
<file path=[Content_Types].xml><?xml version="1.0" encoding="utf-8"?>
<Types xmlns="http://schemas.openxmlformats.org/package/2006/content-types">
  <Default Extension="xml" ContentType="application/xml"/>
  <Default Extension="bmp" ContentType="image/bmp"/>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hint="eastAsia" w:ascii="宋体" w:hAnsi="宋体" w:eastAsia="宋体" w:cs="宋体"/>
          <w:b/>
          <w:bCs/>
          <w:kern w:val="2"/>
          <w:sz w:val="24"/>
          <w:szCs w:val="24"/>
          <w:lang w:val="en-US" w:eastAsia="zh-CN" w:bidi="ar-SA"/>
        </w:rPr>
        <w:id w:val="147472473"/>
        <w15:color w:val="DBDBDB"/>
        <w:docPartObj>
          <w:docPartGallery w:val="Table of Contents"/>
          <w:docPartUnique/>
        </w:docPartObj>
      </w:sdtPr>
      <w:sdtEndPr>
        <w:rPr>
          <w:rFonts w:hint="eastAsia" w:ascii="宋体" w:hAnsi="宋体" w:eastAsia="宋体" w:cs="宋体"/>
          <w:b/>
          <w:bCs/>
          <w:kern w:val="2"/>
          <w:sz w:val="21"/>
          <w:szCs w:val="24"/>
          <w:lang w:val="en-US" w:eastAsia="zh-CN" w:bidi="ar-SA"/>
        </w:rPr>
      </w:sdtEndPr>
      <w:sdtContent>
        <w:p w14:paraId="195DD3D1">
          <w:pPr>
            <w:spacing w:before="0" w:beforeLines="0" w:after="0" w:afterLines="0" w:line="360" w:lineRule="auto"/>
            <w:ind w:left="0" w:leftChars="0" w:right="0" w:rightChars="0"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目</w:t>
          </w:r>
          <w:r>
            <w:rPr>
              <w:rFonts w:hint="eastAsia" w:ascii="宋体" w:hAnsi="宋体" w:eastAsia="宋体" w:cs="宋体"/>
              <w:b/>
              <w:bCs/>
              <w:sz w:val="24"/>
              <w:szCs w:val="24"/>
              <w:lang w:val="en-US" w:eastAsia="zh-CN"/>
            </w:rPr>
            <w:t xml:space="preserve">  </w:t>
          </w:r>
          <w:r>
            <w:rPr>
              <w:rFonts w:hint="eastAsia" w:ascii="宋体" w:hAnsi="宋体" w:eastAsia="宋体" w:cs="宋体"/>
              <w:b/>
              <w:bCs/>
              <w:sz w:val="24"/>
              <w:szCs w:val="24"/>
            </w:rPr>
            <w:t>录</w:t>
          </w:r>
        </w:p>
        <w:p w14:paraId="299B752B">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TOC \o "1-2" \h \u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_Toc26327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第一章、工程概况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_Toc26327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A9167A2">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_Toc10834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第一节、基本信息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_Toc10834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5A1DB5D">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_Toc595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第二节、模板工程信息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_Toc595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7D39D587">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_Toc553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第三节、支模工程要点分析及总体规划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_Toc553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67390AE">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_Toc23944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第二章、编制依据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_Toc23944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45C7A554">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_Toc9077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rPr>
            <w:t>第三章</w:t>
          </w:r>
          <w:r>
            <w:rPr>
              <w:rFonts w:hint="eastAsia" w:ascii="宋体" w:hAnsi="宋体" w:eastAsia="宋体" w:cs="宋体"/>
              <w:bCs/>
              <w:sz w:val="24"/>
              <w:szCs w:val="24"/>
              <w:lang w:eastAsia="zh-CN"/>
            </w:rPr>
            <w:t>、</w:t>
          </w:r>
          <w:r>
            <w:rPr>
              <w:rFonts w:hint="eastAsia" w:ascii="宋体" w:hAnsi="宋体" w:eastAsia="宋体" w:cs="宋体"/>
              <w:bCs/>
              <w:sz w:val="24"/>
              <w:szCs w:val="24"/>
            </w:rPr>
            <w:t>施工计划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_Toc9077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43CA2AEB">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_Toc20356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第一节、施工进度计划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_Toc20356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ED83F5E">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_Toc6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第二节、材料与设备计划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7BC82388">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_Toc1507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rPr>
            <w:t>第四章</w:t>
          </w:r>
          <w:r>
            <w:rPr>
              <w:rFonts w:hint="eastAsia" w:ascii="宋体" w:hAnsi="宋体" w:eastAsia="宋体" w:cs="宋体"/>
              <w:bCs/>
              <w:sz w:val="24"/>
              <w:szCs w:val="24"/>
              <w:lang w:eastAsia="zh-CN"/>
            </w:rPr>
            <w:t>、</w:t>
          </w:r>
          <w:r>
            <w:rPr>
              <w:rFonts w:hint="eastAsia" w:ascii="宋体" w:hAnsi="宋体" w:eastAsia="宋体" w:cs="宋体"/>
              <w:bCs/>
              <w:sz w:val="24"/>
              <w:szCs w:val="24"/>
            </w:rPr>
            <w:t>施工工艺技术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_Toc1507 \h </w:instrText>
          </w:r>
          <w:r>
            <w:rPr>
              <w:rFonts w:hint="eastAsia" w:ascii="宋体" w:hAnsi="宋体" w:eastAsia="宋体" w:cs="宋体"/>
              <w:sz w:val="24"/>
              <w:szCs w:val="24"/>
            </w:rPr>
            <w:fldChar w:fldCharType="separate"/>
          </w:r>
          <w:r>
            <w:rPr>
              <w:rFonts w:hint="eastAsia" w:ascii="宋体" w:hAnsi="宋体" w:eastAsia="宋体" w:cs="宋体"/>
              <w:sz w:val="24"/>
              <w:szCs w:val="24"/>
            </w:rPr>
            <w:t>9</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A44B925">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_Toc19919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第一节、轮扣式支撑系统参数表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_Toc19919 \h </w:instrText>
          </w:r>
          <w:r>
            <w:rPr>
              <w:rFonts w:hint="eastAsia" w:ascii="宋体" w:hAnsi="宋体" w:eastAsia="宋体" w:cs="宋体"/>
              <w:sz w:val="24"/>
              <w:szCs w:val="24"/>
            </w:rPr>
            <w:fldChar w:fldCharType="separate"/>
          </w:r>
          <w:r>
            <w:rPr>
              <w:rFonts w:hint="eastAsia" w:ascii="宋体" w:hAnsi="宋体" w:eastAsia="宋体" w:cs="宋体"/>
              <w:sz w:val="24"/>
              <w:szCs w:val="24"/>
            </w:rPr>
            <w:t>9</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5356D79">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_Toc19057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第二节、工艺流程</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_Toc19057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0B8DDE05">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_Toc29835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第三节、施工方法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_Toc29835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D17372E">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_Toc32431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第四节、验收标准与措施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_Toc32431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65B3371">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_Toc19867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rPr>
            <w:t>第五章</w:t>
          </w:r>
          <w:r>
            <w:rPr>
              <w:rFonts w:hint="eastAsia" w:ascii="宋体" w:hAnsi="宋体" w:eastAsia="宋体" w:cs="宋体"/>
              <w:bCs/>
              <w:sz w:val="24"/>
              <w:szCs w:val="24"/>
              <w:lang w:eastAsia="zh-CN"/>
            </w:rPr>
            <w:t>、</w:t>
          </w:r>
          <w:r>
            <w:rPr>
              <w:rFonts w:hint="eastAsia" w:ascii="宋体" w:hAnsi="宋体" w:eastAsia="宋体" w:cs="宋体"/>
              <w:bCs/>
              <w:sz w:val="24"/>
              <w:szCs w:val="24"/>
            </w:rPr>
            <w:t>施工安全保证措施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_Toc19867 \h </w:instrText>
          </w:r>
          <w:r>
            <w:rPr>
              <w:rFonts w:hint="eastAsia" w:ascii="宋体" w:hAnsi="宋体" w:eastAsia="宋体" w:cs="宋体"/>
              <w:sz w:val="24"/>
              <w:szCs w:val="24"/>
            </w:rPr>
            <w:fldChar w:fldCharType="separate"/>
          </w:r>
          <w:r>
            <w:rPr>
              <w:rFonts w:hint="eastAsia" w:ascii="宋体" w:hAnsi="宋体" w:eastAsia="宋体" w:cs="宋体"/>
              <w:sz w:val="24"/>
              <w:szCs w:val="24"/>
            </w:rPr>
            <w:t>23</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27BD6C88">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_Toc17593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第一节、组织保障</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_Toc17593 \h </w:instrText>
          </w:r>
          <w:r>
            <w:rPr>
              <w:rFonts w:hint="eastAsia" w:ascii="宋体" w:hAnsi="宋体" w:eastAsia="宋体" w:cs="宋体"/>
              <w:sz w:val="24"/>
              <w:szCs w:val="24"/>
            </w:rPr>
            <w:fldChar w:fldCharType="separate"/>
          </w:r>
          <w:r>
            <w:rPr>
              <w:rFonts w:hint="eastAsia" w:ascii="宋体" w:hAnsi="宋体" w:eastAsia="宋体" w:cs="宋体"/>
              <w:sz w:val="24"/>
              <w:szCs w:val="24"/>
            </w:rPr>
            <w:t>23</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1B43C3BA">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_Toc28653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第二节、技术措施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_Toc28653 \h </w:instrText>
          </w:r>
          <w:r>
            <w:rPr>
              <w:rFonts w:hint="eastAsia" w:ascii="宋体" w:hAnsi="宋体" w:eastAsia="宋体" w:cs="宋体"/>
              <w:sz w:val="24"/>
              <w:szCs w:val="24"/>
            </w:rPr>
            <w:fldChar w:fldCharType="separate"/>
          </w:r>
          <w:r>
            <w:rPr>
              <w:rFonts w:hint="eastAsia" w:ascii="宋体" w:hAnsi="宋体" w:eastAsia="宋体" w:cs="宋体"/>
              <w:sz w:val="24"/>
              <w:szCs w:val="24"/>
            </w:rPr>
            <w:t>24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44913848">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_Toc18459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第三节、应急救援预案</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_Toc18459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71013D7D">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_Toc20448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第四节、监测措施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_Toc20448 \h </w:instrText>
          </w:r>
          <w:r>
            <w:rPr>
              <w:rFonts w:hint="eastAsia" w:ascii="宋体" w:hAnsi="宋体" w:eastAsia="宋体" w:cs="宋体"/>
              <w:sz w:val="24"/>
              <w:szCs w:val="24"/>
            </w:rPr>
            <w:fldChar w:fldCharType="separate"/>
          </w:r>
          <w:r>
            <w:rPr>
              <w:rFonts w:hint="eastAsia" w:ascii="宋体" w:hAnsi="宋体" w:eastAsia="宋体" w:cs="宋体"/>
              <w:sz w:val="24"/>
              <w:szCs w:val="24"/>
            </w:rPr>
            <w:t>32</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14FC374B">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_Toc28314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rPr>
            <w:t>第六章</w:t>
          </w:r>
          <w:r>
            <w:rPr>
              <w:rFonts w:hint="eastAsia" w:ascii="宋体" w:hAnsi="宋体" w:eastAsia="宋体" w:cs="宋体"/>
              <w:bCs/>
              <w:sz w:val="24"/>
              <w:szCs w:val="24"/>
              <w:lang w:eastAsia="zh-CN"/>
            </w:rPr>
            <w:t>、</w:t>
          </w:r>
          <w:r>
            <w:rPr>
              <w:rFonts w:hint="eastAsia" w:ascii="宋体" w:hAnsi="宋体" w:eastAsia="宋体" w:cs="宋体"/>
              <w:bCs/>
              <w:sz w:val="24"/>
              <w:szCs w:val="24"/>
            </w:rPr>
            <w:t>劳动力计划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_Toc28314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6E81CDD7">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_Toc31616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第一节、人员配置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_Toc31616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1A2ED03C">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_Toc14334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第二节、组织框架图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_Toc14334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2A67D5FD">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_Toc15775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第三节、劳动力配置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_Toc15775 \h </w:instrText>
          </w:r>
          <w:r>
            <w:rPr>
              <w:rFonts w:hint="eastAsia" w:ascii="宋体" w:hAnsi="宋体" w:eastAsia="宋体" w:cs="宋体"/>
              <w:sz w:val="24"/>
              <w:szCs w:val="24"/>
            </w:rPr>
            <w:fldChar w:fldCharType="separate"/>
          </w:r>
          <w:r>
            <w:rPr>
              <w:rFonts w:hint="eastAsia" w:ascii="宋体" w:hAnsi="宋体" w:eastAsia="宋体" w:cs="宋体"/>
              <w:sz w:val="24"/>
              <w:szCs w:val="24"/>
            </w:rPr>
            <w:t>35</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6CB76796">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_Toc3417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eastAsia="zh-CN"/>
            </w:rPr>
            <w:t>第四节、岗位及部门职责</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_Toc3417 \h </w:instrText>
          </w:r>
          <w:r>
            <w:rPr>
              <w:rFonts w:hint="eastAsia" w:ascii="宋体" w:hAnsi="宋体" w:eastAsia="宋体" w:cs="宋体"/>
              <w:sz w:val="24"/>
              <w:szCs w:val="24"/>
            </w:rPr>
            <w:fldChar w:fldCharType="separate"/>
          </w:r>
          <w:r>
            <w:rPr>
              <w:rFonts w:hint="eastAsia" w:ascii="宋体" w:hAnsi="宋体" w:eastAsia="宋体" w:cs="宋体"/>
              <w:sz w:val="24"/>
              <w:szCs w:val="24"/>
            </w:rPr>
            <w:t>35</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5747B28">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_Toc1670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第七章、计算书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_Toc1670 \h </w:instrText>
          </w:r>
          <w:r>
            <w:rPr>
              <w:rFonts w:hint="eastAsia" w:ascii="宋体" w:hAnsi="宋体" w:eastAsia="宋体" w:cs="宋体"/>
              <w:sz w:val="24"/>
              <w:szCs w:val="24"/>
            </w:rPr>
            <w:fldChar w:fldCharType="separate"/>
          </w:r>
          <w:r>
            <w:rPr>
              <w:rFonts w:hint="eastAsia" w:ascii="宋体" w:hAnsi="宋体" w:eastAsia="宋体" w:cs="宋体"/>
              <w:sz w:val="24"/>
              <w:szCs w:val="24"/>
            </w:rPr>
            <w:t>37</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2F926FE6">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_Toc867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highlight w:val="none"/>
              <w:lang w:val="en-US" w:eastAsia="zh-CN"/>
            </w:rPr>
            <w:t>第一节25</w:t>
          </w:r>
          <w:r>
            <w:rPr>
              <w:rFonts w:hint="eastAsia" w:ascii="宋体" w:hAnsi="宋体" w:eastAsia="宋体" w:cs="宋体"/>
              <w:bCs/>
              <w:sz w:val="24"/>
              <w:szCs w:val="24"/>
              <w:highlight w:val="none"/>
              <w:lang w:eastAsia="zh-CN"/>
            </w:rPr>
            <w:t>0mm厚板模板计算书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_Toc867 \h </w:instrText>
          </w:r>
          <w:r>
            <w:rPr>
              <w:rFonts w:hint="eastAsia" w:ascii="宋体" w:hAnsi="宋体" w:eastAsia="宋体" w:cs="宋体"/>
              <w:sz w:val="24"/>
              <w:szCs w:val="24"/>
            </w:rPr>
            <w:fldChar w:fldCharType="separate"/>
          </w:r>
          <w:r>
            <w:rPr>
              <w:rFonts w:hint="eastAsia" w:ascii="宋体" w:hAnsi="宋体" w:eastAsia="宋体" w:cs="宋体"/>
              <w:sz w:val="24"/>
              <w:szCs w:val="24"/>
            </w:rPr>
            <w:t>37</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01832B20">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_Toc12113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第二节 </w:t>
          </w:r>
          <w:r>
            <w:rPr>
              <w:rFonts w:hint="eastAsia" w:ascii="宋体" w:hAnsi="宋体" w:eastAsia="宋体" w:cs="宋体"/>
              <w:bCs/>
              <w:sz w:val="24"/>
              <w:szCs w:val="24"/>
              <w:highlight w:val="none"/>
              <w:lang w:val="en-US" w:eastAsia="zh-CN"/>
            </w:rPr>
            <w:t>20</w:t>
          </w:r>
          <w:r>
            <w:rPr>
              <w:rFonts w:hint="eastAsia" w:ascii="宋体" w:hAnsi="宋体" w:eastAsia="宋体" w:cs="宋体"/>
              <w:bCs/>
              <w:sz w:val="24"/>
              <w:szCs w:val="24"/>
              <w:highlight w:val="none"/>
              <w:lang w:eastAsia="zh-CN"/>
            </w:rPr>
            <w:t>0mm厚板模板计算书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_Toc12113 \h </w:instrText>
          </w:r>
          <w:r>
            <w:rPr>
              <w:rFonts w:hint="eastAsia" w:ascii="宋体" w:hAnsi="宋体" w:eastAsia="宋体" w:cs="宋体"/>
              <w:sz w:val="24"/>
              <w:szCs w:val="24"/>
            </w:rPr>
            <w:fldChar w:fldCharType="separate"/>
          </w:r>
          <w:r>
            <w:rPr>
              <w:rFonts w:hint="eastAsia" w:ascii="宋体" w:hAnsi="宋体" w:eastAsia="宋体" w:cs="宋体"/>
              <w:sz w:val="24"/>
              <w:szCs w:val="24"/>
            </w:rPr>
            <w:t>53</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0F2865F">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_Toc28900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第三节 </w:t>
          </w:r>
          <w:r>
            <w:rPr>
              <w:rFonts w:hint="eastAsia" w:ascii="宋体" w:hAnsi="宋体" w:eastAsia="宋体" w:cs="宋体"/>
              <w:bCs/>
              <w:sz w:val="24"/>
              <w:szCs w:val="24"/>
              <w:highlight w:val="none"/>
              <w:lang w:val="en-US" w:eastAsia="zh-CN"/>
            </w:rPr>
            <w:t>12</w:t>
          </w:r>
          <w:r>
            <w:rPr>
              <w:rFonts w:hint="eastAsia" w:ascii="宋体" w:hAnsi="宋体" w:eastAsia="宋体" w:cs="宋体"/>
              <w:bCs/>
              <w:sz w:val="24"/>
              <w:szCs w:val="24"/>
              <w:highlight w:val="none"/>
              <w:lang w:eastAsia="zh-CN"/>
            </w:rPr>
            <w:t>0mm厚板模板计算书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_Toc28900 \h </w:instrText>
          </w:r>
          <w:r>
            <w:rPr>
              <w:rFonts w:hint="eastAsia" w:ascii="宋体" w:hAnsi="宋体" w:eastAsia="宋体" w:cs="宋体"/>
              <w:sz w:val="24"/>
              <w:szCs w:val="24"/>
            </w:rPr>
            <w:fldChar w:fldCharType="separate"/>
          </w:r>
          <w:r>
            <w:rPr>
              <w:rFonts w:hint="eastAsia" w:ascii="宋体" w:hAnsi="宋体" w:eastAsia="宋体" w:cs="宋体"/>
              <w:sz w:val="24"/>
              <w:szCs w:val="24"/>
            </w:rPr>
            <w:t>69</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25D0266E">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_Toc5444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第四节 </w:t>
          </w:r>
          <w:r>
            <w:rPr>
              <w:rFonts w:hint="eastAsia" w:ascii="宋体" w:hAnsi="宋体" w:eastAsia="宋体" w:cs="宋体"/>
              <w:bCs/>
              <w:sz w:val="24"/>
              <w:szCs w:val="24"/>
              <w:highlight w:val="none"/>
              <w:lang w:val="en-US" w:eastAsia="zh-CN"/>
            </w:rPr>
            <w:t>250×500mm梁模板计算书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_Toc5444 \h </w:instrText>
          </w:r>
          <w:r>
            <w:rPr>
              <w:rFonts w:hint="eastAsia" w:ascii="宋体" w:hAnsi="宋体" w:eastAsia="宋体" w:cs="宋体"/>
              <w:sz w:val="24"/>
              <w:szCs w:val="24"/>
            </w:rPr>
            <w:fldChar w:fldCharType="separate"/>
          </w:r>
          <w:r>
            <w:rPr>
              <w:rFonts w:hint="eastAsia" w:ascii="宋体" w:hAnsi="宋体" w:eastAsia="宋体" w:cs="宋体"/>
              <w:sz w:val="24"/>
              <w:szCs w:val="24"/>
            </w:rPr>
            <w:t>84</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12E26591">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_Toc325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第五节 </w:t>
          </w:r>
          <w:r>
            <w:rPr>
              <w:rFonts w:hint="eastAsia" w:ascii="宋体" w:hAnsi="宋体" w:eastAsia="宋体" w:cs="宋体"/>
              <w:bCs/>
              <w:sz w:val="24"/>
              <w:szCs w:val="24"/>
              <w:highlight w:val="none"/>
              <w:lang w:val="en-US" w:eastAsia="zh-CN"/>
            </w:rPr>
            <w:t>250×600mm梁模板计算书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_Toc325 \h </w:instrText>
          </w:r>
          <w:r>
            <w:rPr>
              <w:rFonts w:hint="eastAsia" w:ascii="宋体" w:hAnsi="宋体" w:eastAsia="宋体" w:cs="宋体"/>
              <w:sz w:val="24"/>
              <w:szCs w:val="24"/>
            </w:rPr>
            <w:fldChar w:fldCharType="separate"/>
          </w:r>
          <w:r>
            <w:rPr>
              <w:rFonts w:hint="eastAsia" w:ascii="宋体" w:hAnsi="宋体" w:eastAsia="宋体" w:cs="宋体"/>
              <w:sz w:val="24"/>
              <w:szCs w:val="24"/>
            </w:rPr>
            <w:t>100</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318290DE">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_Toc13457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第六节 </w:t>
          </w:r>
          <w:r>
            <w:rPr>
              <w:rFonts w:hint="eastAsia" w:ascii="宋体" w:hAnsi="宋体" w:eastAsia="宋体" w:cs="宋体"/>
              <w:bCs/>
              <w:sz w:val="24"/>
              <w:szCs w:val="24"/>
              <w:highlight w:val="none"/>
              <w:lang w:val="en-US" w:eastAsia="zh-CN"/>
            </w:rPr>
            <w:t>300X550边梁模板计算书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_Toc13457 \h </w:instrText>
          </w:r>
          <w:r>
            <w:rPr>
              <w:rFonts w:hint="eastAsia" w:ascii="宋体" w:hAnsi="宋体" w:eastAsia="宋体" w:cs="宋体"/>
              <w:sz w:val="24"/>
              <w:szCs w:val="24"/>
            </w:rPr>
            <w:fldChar w:fldCharType="separate"/>
          </w:r>
          <w:r>
            <w:rPr>
              <w:rFonts w:hint="eastAsia" w:ascii="宋体" w:hAnsi="宋体" w:eastAsia="宋体" w:cs="宋体"/>
              <w:sz w:val="24"/>
              <w:szCs w:val="24"/>
            </w:rPr>
            <w:t>122</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28B115D3">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_Toc27831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第七节 </w:t>
          </w:r>
          <w:r>
            <w:rPr>
              <w:rFonts w:hint="eastAsia" w:ascii="宋体" w:hAnsi="宋体" w:eastAsia="宋体" w:cs="宋体"/>
              <w:bCs/>
              <w:sz w:val="24"/>
              <w:szCs w:val="24"/>
              <w:highlight w:val="none"/>
              <w:lang w:val="en-US" w:eastAsia="zh-CN"/>
            </w:rPr>
            <w:t>250×700mm梁侧模板计算书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_Toc27831 \h </w:instrText>
          </w:r>
          <w:r>
            <w:rPr>
              <w:rFonts w:hint="eastAsia" w:ascii="宋体" w:hAnsi="宋体" w:eastAsia="宋体" w:cs="宋体"/>
              <w:sz w:val="24"/>
              <w:szCs w:val="24"/>
            </w:rPr>
            <w:fldChar w:fldCharType="separate"/>
          </w:r>
          <w:r>
            <w:rPr>
              <w:rFonts w:hint="eastAsia" w:ascii="宋体" w:hAnsi="宋体" w:eastAsia="宋体" w:cs="宋体"/>
              <w:sz w:val="24"/>
              <w:szCs w:val="24"/>
            </w:rPr>
            <w:t>138</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08C3DC15">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_Toc26204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第八节 </w:t>
          </w:r>
          <w:r>
            <w:rPr>
              <w:rFonts w:hint="eastAsia" w:ascii="宋体" w:hAnsi="宋体" w:eastAsia="宋体" w:cs="宋体"/>
              <w:bCs/>
              <w:sz w:val="24"/>
              <w:szCs w:val="24"/>
              <w:highlight w:val="none"/>
              <w:lang w:val="en-US" w:eastAsia="zh-CN"/>
            </w:rPr>
            <w:t>400×600mm柱模板计算书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_Toc26204 \h </w:instrText>
          </w:r>
          <w:r>
            <w:rPr>
              <w:rFonts w:hint="eastAsia" w:ascii="宋体" w:hAnsi="宋体" w:eastAsia="宋体" w:cs="宋体"/>
              <w:sz w:val="24"/>
              <w:szCs w:val="24"/>
            </w:rPr>
            <w:fldChar w:fldCharType="separate"/>
          </w:r>
          <w:r>
            <w:rPr>
              <w:rFonts w:hint="eastAsia" w:ascii="宋体" w:hAnsi="宋体" w:eastAsia="宋体" w:cs="宋体"/>
              <w:sz w:val="24"/>
              <w:szCs w:val="24"/>
            </w:rPr>
            <w:t>143</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64B5C1D0">
          <w:pPr>
            <w:pStyle w:val="11"/>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_Toc2711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val="en-US" w:eastAsia="zh-CN"/>
            </w:rPr>
            <w:t xml:space="preserve">第九节 </w:t>
          </w:r>
          <w:r>
            <w:rPr>
              <w:rFonts w:hint="eastAsia" w:ascii="宋体" w:hAnsi="宋体" w:eastAsia="宋体" w:cs="宋体"/>
              <w:bCs/>
              <w:sz w:val="24"/>
              <w:szCs w:val="24"/>
              <w:highlight w:val="none"/>
              <w:lang w:val="en-US" w:eastAsia="zh-CN"/>
            </w:rPr>
            <w:t>500mm厚剪力墙模板计算书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_Toc2711 \h </w:instrText>
          </w:r>
          <w:r>
            <w:rPr>
              <w:rFonts w:hint="eastAsia" w:ascii="宋体" w:hAnsi="宋体" w:eastAsia="宋体" w:cs="宋体"/>
              <w:sz w:val="24"/>
              <w:szCs w:val="24"/>
            </w:rPr>
            <w:fldChar w:fldCharType="separate"/>
          </w:r>
          <w:r>
            <w:rPr>
              <w:rFonts w:hint="eastAsia" w:ascii="宋体" w:hAnsi="宋体" w:eastAsia="宋体" w:cs="宋体"/>
              <w:sz w:val="24"/>
              <w:szCs w:val="24"/>
            </w:rPr>
            <w:t>152</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98F98AF">
          <w:pPr>
            <w:pStyle w:val="10"/>
            <w:tabs>
              <w:tab w:val="right" w:leader="dot" w:pos="9355"/>
            </w:tabs>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fldChar w:fldCharType="begin"/>
          </w:r>
          <w:r>
            <w:rPr>
              <w:rFonts w:hint="eastAsia" w:ascii="宋体" w:hAnsi="宋体" w:eastAsia="宋体" w:cs="宋体"/>
              <w:kern w:val="2"/>
              <w:sz w:val="24"/>
              <w:szCs w:val="24"/>
              <w:lang w:val="en-US" w:eastAsia="zh-CN" w:bidi="ar-SA"/>
            </w:rPr>
            <w:instrText xml:space="preserve"> HYPERLINK \l _Toc17429 </w:instrText>
          </w:r>
          <w:r>
            <w:rPr>
              <w:rFonts w:hint="eastAsia" w:ascii="宋体" w:hAnsi="宋体" w:eastAsia="宋体" w:cs="宋体"/>
              <w:kern w:val="2"/>
              <w:sz w:val="24"/>
              <w:szCs w:val="24"/>
              <w:lang w:val="en-US" w:eastAsia="zh-CN" w:bidi="ar-SA"/>
            </w:rPr>
            <w:fldChar w:fldCharType="separate"/>
          </w:r>
          <w:r>
            <w:rPr>
              <w:rFonts w:hint="eastAsia" w:ascii="宋体" w:hAnsi="宋体" w:eastAsia="宋体" w:cs="宋体"/>
              <w:bCs/>
              <w:sz w:val="24"/>
              <w:szCs w:val="24"/>
              <w:lang w:eastAsia="zh-CN"/>
            </w:rPr>
            <w:t>第八章、模板架体节点图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_Toc17429 \h </w:instrText>
          </w:r>
          <w:r>
            <w:rPr>
              <w:rFonts w:hint="eastAsia" w:ascii="宋体" w:hAnsi="宋体" w:eastAsia="宋体" w:cs="宋体"/>
              <w:sz w:val="24"/>
              <w:szCs w:val="24"/>
            </w:rPr>
            <w:fldChar w:fldCharType="separate"/>
          </w:r>
          <w:r>
            <w:rPr>
              <w:rFonts w:hint="eastAsia" w:ascii="宋体" w:hAnsi="宋体" w:eastAsia="宋体" w:cs="宋体"/>
              <w:sz w:val="24"/>
              <w:szCs w:val="24"/>
            </w:rPr>
            <w:t>159</w:t>
          </w:r>
          <w:r>
            <w:rPr>
              <w:rFonts w:hint="eastAsia" w:ascii="宋体" w:hAnsi="宋体" w:eastAsia="宋体" w:cs="宋体"/>
              <w:sz w:val="24"/>
              <w:szCs w:val="24"/>
            </w:rPr>
            <w:fldChar w:fldCharType="end"/>
          </w:r>
          <w:r>
            <w:rPr>
              <w:rFonts w:hint="eastAsia" w:ascii="宋体" w:hAnsi="宋体" w:eastAsia="宋体" w:cs="宋体"/>
              <w:kern w:val="2"/>
              <w:sz w:val="24"/>
              <w:szCs w:val="24"/>
              <w:lang w:val="en-US" w:eastAsia="zh-CN" w:bidi="ar-SA"/>
            </w:rPr>
            <w:fldChar w:fldCharType="end"/>
          </w:r>
        </w:p>
        <w:p w14:paraId="5918DFCE">
          <w:pPr>
            <w:widowControl w:val="0"/>
            <w:numPr>
              <w:ilvl w:val="0"/>
              <w:numId w:val="0"/>
            </w:numPr>
            <w:spacing w:line="360" w:lineRule="auto"/>
            <w:jc w:val="both"/>
            <w:rPr>
              <w:rFonts w:hint="eastAsia" w:ascii="宋体" w:hAnsi="宋体" w:eastAsia="宋体" w:cs="宋体"/>
              <w:kern w:val="2"/>
              <w:sz w:val="21"/>
              <w:szCs w:val="24"/>
              <w:lang w:val="en-US" w:eastAsia="zh-CN" w:bidi="ar-SA"/>
            </w:rPr>
          </w:pPr>
          <w:r>
            <w:rPr>
              <w:rFonts w:hint="eastAsia" w:ascii="宋体" w:hAnsi="宋体" w:eastAsia="宋体" w:cs="宋体"/>
              <w:kern w:val="2"/>
              <w:sz w:val="24"/>
              <w:szCs w:val="24"/>
              <w:lang w:val="en-US" w:eastAsia="zh-CN" w:bidi="ar-SA"/>
            </w:rPr>
            <w:fldChar w:fldCharType="end"/>
          </w:r>
        </w:p>
      </w:sdtContent>
    </w:sdt>
    <w:p w14:paraId="3593864E">
      <w:pPr>
        <w:widowControl w:val="0"/>
        <w:numPr>
          <w:ilvl w:val="0"/>
          <w:numId w:val="0"/>
        </w:numPr>
        <w:jc w:val="both"/>
        <w:rPr>
          <w:rFonts w:hint="eastAsia" w:ascii="宋体" w:hAnsi="宋体" w:eastAsia="宋体" w:cs="宋体"/>
          <w:kern w:val="2"/>
          <w:sz w:val="21"/>
          <w:szCs w:val="24"/>
          <w:lang w:val="en-US" w:eastAsia="zh-CN" w:bidi="ar-SA"/>
        </w:rPr>
      </w:pPr>
    </w:p>
    <w:p w14:paraId="30E2D1B1">
      <w:pPr>
        <w:widowControl w:val="0"/>
        <w:numPr>
          <w:ilvl w:val="0"/>
          <w:numId w:val="0"/>
        </w:numPr>
        <w:jc w:val="both"/>
        <w:rPr>
          <w:rFonts w:hint="eastAsia" w:ascii="宋体" w:hAnsi="宋体" w:eastAsia="宋体" w:cs="宋体"/>
          <w:kern w:val="2"/>
          <w:sz w:val="21"/>
          <w:szCs w:val="24"/>
          <w:lang w:val="en-US" w:eastAsia="zh-CN" w:bidi="ar-SA"/>
        </w:rPr>
      </w:pPr>
    </w:p>
    <w:p w14:paraId="66FF77CF">
      <w:pPr>
        <w:widowControl w:val="0"/>
        <w:numPr>
          <w:ilvl w:val="0"/>
          <w:numId w:val="0"/>
        </w:numPr>
        <w:jc w:val="both"/>
        <w:rPr>
          <w:rFonts w:hint="eastAsia" w:ascii="宋体" w:hAnsi="宋体" w:eastAsia="宋体" w:cs="宋体"/>
          <w:kern w:val="2"/>
          <w:sz w:val="21"/>
          <w:szCs w:val="24"/>
          <w:lang w:val="en-US" w:eastAsia="zh-CN" w:bidi="ar-SA"/>
        </w:rPr>
      </w:pPr>
    </w:p>
    <w:p w14:paraId="782B0CFB">
      <w:pPr>
        <w:widowControl w:val="0"/>
        <w:numPr>
          <w:ilvl w:val="0"/>
          <w:numId w:val="0"/>
        </w:numPr>
        <w:jc w:val="both"/>
        <w:rPr>
          <w:rFonts w:hint="eastAsia" w:ascii="宋体" w:hAnsi="宋体" w:eastAsia="宋体" w:cs="宋体"/>
          <w:kern w:val="2"/>
          <w:sz w:val="21"/>
          <w:szCs w:val="24"/>
          <w:lang w:val="en-US" w:eastAsia="zh-CN" w:bidi="ar-SA"/>
        </w:rPr>
      </w:pPr>
    </w:p>
    <w:p w14:paraId="40FFA908">
      <w:pPr>
        <w:widowControl w:val="0"/>
        <w:numPr>
          <w:ilvl w:val="0"/>
          <w:numId w:val="0"/>
        </w:numPr>
        <w:jc w:val="both"/>
        <w:rPr>
          <w:rFonts w:hint="eastAsia" w:ascii="宋体" w:hAnsi="宋体" w:eastAsia="宋体" w:cs="宋体"/>
          <w:kern w:val="2"/>
          <w:sz w:val="21"/>
          <w:szCs w:val="24"/>
          <w:lang w:val="en-US" w:eastAsia="zh-CN" w:bidi="ar-SA"/>
        </w:rPr>
      </w:pPr>
    </w:p>
    <w:p w14:paraId="2114B283">
      <w:pPr>
        <w:widowControl w:val="0"/>
        <w:numPr>
          <w:ilvl w:val="0"/>
          <w:numId w:val="0"/>
        </w:numPr>
        <w:jc w:val="both"/>
        <w:rPr>
          <w:rFonts w:hint="eastAsia" w:ascii="宋体" w:hAnsi="宋体" w:eastAsia="宋体" w:cs="宋体"/>
          <w:kern w:val="2"/>
          <w:sz w:val="21"/>
          <w:szCs w:val="24"/>
          <w:lang w:val="en-US" w:eastAsia="zh-CN" w:bidi="ar-SA"/>
        </w:rPr>
      </w:pPr>
    </w:p>
    <w:p w14:paraId="055514B2">
      <w:pPr>
        <w:widowControl w:val="0"/>
        <w:numPr>
          <w:ilvl w:val="0"/>
          <w:numId w:val="0"/>
        </w:numPr>
        <w:jc w:val="both"/>
        <w:rPr>
          <w:rFonts w:hint="eastAsia" w:ascii="宋体" w:hAnsi="宋体" w:eastAsia="宋体" w:cs="宋体"/>
          <w:kern w:val="2"/>
          <w:sz w:val="21"/>
          <w:szCs w:val="24"/>
          <w:lang w:val="en-US" w:eastAsia="zh-CN" w:bidi="ar-SA"/>
        </w:rPr>
      </w:pPr>
    </w:p>
    <w:p w14:paraId="2067DC21">
      <w:pPr>
        <w:widowControl w:val="0"/>
        <w:numPr>
          <w:ilvl w:val="0"/>
          <w:numId w:val="0"/>
        </w:numPr>
        <w:jc w:val="both"/>
        <w:rPr>
          <w:rFonts w:hint="eastAsia" w:ascii="宋体" w:hAnsi="宋体" w:eastAsia="宋体" w:cs="宋体"/>
          <w:kern w:val="2"/>
          <w:sz w:val="21"/>
          <w:szCs w:val="24"/>
          <w:lang w:val="en-US" w:eastAsia="zh-CN" w:bidi="ar-SA"/>
        </w:rPr>
      </w:pPr>
    </w:p>
    <w:p w14:paraId="02619BC3">
      <w:pPr>
        <w:widowControl w:val="0"/>
        <w:numPr>
          <w:ilvl w:val="0"/>
          <w:numId w:val="0"/>
        </w:numPr>
        <w:jc w:val="both"/>
        <w:rPr>
          <w:rFonts w:hint="eastAsia" w:ascii="宋体" w:hAnsi="宋体" w:eastAsia="宋体" w:cs="宋体"/>
          <w:kern w:val="2"/>
          <w:sz w:val="21"/>
          <w:szCs w:val="24"/>
          <w:lang w:val="en-US" w:eastAsia="zh-CN" w:bidi="ar-SA"/>
        </w:rPr>
      </w:pPr>
    </w:p>
    <w:p w14:paraId="1085E5B5">
      <w:pPr>
        <w:widowControl w:val="0"/>
        <w:numPr>
          <w:ilvl w:val="0"/>
          <w:numId w:val="0"/>
        </w:numPr>
        <w:jc w:val="both"/>
        <w:rPr>
          <w:rFonts w:hint="eastAsia" w:ascii="宋体" w:hAnsi="宋体" w:eastAsia="宋体" w:cs="宋体"/>
          <w:kern w:val="2"/>
          <w:sz w:val="21"/>
          <w:szCs w:val="24"/>
          <w:lang w:val="en-US" w:eastAsia="zh-CN" w:bidi="ar-SA"/>
        </w:rPr>
      </w:pPr>
    </w:p>
    <w:p w14:paraId="2171441E">
      <w:pPr>
        <w:widowControl w:val="0"/>
        <w:numPr>
          <w:ilvl w:val="0"/>
          <w:numId w:val="0"/>
        </w:numPr>
        <w:jc w:val="both"/>
        <w:rPr>
          <w:rFonts w:hint="eastAsia" w:ascii="宋体" w:hAnsi="宋体" w:eastAsia="宋体" w:cs="宋体"/>
          <w:kern w:val="2"/>
          <w:sz w:val="21"/>
          <w:szCs w:val="24"/>
          <w:lang w:val="en-US" w:eastAsia="zh-CN" w:bidi="ar-SA"/>
        </w:rPr>
      </w:pPr>
    </w:p>
    <w:p w14:paraId="72ED246F">
      <w:pPr>
        <w:widowControl w:val="0"/>
        <w:numPr>
          <w:ilvl w:val="0"/>
          <w:numId w:val="0"/>
        </w:numPr>
        <w:jc w:val="both"/>
        <w:rPr>
          <w:rFonts w:hint="eastAsia" w:ascii="宋体" w:hAnsi="宋体" w:eastAsia="宋体" w:cs="宋体"/>
          <w:kern w:val="2"/>
          <w:sz w:val="21"/>
          <w:szCs w:val="24"/>
          <w:lang w:val="en-US" w:eastAsia="zh-CN" w:bidi="ar-SA"/>
        </w:rPr>
      </w:pPr>
    </w:p>
    <w:p w14:paraId="510E7782">
      <w:pPr>
        <w:widowControl w:val="0"/>
        <w:numPr>
          <w:ilvl w:val="0"/>
          <w:numId w:val="0"/>
        </w:numPr>
        <w:jc w:val="both"/>
        <w:rPr>
          <w:rFonts w:hint="eastAsia" w:ascii="宋体" w:hAnsi="宋体" w:eastAsia="宋体" w:cs="宋体"/>
          <w:kern w:val="2"/>
          <w:sz w:val="21"/>
          <w:szCs w:val="24"/>
          <w:lang w:val="en-US" w:eastAsia="zh-CN" w:bidi="ar-SA"/>
        </w:rPr>
      </w:pPr>
    </w:p>
    <w:p w14:paraId="4F99F95B">
      <w:pPr>
        <w:widowControl w:val="0"/>
        <w:numPr>
          <w:ilvl w:val="0"/>
          <w:numId w:val="0"/>
        </w:numPr>
        <w:jc w:val="both"/>
        <w:rPr>
          <w:rFonts w:hint="eastAsia" w:ascii="宋体" w:hAnsi="宋体" w:eastAsia="宋体" w:cs="宋体"/>
          <w:kern w:val="2"/>
          <w:sz w:val="21"/>
          <w:szCs w:val="24"/>
          <w:lang w:val="en-US" w:eastAsia="zh-CN" w:bidi="ar-SA"/>
        </w:rPr>
      </w:pPr>
    </w:p>
    <w:p w14:paraId="155D9EF2">
      <w:pPr>
        <w:widowControl w:val="0"/>
        <w:numPr>
          <w:ilvl w:val="0"/>
          <w:numId w:val="0"/>
        </w:numPr>
        <w:jc w:val="both"/>
        <w:rPr>
          <w:rFonts w:hint="eastAsia" w:ascii="宋体" w:hAnsi="宋体" w:eastAsia="宋体" w:cs="宋体"/>
          <w:kern w:val="2"/>
          <w:sz w:val="21"/>
          <w:szCs w:val="24"/>
          <w:lang w:val="en-US" w:eastAsia="zh-CN" w:bidi="ar-SA"/>
        </w:rPr>
      </w:pPr>
    </w:p>
    <w:p w14:paraId="7184F3EC">
      <w:pPr>
        <w:widowControl w:val="0"/>
        <w:numPr>
          <w:ilvl w:val="0"/>
          <w:numId w:val="0"/>
        </w:numPr>
        <w:jc w:val="both"/>
        <w:rPr>
          <w:rFonts w:hint="eastAsia" w:ascii="宋体" w:hAnsi="宋体" w:eastAsia="宋体" w:cs="宋体"/>
          <w:kern w:val="2"/>
          <w:sz w:val="21"/>
          <w:szCs w:val="24"/>
          <w:lang w:val="en-US" w:eastAsia="zh-CN" w:bidi="ar-SA"/>
        </w:rPr>
      </w:pPr>
    </w:p>
    <w:p w14:paraId="749B02CB">
      <w:pPr>
        <w:widowControl w:val="0"/>
        <w:numPr>
          <w:ilvl w:val="0"/>
          <w:numId w:val="0"/>
        </w:numPr>
        <w:jc w:val="both"/>
        <w:rPr>
          <w:rFonts w:hint="eastAsia" w:ascii="宋体" w:hAnsi="宋体" w:eastAsia="宋体" w:cs="宋体"/>
          <w:kern w:val="2"/>
          <w:sz w:val="21"/>
          <w:szCs w:val="24"/>
          <w:lang w:val="en-US" w:eastAsia="zh-CN" w:bidi="ar-SA"/>
        </w:rPr>
      </w:pPr>
    </w:p>
    <w:p w14:paraId="77B99D5D">
      <w:pPr>
        <w:widowControl w:val="0"/>
        <w:numPr>
          <w:ilvl w:val="0"/>
          <w:numId w:val="0"/>
        </w:numPr>
        <w:jc w:val="both"/>
        <w:rPr>
          <w:rFonts w:hint="eastAsia" w:ascii="宋体" w:hAnsi="宋体" w:eastAsia="宋体" w:cs="宋体"/>
          <w:kern w:val="2"/>
          <w:sz w:val="21"/>
          <w:szCs w:val="24"/>
          <w:lang w:val="en-US" w:eastAsia="zh-CN" w:bidi="ar-SA"/>
        </w:rPr>
      </w:pPr>
    </w:p>
    <w:p w14:paraId="54D7CA92">
      <w:pPr>
        <w:widowControl w:val="0"/>
        <w:numPr>
          <w:ilvl w:val="0"/>
          <w:numId w:val="0"/>
        </w:numPr>
        <w:jc w:val="both"/>
        <w:rPr>
          <w:rFonts w:hint="eastAsia" w:ascii="宋体" w:hAnsi="宋体" w:eastAsia="宋体" w:cs="宋体"/>
          <w:kern w:val="2"/>
          <w:sz w:val="21"/>
          <w:szCs w:val="24"/>
          <w:lang w:val="en-US" w:eastAsia="zh-CN" w:bidi="ar-SA"/>
        </w:rPr>
      </w:pPr>
    </w:p>
    <w:p w14:paraId="3C1FD227">
      <w:pPr>
        <w:widowControl w:val="0"/>
        <w:numPr>
          <w:ilvl w:val="0"/>
          <w:numId w:val="0"/>
        </w:numPr>
        <w:jc w:val="both"/>
        <w:rPr>
          <w:rFonts w:hint="eastAsia" w:ascii="宋体" w:hAnsi="宋体" w:eastAsia="宋体" w:cs="宋体"/>
          <w:kern w:val="2"/>
          <w:sz w:val="21"/>
          <w:szCs w:val="24"/>
          <w:lang w:val="en-US" w:eastAsia="zh-CN" w:bidi="ar-SA"/>
        </w:rPr>
      </w:pPr>
    </w:p>
    <w:p w14:paraId="59BA0CF8">
      <w:pPr>
        <w:widowControl w:val="0"/>
        <w:numPr>
          <w:ilvl w:val="0"/>
          <w:numId w:val="0"/>
        </w:numPr>
        <w:jc w:val="both"/>
        <w:rPr>
          <w:rFonts w:hint="eastAsia" w:ascii="宋体" w:hAnsi="宋体" w:eastAsia="宋体" w:cs="宋体"/>
          <w:kern w:val="2"/>
          <w:sz w:val="21"/>
          <w:szCs w:val="24"/>
          <w:lang w:val="en-US" w:eastAsia="zh-CN" w:bidi="ar-SA"/>
        </w:rPr>
      </w:pPr>
    </w:p>
    <w:p w14:paraId="55C7C21C">
      <w:pPr>
        <w:widowControl w:val="0"/>
        <w:numPr>
          <w:ilvl w:val="0"/>
          <w:numId w:val="0"/>
        </w:numPr>
        <w:jc w:val="both"/>
        <w:rPr>
          <w:rFonts w:hint="eastAsia" w:ascii="宋体" w:hAnsi="宋体" w:eastAsia="宋体" w:cs="宋体"/>
          <w:kern w:val="2"/>
          <w:sz w:val="21"/>
          <w:szCs w:val="24"/>
          <w:lang w:val="en-US" w:eastAsia="zh-CN" w:bidi="ar-SA"/>
        </w:rPr>
      </w:pPr>
    </w:p>
    <w:p w14:paraId="25E00C5B">
      <w:pPr>
        <w:widowControl w:val="0"/>
        <w:numPr>
          <w:ilvl w:val="0"/>
          <w:numId w:val="0"/>
        </w:numPr>
        <w:jc w:val="both"/>
        <w:rPr>
          <w:rFonts w:hint="eastAsia" w:ascii="宋体" w:hAnsi="宋体" w:eastAsia="宋体" w:cs="宋体"/>
          <w:kern w:val="2"/>
          <w:sz w:val="21"/>
          <w:szCs w:val="24"/>
          <w:lang w:val="en-US" w:eastAsia="zh-CN" w:bidi="ar-SA"/>
        </w:rPr>
      </w:pPr>
    </w:p>
    <w:p w14:paraId="4D8C4FE5">
      <w:pPr>
        <w:widowControl w:val="0"/>
        <w:numPr>
          <w:ilvl w:val="0"/>
          <w:numId w:val="0"/>
        </w:numPr>
        <w:jc w:val="both"/>
        <w:rPr>
          <w:rFonts w:hint="eastAsia" w:ascii="宋体" w:hAnsi="宋体" w:eastAsia="宋体" w:cs="宋体"/>
          <w:kern w:val="2"/>
          <w:sz w:val="21"/>
          <w:szCs w:val="24"/>
          <w:lang w:val="en-US" w:eastAsia="zh-CN" w:bidi="ar-SA"/>
        </w:rPr>
      </w:pPr>
    </w:p>
    <w:p w14:paraId="1573EE90">
      <w:pPr>
        <w:widowControl w:val="0"/>
        <w:numPr>
          <w:ilvl w:val="0"/>
          <w:numId w:val="0"/>
        </w:numPr>
        <w:jc w:val="both"/>
        <w:rPr>
          <w:rFonts w:hint="eastAsia" w:ascii="宋体" w:hAnsi="宋体" w:eastAsia="宋体" w:cs="宋体"/>
          <w:kern w:val="2"/>
          <w:sz w:val="21"/>
          <w:szCs w:val="24"/>
          <w:lang w:val="en-US" w:eastAsia="zh-CN" w:bidi="ar-SA"/>
        </w:rPr>
      </w:pPr>
    </w:p>
    <w:p w14:paraId="535E892F">
      <w:pPr>
        <w:widowControl w:val="0"/>
        <w:numPr>
          <w:ilvl w:val="0"/>
          <w:numId w:val="0"/>
        </w:numPr>
        <w:jc w:val="both"/>
        <w:rPr>
          <w:rFonts w:hint="eastAsia" w:ascii="宋体" w:hAnsi="宋体" w:eastAsia="宋体" w:cs="宋体"/>
          <w:kern w:val="2"/>
          <w:sz w:val="21"/>
          <w:szCs w:val="24"/>
          <w:lang w:val="en-US" w:eastAsia="zh-CN" w:bidi="ar-SA"/>
        </w:rPr>
      </w:pPr>
    </w:p>
    <w:p w14:paraId="2D37B76C">
      <w:pPr>
        <w:widowControl w:val="0"/>
        <w:numPr>
          <w:ilvl w:val="0"/>
          <w:numId w:val="0"/>
        </w:numPr>
        <w:jc w:val="both"/>
        <w:rPr>
          <w:rFonts w:hint="eastAsia" w:ascii="宋体" w:hAnsi="宋体" w:eastAsia="宋体" w:cs="宋体"/>
          <w:kern w:val="2"/>
          <w:sz w:val="21"/>
          <w:szCs w:val="24"/>
          <w:lang w:val="en-US" w:eastAsia="zh-CN" w:bidi="ar-SA"/>
        </w:rPr>
      </w:pPr>
    </w:p>
    <w:p w14:paraId="43B5F119">
      <w:pPr>
        <w:widowControl w:val="0"/>
        <w:numPr>
          <w:ilvl w:val="0"/>
          <w:numId w:val="0"/>
        </w:numPr>
        <w:jc w:val="both"/>
        <w:rPr>
          <w:rFonts w:hint="eastAsia" w:ascii="宋体" w:hAnsi="宋体" w:eastAsia="宋体" w:cs="宋体"/>
          <w:kern w:val="2"/>
          <w:sz w:val="21"/>
          <w:szCs w:val="24"/>
          <w:lang w:val="en-US" w:eastAsia="zh-CN" w:bidi="ar-SA"/>
        </w:rPr>
      </w:pPr>
    </w:p>
    <w:p w14:paraId="2E85148E">
      <w:pPr>
        <w:widowControl w:val="0"/>
        <w:numPr>
          <w:ilvl w:val="0"/>
          <w:numId w:val="0"/>
        </w:numPr>
        <w:jc w:val="both"/>
        <w:rPr>
          <w:rFonts w:hint="eastAsia" w:ascii="宋体" w:hAnsi="宋体" w:eastAsia="宋体" w:cs="宋体"/>
          <w:kern w:val="2"/>
          <w:sz w:val="21"/>
          <w:szCs w:val="24"/>
          <w:lang w:val="en-US" w:eastAsia="zh-CN" w:bidi="ar-SA"/>
        </w:rPr>
      </w:pPr>
    </w:p>
    <w:p w14:paraId="4559670D">
      <w:pPr>
        <w:widowControl w:val="0"/>
        <w:numPr>
          <w:ilvl w:val="0"/>
          <w:numId w:val="0"/>
        </w:numPr>
        <w:jc w:val="both"/>
        <w:rPr>
          <w:rFonts w:hint="eastAsia" w:ascii="宋体" w:hAnsi="宋体" w:eastAsia="宋体" w:cs="宋体"/>
          <w:kern w:val="2"/>
          <w:sz w:val="21"/>
          <w:szCs w:val="24"/>
          <w:lang w:val="en-US" w:eastAsia="zh-CN" w:bidi="ar-SA"/>
        </w:rPr>
      </w:pPr>
    </w:p>
    <w:p w14:paraId="79DD22E1">
      <w:pPr>
        <w:widowControl w:val="0"/>
        <w:numPr>
          <w:ilvl w:val="0"/>
          <w:numId w:val="0"/>
        </w:numPr>
        <w:jc w:val="center"/>
        <w:rPr>
          <w:rFonts w:hint="eastAsia" w:ascii="宋体" w:hAnsi="宋体" w:eastAsia="宋体" w:cs="宋体"/>
          <w:b/>
          <w:sz w:val="28"/>
          <w:szCs w:val="28"/>
        </w:rPr>
        <w:sectPr>
          <w:headerReference r:id="rId3" w:type="default"/>
          <w:footerReference r:id="rId4" w:type="even"/>
          <w:pgSz w:w="11906" w:h="16838"/>
          <w:pgMar w:top="1417" w:right="1134" w:bottom="1134" w:left="1417" w:header="851" w:footer="992" w:gutter="0"/>
          <w:pgNumType w:start="0"/>
          <w:cols w:space="720" w:num="1"/>
          <w:titlePg/>
          <w:docGrid w:type="lines" w:linePitch="312" w:charSpace="0"/>
        </w:sectPr>
      </w:pPr>
    </w:p>
    <w:p w14:paraId="4275A996">
      <w:pPr>
        <w:widowControl w:val="0"/>
        <w:numPr>
          <w:ilvl w:val="0"/>
          <w:numId w:val="0"/>
        </w:numPr>
        <w:jc w:val="center"/>
        <w:rPr>
          <w:rFonts w:hint="eastAsia" w:ascii="宋体" w:hAnsi="宋体" w:eastAsia="宋体" w:cs="宋体"/>
          <w:b/>
          <w:sz w:val="28"/>
          <w:szCs w:val="28"/>
        </w:rPr>
      </w:pPr>
      <w:r>
        <w:rPr>
          <w:rFonts w:hint="eastAsia" w:ascii="宋体" w:hAnsi="宋体" w:eastAsia="宋体" w:cs="宋体"/>
          <w:b/>
          <w:sz w:val="28"/>
          <w:szCs w:val="28"/>
        </w:rPr>
        <w:t>玉林(福绵)节能环保产业园南部工业供水厂建设项目(二期5万吨天)</w:t>
      </w:r>
    </w:p>
    <w:p w14:paraId="296DB62E">
      <w:pPr>
        <w:widowControl w:val="0"/>
        <w:numPr>
          <w:ilvl w:val="0"/>
          <w:numId w:val="0"/>
        </w:numPr>
        <w:jc w:val="center"/>
        <w:rPr>
          <w:rFonts w:hint="eastAsia" w:ascii="宋体" w:hAnsi="宋体" w:eastAsia="宋体" w:cs="宋体"/>
          <w:b/>
          <w:bCs/>
          <w:sz w:val="28"/>
          <w:szCs w:val="28"/>
          <w:lang w:val="en-US" w:eastAsia="zh-CN"/>
        </w:rPr>
      </w:pPr>
      <w:r>
        <w:rPr>
          <w:rFonts w:hint="eastAsia" w:ascii="宋体" w:hAnsi="宋体" w:cs="宋体"/>
          <w:b/>
          <w:sz w:val="28"/>
          <w:szCs w:val="28"/>
          <w:lang w:eastAsia="zh-CN"/>
        </w:rPr>
        <w:t>普通</w:t>
      </w:r>
      <w:r>
        <w:rPr>
          <w:rFonts w:hint="eastAsia" w:ascii="宋体" w:hAnsi="宋体" w:eastAsia="宋体" w:cs="宋体"/>
          <w:b/>
          <w:bCs/>
          <w:sz w:val="28"/>
          <w:szCs w:val="28"/>
          <w:lang w:val="en-US" w:eastAsia="zh-CN"/>
        </w:rPr>
        <w:t>模板支撑体系专项施工方案</w:t>
      </w:r>
    </w:p>
    <w:p w14:paraId="1CC8AF2A">
      <w:pPr>
        <w:widowControl w:val="0"/>
        <w:numPr>
          <w:ilvl w:val="0"/>
          <w:numId w:val="0"/>
        </w:numPr>
        <w:jc w:val="both"/>
        <w:rPr>
          <w:rFonts w:hint="eastAsia" w:ascii="宋体" w:hAnsi="宋体" w:eastAsia="宋体" w:cs="宋体"/>
          <w:sz w:val="24"/>
          <w:szCs w:val="24"/>
          <w:lang w:val="en-US" w:eastAsia="zh-CN"/>
        </w:rPr>
      </w:pPr>
    </w:p>
    <w:p w14:paraId="477E5529">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lang w:val="en-US" w:eastAsia="zh-CN"/>
        </w:rPr>
      </w:pPr>
      <w:bookmarkStart w:id="0" w:name="_Toc26327"/>
      <w:bookmarkStart w:id="1" w:name="_Toc13268"/>
      <w:bookmarkStart w:id="2" w:name="_Toc1084"/>
      <w:r>
        <w:rPr>
          <w:rFonts w:hint="eastAsia" w:ascii="宋体" w:hAnsi="宋体" w:eastAsia="宋体" w:cs="宋体"/>
          <w:b/>
          <w:bCs/>
          <w:sz w:val="24"/>
          <w:szCs w:val="24"/>
          <w:lang w:val="en-US" w:eastAsia="zh-CN"/>
        </w:rPr>
        <w:t>第一章、工程概况</w:t>
      </w:r>
      <w:bookmarkEnd w:id="0"/>
      <w:bookmarkEnd w:id="1"/>
      <w:bookmarkEnd w:id="2"/>
    </w:p>
    <w:p w14:paraId="35F65DA7">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lang w:eastAsia="zh-CN"/>
        </w:rPr>
      </w:pPr>
      <w:bookmarkStart w:id="3" w:name="_Toc296287254"/>
      <w:bookmarkStart w:id="4" w:name="_Toc251050892"/>
      <w:bookmarkStart w:id="5" w:name="_Toc246303263"/>
      <w:bookmarkStart w:id="6" w:name="_Toc4612"/>
      <w:bookmarkStart w:id="7" w:name="_Toc245091488"/>
      <w:bookmarkStart w:id="8" w:name="_Toc332789647"/>
      <w:bookmarkStart w:id="9" w:name="_Toc294607345"/>
      <w:bookmarkStart w:id="10" w:name="_Toc330845594"/>
      <w:bookmarkStart w:id="11" w:name="_Toc359941427"/>
      <w:bookmarkStart w:id="12" w:name="_Toc294625100"/>
      <w:bookmarkStart w:id="13" w:name="_Toc243370944"/>
      <w:bookmarkStart w:id="14" w:name="_Toc409031473"/>
      <w:bookmarkStart w:id="15" w:name="_Toc10848"/>
      <w:bookmarkStart w:id="16" w:name="_Toc330645615"/>
      <w:bookmarkStart w:id="17" w:name="_Toc364166813"/>
      <w:bookmarkStart w:id="18" w:name="_Toc10834"/>
      <w:bookmarkStart w:id="19" w:name="_Toc242018936"/>
      <w:bookmarkStart w:id="20" w:name="_Toc370743899"/>
      <w:bookmarkStart w:id="21" w:name="_Toc359407802"/>
      <w:bookmarkStart w:id="22" w:name="_Toc330820221"/>
      <w:bookmarkStart w:id="23" w:name="_Toc296286674"/>
      <w:bookmarkStart w:id="24" w:name="_Toc180115726"/>
      <w:r>
        <w:rPr>
          <w:rFonts w:hint="eastAsia" w:ascii="宋体" w:hAnsi="宋体" w:eastAsia="宋体" w:cs="宋体"/>
          <w:b/>
          <w:bCs/>
          <w:sz w:val="24"/>
          <w:szCs w:val="24"/>
          <w:lang w:eastAsia="zh-CN"/>
        </w:rPr>
        <w:t>第一节、基本信息</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Start w:id="25" w:name="_Toc241506847"/>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3"/>
        <w:gridCol w:w="3530"/>
        <w:gridCol w:w="1620"/>
        <w:gridCol w:w="3497"/>
      </w:tblGrid>
      <w:tr w14:paraId="59CDB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blCellSpacing w:w="20" w:type="dxa"/>
          <w:jc w:val="center"/>
        </w:trPr>
        <w:tc>
          <w:tcPr>
            <w:tcW w:w="1253" w:type="dxa"/>
            <w:noWrap w:val="0"/>
            <w:vAlign w:val="center"/>
          </w:tcPr>
          <w:p w14:paraId="5DCA4B69">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工程名称</w:t>
            </w:r>
          </w:p>
        </w:tc>
        <w:tc>
          <w:tcPr>
            <w:tcW w:w="3490" w:type="dxa"/>
            <w:noWrap w:val="0"/>
            <w:vAlign w:val="center"/>
          </w:tcPr>
          <w:p w14:paraId="27F18224">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lang w:eastAsia="zh-CN"/>
              </w:rPr>
            </w:pPr>
            <w:r>
              <w:rPr>
                <w:rFonts w:hint="eastAsia" w:ascii="宋体" w:hAnsi="宋体" w:eastAsia="宋体" w:cs="宋体"/>
                <w:sz w:val="21"/>
                <w:szCs w:val="21"/>
              </w:rPr>
              <w:t>玉林(福绵)节能环保产业园南部工业供水厂建设项目(二期5万吨天)</w:t>
            </w:r>
          </w:p>
        </w:tc>
        <w:tc>
          <w:tcPr>
            <w:tcW w:w="1580" w:type="dxa"/>
            <w:noWrap w:val="0"/>
            <w:vAlign w:val="center"/>
          </w:tcPr>
          <w:p w14:paraId="08B19B8F">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建设单位</w:t>
            </w:r>
          </w:p>
        </w:tc>
        <w:tc>
          <w:tcPr>
            <w:tcW w:w="3437" w:type="dxa"/>
            <w:noWrap w:val="0"/>
            <w:vAlign w:val="center"/>
          </w:tcPr>
          <w:p w14:paraId="0D7D8645">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玉林溢丰环保科技有限公司</w:t>
            </w:r>
          </w:p>
        </w:tc>
      </w:tr>
      <w:tr w14:paraId="5DF97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blCellSpacing w:w="20" w:type="dxa"/>
          <w:jc w:val="center"/>
        </w:trPr>
        <w:tc>
          <w:tcPr>
            <w:tcW w:w="1253" w:type="dxa"/>
            <w:noWrap w:val="0"/>
            <w:vAlign w:val="center"/>
          </w:tcPr>
          <w:p w14:paraId="2CEB022B">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工程地点</w:t>
            </w:r>
          </w:p>
        </w:tc>
        <w:tc>
          <w:tcPr>
            <w:tcW w:w="3490" w:type="dxa"/>
            <w:noWrap w:val="0"/>
            <w:vAlign w:val="center"/>
          </w:tcPr>
          <w:p w14:paraId="7173E966">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lang w:eastAsia="zh-CN"/>
              </w:rPr>
              <w:t>广西玉林市福绵</w:t>
            </w:r>
            <w:r>
              <w:rPr>
                <w:rFonts w:hint="eastAsia" w:ascii="宋体" w:hAnsi="宋体" w:eastAsia="宋体" w:cs="宋体"/>
                <w:sz w:val="21"/>
                <w:szCs w:val="21"/>
              </w:rPr>
              <w:t>区樟木镇</w:t>
            </w:r>
            <w:r>
              <w:rPr>
                <w:rFonts w:hint="eastAsia" w:ascii="宋体" w:hAnsi="宋体" w:eastAsia="宋体" w:cs="宋体"/>
                <w:sz w:val="21"/>
                <w:szCs w:val="21"/>
                <w:lang w:eastAsia="zh-CN"/>
              </w:rPr>
              <w:t>节能环保产业园</w:t>
            </w:r>
          </w:p>
        </w:tc>
        <w:tc>
          <w:tcPr>
            <w:tcW w:w="1580" w:type="dxa"/>
            <w:noWrap w:val="0"/>
            <w:vAlign w:val="center"/>
          </w:tcPr>
          <w:p w14:paraId="2529A3A6">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设计单位</w:t>
            </w:r>
          </w:p>
        </w:tc>
        <w:tc>
          <w:tcPr>
            <w:tcW w:w="3437" w:type="dxa"/>
            <w:noWrap w:val="0"/>
            <w:vAlign w:val="center"/>
          </w:tcPr>
          <w:p w14:paraId="634BED68">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b w:val="0"/>
                <w:bCs/>
                <w:sz w:val="21"/>
                <w:szCs w:val="21"/>
                <w:lang w:eastAsia="zh-CN"/>
              </w:rPr>
              <w:t>广</w:t>
            </w:r>
            <w:r>
              <w:rPr>
                <w:rFonts w:hint="eastAsia" w:ascii="宋体" w:hAnsi="宋体" w:eastAsia="宋体" w:cs="宋体"/>
                <w:sz w:val="21"/>
                <w:szCs w:val="21"/>
                <w:lang w:eastAsia="zh-CN"/>
              </w:rPr>
              <w:t>州市创景市政工程</w:t>
            </w:r>
            <w:r>
              <w:rPr>
                <w:rFonts w:hint="eastAsia" w:ascii="宋体" w:hAnsi="宋体" w:eastAsia="宋体" w:cs="宋体"/>
                <w:sz w:val="21"/>
                <w:szCs w:val="21"/>
              </w:rPr>
              <w:t>设计有限公司</w:t>
            </w:r>
          </w:p>
        </w:tc>
      </w:tr>
      <w:tr w14:paraId="373D1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blCellSpacing w:w="20" w:type="dxa"/>
          <w:jc w:val="center"/>
        </w:trPr>
        <w:tc>
          <w:tcPr>
            <w:tcW w:w="1253" w:type="dxa"/>
            <w:noWrap w:val="0"/>
            <w:vAlign w:val="center"/>
          </w:tcPr>
          <w:p w14:paraId="7A0573FF">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施工单位</w:t>
            </w:r>
          </w:p>
        </w:tc>
        <w:tc>
          <w:tcPr>
            <w:tcW w:w="3490" w:type="dxa"/>
            <w:noWrap w:val="0"/>
            <w:vAlign w:val="center"/>
          </w:tcPr>
          <w:p w14:paraId="6BA74EDD">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东莞市中泰建安工程有限公司</w:t>
            </w:r>
          </w:p>
        </w:tc>
        <w:tc>
          <w:tcPr>
            <w:tcW w:w="1580" w:type="dxa"/>
            <w:noWrap w:val="0"/>
            <w:vAlign w:val="center"/>
          </w:tcPr>
          <w:p w14:paraId="51D98A10">
            <w:pPr>
              <w:pageBreakBefore w:val="0"/>
              <w:kinsoku/>
              <w:wordWrap/>
              <w:overflowPunct/>
              <w:topLinePunct w:val="0"/>
              <w:autoSpaceDE/>
              <w:bidi w:val="0"/>
              <w:adjustRightInd w:val="0"/>
              <w:snapToGrid w:val="0"/>
              <w:spacing w:line="240" w:lineRule="auto"/>
              <w:ind w:left="0" w:leftChars="0"/>
              <w:jc w:val="center"/>
              <w:rPr>
                <w:rFonts w:hint="eastAsia" w:ascii="宋体" w:hAnsi="宋体" w:eastAsia="宋体" w:cs="宋体"/>
                <w:sz w:val="21"/>
                <w:szCs w:val="21"/>
              </w:rPr>
            </w:pPr>
            <w:r>
              <w:rPr>
                <w:rFonts w:hint="eastAsia" w:ascii="宋体" w:hAnsi="宋体" w:eastAsia="宋体" w:cs="宋体"/>
                <w:sz w:val="21"/>
                <w:szCs w:val="21"/>
              </w:rPr>
              <w:t>监理单位</w:t>
            </w:r>
          </w:p>
        </w:tc>
        <w:tc>
          <w:tcPr>
            <w:tcW w:w="3437" w:type="dxa"/>
            <w:noWrap w:val="0"/>
            <w:vAlign w:val="center"/>
          </w:tcPr>
          <w:p w14:paraId="4BB16908">
            <w:pPr>
              <w:pageBreakBefore w:val="0"/>
              <w:kinsoku/>
              <w:wordWrap/>
              <w:overflowPunct/>
              <w:topLinePunct w:val="0"/>
              <w:autoSpaceDE/>
              <w:bidi w:val="0"/>
              <w:adjustRightInd w:val="0"/>
              <w:snapToGrid w:val="0"/>
              <w:spacing w:line="240" w:lineRule="auto"/>
              <w:ind w:left="0" w:leftChars="0"/>
              <w:jc w:val="left"/>
              <w:rPr>
                <w:rFonts w:hint="eastAsia" w:ascii="宋体" w:hAnsi="宋体" w:eastAsia="宋体" w:cs="宋体"/>
                <w:sz w:val="21"/>
                <w:szCs w:val="21"/>
              </w:rPr>
            </w:pPr>
            <w:r>
              <w:rPr>
                <w:rFonts w:hint="eastAsia" w:ascii="宋体" w:hAnsi="宋体" w:eastAsia="宋体" w:cs="宋体"/>
                <w:sz w:val="21"/>
                <w:szCs w:val="21"/>
              </w:rPr>
              <w:t>东莞市昊宇工程建设监理有限公司</w:t>
            </w:r>
          </w:p>
        </w:tc>
      </w:tr>
    </w:tbl>
    <w:p w14:paraId="1E58215D">
      <w:pPr>
        <w:bidi w:val="0"/>
        <w:rPr>
          <w:rFonts w:hint="eastAsia"/>
          <w:lang w:eastAsia="zh-CN"/>
        </w:rPr>
      </w:pPr>
      <w:bookmarkStart w:id="26" w:name="_Toc242018937"/>
      <w:bookmarkStart w:id="27" w:name="_Toc219450256"/>
      <w:bookmarkStart w:id="28" w:name="_Toc246303264"/>
      <w:bookmarkStart w:id="29" w:name="_Toc234909724"/>
      <w:bookmarkStart w:id="30" w:name="_Toc296286675"/>
      <w:bookmarkStart w:id="31" w:name="_Toc251050893"/>
      <w:bookmarkStart w:id="32" w:name="_Toc233172721"/>
      <w:bookmarkStart w:id="33" w:name="_Toc370743900"/>
      <w:bookmarkStart w:id="34" w:name="_Toc332789648"/>
      <w:bookmarkStart w:id="35" w:name="_Toc330845595"/>
      <w:bookmarkStart w:id="36" w:name="_Toc180115727"/>
      <w:bookmarkStart w:id="37" w:name="_Toc359941428"/>
      <w:bookmarkStart w:id="38" w:name="_Toc294607346"/>
      <w:bookmarkStart w:id="39" w:name="_Toc364166814"/>
      <w:bookmarkStart w:id="40" w:name="_Toc330645616"/>
      <w:bookmarkStart w:id="41" w:name="_Toc409031474"/>
      <w:bookmarkStart w:id="42" w:name="_Toc245091489"/>
      <w:bookmarkStart w:id="43" w:name="_Toc294625101"/>
      <w:bookmarkStart w:id="44" w:name="_Toc359407803"/>
      <w:bookmarkStart w:id="45" w:name="_Toc243370945"/>
      <w:bookmarkStart w:id="46" w:name="_Toc296287255"/>
      <w:bookmarkStart w:id="47" w:name="_Toc330820222"/>
    </w:p>
    <w:p w14:paraId="1799A0ED">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lang w:eastAsia="zh-CN"/>
        </w:rPr>
      </w:pPr>
      <w:bookmarkStart w:id="48" w:name="_Toc595"/>
      <w:bookmarkStart w:id="49" w:name="_Toc3696"/>
      <w:bookmarkStart w:id="50" w:name="_Toc11831"/>
      <w:r>
        <w:rPr>
          <w:rFonts w:hint="eastAsia" w:ascii="宋体" w:hAnsi="宋体" w:eastAsia="宋体" w:cs="宋体"/>
          <w:b/>
          <w:bCs/>
          <w:sz w:val="24"/>
          <w:szCs w:val="24"/>
          <w:lang w:eastAsia="zh-CN"/>
        </w:rPr>
        <w:t>第二节、模板工程信息</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3581CD1E">
      <w:pPr>
        <w:keepNext w:val="0"/>
        <w:keepLines w:val="0"/>
        <w:pageBreakBefore w:val="0"/>
        <w:widowControl w:val="0"/>
        <w:kinsoku/>
        <w:wordWrap/>
        <w:overflowPunct/>
        <w:topLinePunct w:val="0"/>
        <w:autoSpaceDE/>
        <w:bidi w:val="0"/>
        <w:adjustRightInd w:val="0"/>
        <w:snapToGrid w:val="0"/>
        <w:spacing w:line="360" w:lineRule="auto"/>
        <w:ind w:firstLine="480" w:firstLineChars="200"/>
        <w:rPr>
          <w:rFonts w:hint="eastAsia" w:ascii="宋体" w:hAnsi="宋体" w:eastAsia="宋体" w:cs="宋体"/>
          <w:b w:val="0"/>
          <w:bCs/>
          <w:sz w:val="24"/>
          <w:szCs w:val="24"/>
          <w:highlight w:val="none"/>
          <w:lang w:val="en-US" w:eastAsia="zh-CN"/>
        </w:rPr>
      </w:pPr>
      <w:r>
        <w:rPr>
          <w:rFonts w:hint="eastAsia" w:ascii="宋体" w:hAnsi="宋体" w:eastAsia="宋体" w:cs="宋体"/>
          <w:sz w:val="24"/>
          <w:szCs w:val="24"/>
          <w:lang w:val="zh-CN" w:eastAsia="zh-CN"/>
        </w:rPr>
        <w:t>本工程位于</w:t>
      </w:r>
      <w:r>
        <w:rPr>
          <w:rFonts w:hint="eastAsia" w:ascii="宋体" w:hAnsi="宋体" w:eastAsia="宋体" w:cs="宋体"/>
          <w:sz w:val="24"/>
          <w:szCs w:val="24"/>
          <w:lang w:eastAsia="zh-CN"/>
        </w:rPr>
        <w:t>广西玉林市福绵</w:t>
      </w:r>
      <w:r>
        <w:rPr>
          <w:rFonts w:hint="eastAsia" w:ascii="宋体" w:hAnsi="宋体" w:eastAsia="宋体" w:cs="宋体"/>
          <w:sz w:val="24"/>
          <w:szCs w:val="24"/>
        </w:rPr>
        <w:t>区樟木镇</w:t>
      </w:r>
      <w:r>
        <w:rPr>
          <w:rFonts w:hint="eastAsia" w:ascii="宋体" w:hAnsi="宋体" w:eastAsia="宋体" w:cs="宋体"/>
          <w:sz w:val="24"/>
          <w:szCs w:val="24"/>
          <w:lang w:eastAsia="zh-CN"/>
        </w:rPr>
        <w:t>节能环保产业园</w:t>
      </w:r>
      <w:r>
        <w:rPr>
          <w:rFonts w:hint="eastAsia" w:ascii="宋体" w:hAnsi="宋体" w:eastAsia="宋体" w:cs="宋体"/>
          <w:sz w:val="24"/>
          <w:szCs w:val="24"/>
        </w:rPr>
        <w:t>，南流江西侧，总建筑面积</w:t>
      </w:r>
      <w:r>
        <w:rPr>
          <w:rFonts w:hint="eastAsia" w:ascii="宋体" w:hAnsi="宋体" w:eastAsia="宋体" w:cs="宋体"/>
          <w:sz w:val="24"/>
          <w:szCs w:val="24"/>
          <w:lang w:val="en-US" w:eastAsia="zh-CN"/>
        </w:rPr>
        <w:t>3441.64</w:t>
      </w:r>
      <w:r>
        <w:rPr>
          <w:rFonts w:hint="eastAsia" w:ascii="宋体" w:hAnsi="宋体" w:eastAsia="宋体" w:cs="宋体"/>
          <w:color w:val="auto"/>
          <w:sz w:val="24"/>
          <w:szCs w:val="24"/>
          <w:lang w:val="en-US" w:eastAsia="zh-CN"/>
        </w:rPr>
        <w:t>㎡</w:t>
      </w:r>
      <w:r>
        <w:rPr>
          <w:rFonts w:hint="eastAsia" w:ascii="宋体" w:hAnsi="宋体" w:eastAsia="宋体" w:cs="宋体"/>
          <w:color w:val="auto"/>
          <w:sz w:val="24"/>
          <w:szCs w:val="24"/>
        </w:rPr>
        <w:t>。</w:t>
      </w:r>
      <w:r>
        <w:rPr>
          <w:rFonts w:hint="eastAsia" w:ascii="宋体" w:hAnsi="宋体" w:eastAsia="宋体" w:cs="宋体"/>
          <w:sz w:val="24"/>
          <w:szCs w:val="24"/>
        </w:rPr>
        <w:t>本工程</w:t>
      </w:r>
      <w:r>
        <w:rPr>
          <w:rFonts w:hint="eastAsia" w:ascii="宋体" w:hAnsi="宋体" w:eastAsia="宋体" w:cs="宋体"/>
          <w:sz w:val="24"/>
          <w:szCs w:val="24"/>
          <w:lang w:eastAsia="zh-CN"/>
        </w:rPr>
        <w:t>包括玉林（福绵）节能环保产业园南部工业供水厂建设项目（二期5万吨/天）</w:t>
      </w:r>
      <w:r>
        <w:rPr>
          <w:rFonts w:hint="eastAsia" w:ascii="宋体" w:hAnsi="宋体" w:eastAsia="宋体" w:cs="宋体"/>
          <w:sz w:val="24"/>
          <w:szCs w:val="24"/>
          <w:lang w:val="en-US" w:eastAsia="zh-CN"/>
        </w:rPr>
        <w:t>送水泵房、清水池、V型滤池、网格絮凝池及斜管沉淀池，其中送水泵房分</w:t>
      </w:r>
      <w:r>
        <w:rPr>
          <w:rFonts w:hint="eastAsia" w:ascii="宋体" w:hAnsi="宋体" w:eastAsia="宋体" w:cs="宋体"/>
          <w:b w:val="0"/>
          <w:bCs/>
          <w:sz w:val="24"/>
          <w:szCs w:val="24"/>
          <w:highlight w:val="none"/>
          <w:lang w:val="en-US" w:eastAsia="zh-CN"/>
        </w:rPr>
        <w:t>地下一层、地上一层，层高9m；</w:t>
      </w:r>
      <w:r>
        <w:rPr>
          <w:rFonts w:hint="eastAsia" w:ascii="宋体" w:hAnsi="宋体" w:eastAsia="宋体" w:cs="宋体"/>
          <w:sz w:val="24"/>
          <w:szCs w:val="24"/>
          <w:lang w:val="en-US" w:eastAsia="zh-CN"/>
        </w:rPr>
        <w:t>清水池一层，地上层高3.7m，埋深最深处4.8m；V型滤池一层，层高6.2m；网格絮凝池及斜管沉淀池一层，层高6.4m，</w:t>
      </w:r>
      <w:r>
        <w:rPr>
          <w:rFonts w:hint="eastAsia" w:ascii="宋体" w:hAnsi="宋体" w:eastAsia="宋体" w:cs="宋体"/>
          <w:b w:val="0"/>
          <w:bCs/>
          <w:sz w:val="24"/>
          <w:szCs w:val="24"/>
          <w:highlight w:val="none"/>
          <w:lang w:val="en-US" w:eastAsia="zh-CN"/>
        </w:rPr>
        <w:t>最大建筑高度为9m，</w:t>
      </w:r>
      <w:r>
        <w:rPr>
          <w:rFonts w:hint="eastAsia" w:ascii="宋体" w:hAnsi="宋体" w:eastAsia="宋体" w:cs="宋体"/>
          <w:b w:val="0"/>
          <w:bCs/>
          <w:sz w:val="24"/>
          <w:szCs w:val="24"/>
          <w:highlight w:val="none"/>
        </w:rPr>
        <w:t>屋面</w:t>
      </w:r>
      <w:r>
        <w:rPr>
          <w:rFonts w:hint="eastAsia" w:ascii="宋体" w:hAnsi="宋体" w:eastAsia="宋体" w:cs="宋体"/>
          <w:b w:val="0"/>
          <w:bCs/>
          <w:sz w:val="24"/>
          <w:szCs w:val="24"/>
          <w:highlight w:val="none"/>
          <w:lang w:eastAsia="zh-CN"/>
        </w:rPr>
        <w:t>、外墙、地下室</w:t>
      </w:r>
      <w:r>
        <w:rPr>
          <w:rFonts w:hint="eastAsia" w:ascii="宋体" w:hAnsi="宋体" w:eastAsia="宋体" w:cs="宋体"/>
          <w:b w:val="0"/>
          <w:bCs/>
          <w:sz w:val="24"/>
          <w:szCs w:val="24"/>
          <w:highlight w:val="none"/>
        </w:rPr>
        <w:t>防水等级为</w:t>
      </w:r>
      <w:r>
        <w:rPr>
          <w:rFonts w:hint="eastAsia" w:ascii="宋体" w:hAnsi="宋体" w:eastAsia="宋体" w:cs="宋体"/>
          <w:b w:val="0"/>
          <w:bCs/>
          <w:sz w:val="24"/>
          <w:szCs w:val="24"/>
          <w:highlight w:val="none"/>
          <w:lang w:eastAsia="zh-CN"/>
        </w:rPr>
        <w:t>二</w:t>
      </w:r>
      <w:r>
        <w:rPr>
          <w:rFonts w:hint="eastAsia" w:ascii="宋体" w:hAnsi="宋体" w:eastAsia="宋体" w:cs="宋体"/>
          <w:b w:val="0"/>
          <w:bCs/>
          <w:sz w:val="24"/>
          <w:szCs w:val="24"/>
          <w:highlight w:val="none"/>
        </w:rPr>
        <w:t>级</w:t>
      </w:r>
      <w:r>
        <w:rPr>
          <w:rFonts w:hint="eastAsia" w:ascii="宋体" w:hAnsi="宋体" w:eastAsia="宋体" w:cs="宋体"/>
          <w:b w:val="0"/>
          <w:bCs/>
          <w:sz w:val="24"/>
          <w:szCs w:val="24"/>
          <w:highlight w:val="none"/>
          <w:lang w:eastAsia="zh-CN"/>
        </w:rPr>
        <w:t>，</w:t>
      </w:r>
      <w:r>
        <w:rPr>
          <w:rFonts w:hint="eastAsia" w:ascii="宋体" w:hAnsi="宋体" w:eastAsia="宋体" w:cs="宋体"/>
          <w:b w:val="0"/>
          <w:bCs/>
          <w:sz w:val="24"/>
          <w:szCs w:val="24"/>
          <w:highlight w:val="none"/>
        </w:rPr>
        <w:t>抗震设防</w:t>
      </w:r>
      <w:r>
        <w:rPr>
          <w:rFonts w:hint="eastAsia" w:ascii="宋体" w:hAnsi="宋体" w:eastAsia="宋体" w:cs="宋体"/>
          <w:b w:val="0"/>
          <w:bCs/>
          <w:sz w:val="24"/>
          <w:szCs w:val="24"/>
          <w:highlight w:val="none"/>
          <w:lang w:val="en-US" w:eastAsia="zh-CN"/>
        </w:rPr>
        <w:t>类别</w:t>
      </w:r>
      <w:r>
        <w:rPr>
          <w:rFonts w:hint="eastAsia" w:ascii="宋体" w:hAnsi="宋体" w:eastAsia="宋体" w:cs="宋体"/>
          <w:b w:val="0"/>
          <w:bCs/>
          <w:sz w:val="24"/>
          <w:szCs w:val="24"/>
          <w:highlight w:val="none"/>
        </w:rPr>
        <w:t>为</w:t>
      </w:r>
      <w:r>
        <w:rPr>
          <w:rFonts w:hint="eastAsia" w:ascii="宋体" w:hAnsi="宋体" w:eastAsia="宋体" w:cs="宋体"/>
          <w:b w:val="0"/>
          <w:bCs/>
          <w:sz w:val="24"/>
          <w:szCs w:val="24"/>
          <w:highlight w:val="none"/>
          <w:lang w:val="en-US" w:eastAsia="zh-CN"/>
        </w:rPr>
        <w:t>丙类</w:t>
      </w:r>
      <w:r>
        <w:rPr>
          <w:rFonts w:hint="eastAsia" w:ascii="宋体" w:hAnsi="宋体" w:eastAsia="宋体" w:cs="宋体"/>
          <w:b w:val="0"/>
          <w:bCs/>
          <w:sz w:val="24"/>
          <w:szCs w:val="24"/>
          <w:highlight w:val="none"/>
          <w:lang w:eastAsia="zh-CN"/>
        </w:rPr>
        <w:t>，</w:t>
      </w:r>
      <w:r>
        <w:rPr>
          <w:rFonts w:hint="eastAsia" w:ascii="宋体" w:hAnsi="宋体" w:eastAsia="宋体" w:cs="宋体"/>
          <w:b w:val="0"/>
          <w:bCs/>
          <w:sz w:val="24"/>
          <w:szCs w:val="24"/>
          <w:highlight w:val="none"/>
          <w:lang w:val="en-US" w:eastAsia="zh-CN"/>
        </w:rPr>
        <w:t>抗震设防烈度为7度，</w:t>
      </w:r>
      <w:r>
        <w:rPr>
          <w:rFonts w:hint="eastAsia" w:ascii="宋体" w:hAnsi="宋体" w:eastAsia="宋体" w:cs="宋体"/>
          <w:bCs/>
          <w:sz w:val="24"/>
          <w:szCs w:val="24"/>
        </w:rPr>
        <w:t>地面建筑耐火等级为</w:t>
      </w:r>
      <w:r>
        <w:rPr>
          <w:rFonts w:hint="eastAsia" w:ascii="宋体" w:hAnsi="宋体" w:eastAsia="宋体" w:cs="宋体"/>
          <w:bCs/>
          <w:sz w:val="24"/>
          <w:szCs w:val="24"/>
          <w:lang w:eastAsia="zh-CN"/>
        </w:rPr>
        <w:t>二</w:t>
      </w:r>
      <w:r>
        <w:rPr>
          <w:rFonts w:hint="eastAsia" w:ascii="宋体" w:hAnsi="宋体" w:eastAsia="宋体" w:cs="宋体"/>
          <w:bCs/>
          <w:sz w:val="24"/>
          <w:szCs w:val="24"/>
        </w:rPr>
        <w:t>级，地下建筑耐火等级为</w:t>
      </w:r>
      <w:r>
        <w:rPr>
          <w:rFonts w:hint="eastAsia" w:ascii="宋体" w:hAnsi="宋体" w:eastAsia="宋体" w:cs="宋体"/>
          <w:bCs/>
          <w:sz w:val="24"/>
          <w:szCs w:val="24"/>
          <w:lang w:eastAsia="zh-CN"/>
        </w:rPr>
        <w:t>一</w:t>
      </w:r>
      <w:r>
        <w:rPr>
          <w:rFonts w:hint="eastAsia" w:ascii="宋体" w:hAnsi="宋体" w:eastAsia="宋体" w:cs="宋体"/>
          <w:bCs/>
          <w:sz w:val="24"/>
          <w:szCs w:val="24"/>
        </w:rPr>
        <w:t>级</w:t>
      </w:r>
      <w:r>
        <w:rPr>
          <w:rFonts w:hint="eastAsia" w:ascii="宋体" w:hAnsi="宋体" w:eastAsia="宋体" w:cs="宋体"/>
          <w:bCs/>
          <w:sz w:val="24"/>
          <w:szCs w:val="24"/>
          <w:lang w:eastAsia="zh-CN"/>
        </w:rPr>
        <w:t>，</w:t>
      </w:r>
      <w:r>
        <w:rPr>
          <w:rFonts w:hint="eastAsia" w:ascii="宋体" w:hAnsi="宋体" w:eastAsia="宋体" w:cs="宋体"/>
          <w:sz w:val="24"/>
          <w:szCs w:val="24"/>
        </w:rPr>
        <w:t>结构形式</w:t>
      </w:r>
      <w:r>
        <w:rPr>
          <w:rFonts w:hint="eastAsia" w:ascii="宋体" w:hAnsi="宋体" w:eastAsia="宋体" w:cs="宋体"/>
          <w:sz w:val="24"/>
          <w:szCs w:val="24"/>
          <w:lang w:eastAsia="zh-CN"/>
        </w:rPr>
        <w:t>是</w:t>
      </w:r>
      <w:r>
        <w:rPr>
          <w:rFonts w:hint="eastAsia" w:ascii="宋体" w:hAnsi="宋体" w:eastAsia="宋体" w:cs="宋体"/>
          <w:b w:val="0"/>
          <w:bCs/>
          <w:sz w:val="24"/>
          <w:szCs w:val="24"/>
          <w:highlight w:val="none"/>
          <w:lang w:eastAsia="zh-CN"/>
        </w:rPr>
        <w:t>钢筋混凝土结构，</w:t>
      </w:r>
      <w:r>
        <w:rPr>
          <w:rFonts w:hint="eastAsia" w:ascii="宋体" w:hAnsi="宋体" w:eastAsia="宋体" w:cs="宋体"/>
          <w:b w:val="0"/>
          <w:bCs/>
          <w:sz w:val="24"/>
          <w:szCs w:val="24"/>
          <w:highlight w:val="none"/>
        </w:rPr>
        <w:t>设计使用年限50年。</w:t>
      </w:r>
    </w:p>
    <w:p w14:paraId="3668DD72">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sz w:val="24"/>
          <w:szCs w:val="24"/>
          <w:highlight w:val="none"/>
          <w:u w:val="single"/>
        </w:rPr>
      </w:pPr>
      <w:r>
        <w:rPr>
          <w:rFonts w:hint="eastAsia"/>
          <w:b/>
          <w:sz w:val="24"/>
        </w:rPr>
        <w:t>本工程模板支撑方案</w:t>
      </w:r>
      <w:r>
        <w:rPr>
          <w:rFonts w:hint="eastAsia"/>
          <w:b/>
          <w:sz w:val="24"/>
          <w:lang w:eastAsia="zh-CN"/>
        </w:rPr>
        <w:t>仅针对玉林(福绵)节能环保产业园南部工业供水厂建设项目(二期5万吨天)</w:t>
      </w:r>
      <w:r>
        <w:rPr>
          <w:rFonts w:hint="eastAsia"/>
          <w:b/>
          <w:sz w:val="24"/>
          <w:lang w:val="en-US" w:eastAsia="zh-CN"/>
        </w:rPr>
        <w:t>模板搭设高度小于8m区域的模板支撑体系进行编制，依据《建筑施工承插型轮扣式钢管脚手架安全技术规程》（T/CCIAT 0003－2019 ）等现行规范标准编制，方案</w:t>
      </w:r>
      <w:r>
        <w:rPr>
          <w:rFonts w:hint="eastAsia"/>
          <w:b/>
          <w:sz w:val="24"/>
        </w:rPr>
        <w:t>采用</w:t>
      </w:r>
      <w:r>
        <w:rPr>
          <w:rFonts w:hint="eastAsia"/>
          <w:b/>
          <w:sz w:val="24"/>
          <w:lang w:eastAsia="zh-CN"/>
        </w:rPr>
        <w:t>承插型</w:t>
      </w:r>
      <w:r>
        <w:rPr>
          <w:rFonts w:hint="eastAsia"/>
          <w:b/>
          <w:sz w:val="24"/>
        </w:rPr>
        <w:t>轮扣式钢管脚手架支撑体系，重点对搭设参数、构造措施及施工工艺进行规范化设计。现根据“</w:t>
      </w:r>
      <w:r>
        <w:rPr>
          <w:rFonts w:hint="eastAsia"/>
          <w:b/>
          <w:sz w:val="24"/>
          <w:lang w:eastAsia="zh-CN"/>
        </w:rPr>
        <w:t>承插型</w:t>
      </w:r>
      <w:r>
        <w:rPr>
          <w:rFonts w:hint="eastAsia"/>
          <w:b/>
          <w:sz w:val="24"/>
        </w:rPr>
        <w:t>轮扣式钢管脚手架安全技术规程”等资料编制模板支撑方案。</w:t>
      </w:r>
      <w:r>
        <w:rPr>
          <w:rFonts w:hint="eastAsia"/>
          <w:b/>
          <w:sz w:val="24"/>
          <w:lang w:eastAsia="zh-CN"/>
        </w:rPr>
        <w:t>（模板搭设高度大于等于</w:t>
      </w:r>
      <w:r>
        <w:rPr>
          <w:rFonts w:hint="eastAsia"/>
          <w:b/>
          <w:sz w:val="24"/>
          <w:lang w:val="en-US" w:eastAsia="zh-CN"/>
        </w:rPr>
        <w:t>8m区域的模板支撑体系详见本项目高大模板方案</w:t>
      </w:r>
      <w:r>
        <w:rPr>
          <w:rFonts w:hint="eastAsia"/>
          <w:b/>
          <w:sz w:val="24"/>
          <w:lang w:eastAsia="zh-CN"/>
        </w:rPr>
        <w:t>）</w:t>
      </w:r>
      <w:r>
        <w:rPr>
          <w:rFonts w:hint="eastAsia"/>
          <w:b/>
          <w:sz w:val="24"/>
        </w:rPr>
        <w:t>具体如下：</w:t>
      </w:r>
    </w:p>
    <w:p w14:paraId="49AA9E72">
      <w:pPr>
        <w:pageBreakBefore w:val="0"/>
        <w:kinsoku/>
        <w:wordWrap/>
        <w:overflowPunct/>
        <w:topLinePunct w:val="0"/>
        <w:autoSpaceDE/>
        <w:bidi w:val="0"/>
        <w:adjustRightInd w:val="0"/>
        <w:snapToGrid w:val="0"/>
        <w:spacing w:line="360" w:lineRule="auto"/>
        <w:rPr>
          <w:rFonts w:hint="eastAsia" w:ascii="宋体" w:hAnsi="宋体" w:eastAsia="宋体" w:cs="宋体"/>
          <w:b/>
          <w:sz w:val="24"/>
          <w:szCs w:val="24"/>
          <w:highlight w:val="none"/>
          <w:u w:val="single"/>
        </w:rPr>
      </w:pPr>
    </w:p>
    <w:tbl>
      <w:tblPr>
        <w:tblStyle w:val="12"/>
        <w:tblW w:w="5000" w:type="pct"/>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4"/>
        <w:gridCol w:w="1203"/>
        <w:gridCol w:w="1683"/>
        <w:gridCol w:w="996"/>
        <w:gridCol w:w="1012"/>
        <w:gridCol w:w="741"/>
        <w:gridCol w:w="830"/>
        <w:gridCol w:w="1117"/>
        <w:gridCol w:w="1135"/>
      </w:tblGrid>
      <w:tr w14:paraId="4A73EA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blCellSpacing w:w="20" w:type="dxa"/>
          <w:jc w:val="center"/>
        </w:trPr>
        <w:tc>
          <w:tcPr>
            <w:tcW w:w="462" w:type="pct"/>
            <w:noWrap w:val="0"/>
            <w:vAlign w:val="center"/>
          </w:tcPr>
          <w:p w14:paraId="0611DC3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项目名称</w:t>
            </w:r>
          </w:p>
        </w:tc>
        <w:tc>
          <w:tcPr>
            <w:tcW w:w="601" w:type="pct"/>
            <w:noWrap w:val="0"/>
            <w:vAlign w:val="center"/>
          </w:tcPr>
          <w:p w14:paraId="31B7BFF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平面位置</w:t>
            </w:r>
          </w:p>
        </w:tc>
        <w:tc>
          <w:tcPr>
            <w:tcW w:w="849" w:type="pct"/>
            <w:noWrap w:val="0"/>
            <w:vAlign w:val="center"/>
          </w:tcPr>
          <w:p w14:paraId="0D14B9E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空间位置</w:t>
            </w:r>
          </w:p>
        </w:tc>
        <w:tc>
          <w:tcPr>
            <w:tcW w:w="494" w:type="pct"/>
            <w:noWrap w:val="0"/>
            <w:vAlign w:val="center"/>
          </w:tcPr>
          <w:p w14:paraId="5CEF8F5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标高</w:t>
            </w:r>
            <w:r>
              <w:rPr>
                <w:rFonts w:hint="eastAsia" w:ascii="宋体" w:hAnsi="宋体" w:eastAsia="宋体" w:cs="宋体"/>
                <w:sz w:val="24"/>
                <w:szCs w:val="24"/>
                <w:highlight w:val="none"/>
                <w:lang w:val="en-US" w:eastAsia="zh-CN"/>
              </w:rPr>
              <w:t>m</w:t>
            </w:r>
          </w:p>
        </w:tc>
        <w:tc>
          <w:tcPr>
            <w:tcW w:w="502" w:type="pct"/>
            <w:noWrap w:val="0"/>
            <w:vAlign w:val="center"/>
          </w:tcPr>
          <w:p w14:paraId="2AF3EAF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高度</w:t>
            </w:r>
            <w:r>
              <w:rPr>
                <w:rFonts w:hint="eastAsia" w:ascii="宋体" w:hAnsi="宋体" w:eastAsia="宋体" w:cs="宋体"/>
                <w:sz w:val="24"/>
                <w:szCs w:val="24"/>
                <w:highlight w:val="none"/>
                <w:lang w:val="en-US" w:eastAsia="zh-CN"/>
              </w:rPr>
              <w:t>m</w:t>
            </w:r>
          </w:p>
        </w:tc>
        <w:tc>
          <w:tcPr>
            <w:tcW w:w="362" w:type="pct"/>
            <w:noWrap w:val="0"/>
            <w:vAlign w:val="center"/>
          </w:tcPr>
          <w:p w14:paraId="42979843">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板厚</w:t>
            </w:r>
            <w:r>
              <w:rPr>
                <w:rFonts w:hint="eastAsia" w:ascii="宋体" w:hAnsi="宋体" w:eastAsia="宋体" w:cs="宋体"/>
                <w:sz w:val="24"/>
                <w:szCs w:val="24"/>
                <w:highlight w:val="none"/>
                <w:lang w:val="en-US" w:eastAsia="zh-CN"/>
              </w:rPr>
              <w:t>mm</w:t>
            </w:r>
          </w:p>
        </w:tc>
        <w:tc>
          <w:tcPr>
            <w:tcW w:w="408" w:type="pct"/>
            <w:noWrap w:val="0"/>
            <w:vAlign w:val="center"/>
          </w:tcPr>
          <w:p w14:paraId="58EF40D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面积</w:t>
            </w:r>
            <w:r>
              <w:rPr>
                <w:rFonts w:hint="eastAsia" w:ascii="宋体" w:hAnsi="宋体" w:eastAsia="宋体" w:cs="宋体"/>
                <w:sz w:val="24"/>
                <w:szCs w:val="24"/>
                <w:highlight w:val="none"/>
                <w:lang w:eastAsia="zh-CN"/>
              </w:rPr>
              <w:t>㎡</w:t>
            </w:r>
          </w:p>
        </w:tc>
        <w:tc>
          <w:tcPr>
            <w:tcW w:w="556" w:type="pct"/>
            <w:noWrap w:val="0"/>
            <w:vAlign w:val="center"/>
          </w:tcPr>
          <w:p w14:paraId="612CF2A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梁规格</w:t>
            </w:r>
          </w:p>
        </w:tc>
        <w:tc>
          <w:tcPr>
            <w:tcW w:w="555" w:type="pct"/>
            <w:noWrap w:val="0"/>
            <w:vAlign w:val="center"/>
          </w:tcPr>
          <w:p w14:paraId="018C238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备注</w:t>
            </w:r>
          </w:p>
        </w:tc>
      </w:tr>
      <w:tr w14:paraId="2158F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7" w:hRule="atLeast"/>
          <w:tblCellSpacing w:w="20" w:type="dxa"/>
          <w:jc w:val="center"/>
        </w:trPr>
        <w:tc>
          <w:tcPr>
            <w:tcW w:w="462" w:type="pct"/>
            <w:vMerge w:val="restart"/>
            <w:noWrap w:val="0"/>
            <w:vAlign w:val="center"/>
          </w:tcPr>
          <w:p w14:paraId="6357C92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一</w:t>
            </w:r>
          </w:p>
        </w:tc>
        <w:tc>
          <w:tcPr>
            <w:tcW w:w="601" w:type="pct"/>
            <w:noWrap w:val="0"/>
            <w:vAlign w:val="center"/>
          </w:tcPr>
          <w:p w14:paraId="4F264DA0">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cs="宋体"/>
                <w:sz w:val="24"/>
                <w:szCs w:val="24"/>
                <w:lang w:val="en-US" w:eastAsia="zh-CN"/>
              </w:rPr>
              <w:t>送水泵房</w:t>
            </w:r>
          </w:p>
        </w:tc>
        <w:tc>
          <w:tcPr>
            <w:tcW w:w="849" w:type="pct"/>
            <w:noWrap w:val="0"/>
            <w:vAlign w:val="center"/>
          </w:tcPr>
          <w:p w14:paraId="3D0C1A36">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至一层</w:t>
            </w:r>
            <w:r>
              <w:rPr>
                <w:rFonts w:hint="eastAsia" w:ascii="宋体" w:hAnsi="宋体" w:cs="宋体"/>
                <w:sz w:val="24"/>
                <w:szCs w:val="24"/>
                <w:lang w:val="en-US" w:eastAsia="zh-CN"/>
              </w:rPr>
              <w:t>楼板面</w:t>
            </w:r>
          </w:p>
        </w:tc>
        <w:tc>
          <w:tcPr>
            <w:tcW w:w="494" w:type="pct"/>
            <w:noWrap w:val="0"/>
            <w:vAlign w:val="center"/>
          </w:tcPr>
          <w:p w14:paraId="64C0E511">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0.74</w:t>
            </w:r>
          </w:p>
          <w:p w14:paraId="4179269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+0.</w:t>
            </w:r>
            <w:r>
              <w:rPr>
                <w:rFonts w:hint="eastAsia" w:ascii="宋体" w:hAnsi="宋体" w:cs="宋体"/>
                <w:sz w:val="24"/>
                <w:szCs w:val="24"/>
                <w:lang w:val="en-US" w:eastAsia="zh-CN"/>
              </w:rPr>
              <w:t>3</w:t>
            </w:r>
          </w:p>
        </w:tc>
        <w:tc>
          <w:tcPr>
            <w:tcW w:w="502" w:type="pct"/>
            <w:noWrap w:val="0"/>
            <w:vAlign w:val="center"/>
          </w:tcPr>
          <w:p w14:paraId="2655A68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最大</w:t>
            </w:r>
          </w:p>
          <w:p w14:paraId="7BA6A9E3">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2.84</w:t>
            </w:r>
          </w:p>
        </w:tc>
        <w:tc>
          <w:tcPr>
            <w:tcW w:w="362" w:type="pct"/>
            <w:noWrap w:val="0"/>
            <w:vAlign w:val="center"/>
          </w:tcPr>
          <w:p w14:paraId="0260B49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150</w:t>
            </w:r>
          </w:p>
        </w:tc>
        <w:tc>
          <w:tcPr>
            <w:tcW w:w="408" w:type="pct"/>
            <w:noWrap w:val="0"/>
            <w:vAlign w:val="center"/>
          </w:tcPr>
          <w:p w14:paraId="01825235">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约</w:t>
            </w:r>
            <w:r>
              <w:rPr>
                <w:rFonts w:hint="eastAsia" w:ascii="宋体" w:hAnsi="宋体" w:cs="宋体"/>
                <w:color w:val="auto"/>
                <w:sz w:val="24"/>
                <w:szCs w:val="24"/>
                <w:lang w:val="en-US" w:eastAsia="zh-CN"/>
              </w:rPr>
              <w:t>146</w:t>
            </w:r>
          </w:p>
        </w:tc>
        <w:tc>
          <w:tcPr>
            <w:tcW w:w="556" w:type="pct"/>
            <w:noWrap w:val="0"/>
            <w:vAlign w:val="center"/>
          </w:tcPr>
          <w:p w14:paraId="314BB40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250x</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val="en-US" w:eastAsia="zh-CN"/>
              </w:rPr>
              <w:t>00</w:t>
            </w:r>
          </w:p>
          <w:p w14:paraId="47A5793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250x500</w:t>
            </w:r>
          </w:p>
          <w:p w14:paraId="3EDFA02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3</w:t>
            </w:r>
            <w:r>
              <w:rPr>
                <w:rFonts w:hint="eastAsia" w:ascii="宋体" w:hAnsi="宋体" w:eastAsia="宋体" w:cs="宋体"/>
                <w:color w:val="auto"/>
                <w:sz w:val="24"/>
                <w:szCs w:val="24"/>
                <w:lang w:val="en-US" w:eastAsia="zh-CN"/>
              </w:rPr>
              <w:t>00*</w:t>
            </w:r>
            <w:r>
              <w:rPr>
                <w:rFonts w:hint="eastAsia" w:ascii="宋体" w:hAnsi="宋体" w:cs="宋体"/>
                <w:color w:val="auto"/>
                <w:sz w:val="24"/>
                <w:szCs w:val="24"/>
                <w:lang w:val="en-US" w:eastAsia="zh-CN"/>
              </w:rPr>
              <w:t>5</w:t>
            </w:r>
            <w:r>
              <w:rPr>
                <w:rFonts w:hint="eastAsia" w:ascii="宋体" w:hAnsi="宋体" w:eastAsia="宋体" w:cs="宋体"/>
                <w:color w:val="auto"/>
                <w:sz w:val="24"/>
                <w:szCs w:val="24"/>
                <w:lang w:val="en-US" w:eastAsia="zh-CN"/>
              </w:rPr>
              <w:t>00</w:t>
            </w:r>
          </w:p>
          <w:p w14:paraId="7365FA25">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300x600</w:t>
            </w:r>
          </w:p>
        </w:tc>
        <w:tc>
          <w:tcPr>
            <w:tcW w:w="555" w:type="pct"/>
            <w:vMerge w:val="restart"/>
            <w:noWrap w:val="0"/>
            <w:vAlign w:val="center"/>
          </w:tcPr>
          <w:p w14:paraId="3E6257A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b w:val="0"/>
                <w:bCs/>
                <w:sz w:val="24"/>
                <w:szCs w:val="24"/>
                <w:lang w:eastAsia="zh-CN"/>
              </w:rPr>
              <w:t>包括</w:t>
            </w:r>
          </w:p>
          <w:p w14:paraId="187E2343">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sz w:val="24"/>
                <w:szCs w:val="24"/>
                <w:lang w:val="en-US" w:eastAsia="zh-CN"/>
              </w:rPr>
              <w:t>水池渠</w:t>
            </w:r>
            <w:r>
              <w:rPr>
                <w:rFonts w:hint="eastAsia" w:ascii="宋体" w:hAnsi="宋体" w:cs="宋体"/>
                <w:sz w:val="24"/>
                <w:szCs w:val="24"/>
                <w:lang w:val="en-US" w:eastAsia="zh-CN"/>
              </w:rPr>
              <w:t>、走</w:t>
            </w:r>
            <w:r>
              <w:rPr>
                <w:rFonts w:hint="eastAsia" w:ascii="宋体" w:hAnsi="宋体" w:eastAsia="宋体" w:cs="宋体"/>
                <w:sz w:val="24"/>
                <w:szCs w:val="24"/>
                <w:lang w:val="en-US" w:eastAsia="zh-CN"/>
              </w:rPr>
              <w:t>道板</w:t>
            </w:r>
            <w:r>
              <w:rPr>
                <w:rFonts w:hint="eastAsia" w:ascii="宋体" w:hAnsi="宋体" w:cs="宋体"/>
                <w:sz w:val="24"/>
                <w:szCs w:val="24"/>
                <w:lang w:val="en-US" w:eastAsia="zh-CN"/>
              </w:rPr>
              <w:t>、</w:t>
            </w:r>
          </w:p>
          <w:p w14:paraId="04B1362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b w:val="0"/>
                <w:bCs/>
                <w:sz w:val="24"/>
                <w:szCs w:val="24"/>
                <w:lang w:eastAsia="zh-CN"/>
              </w:rPr>
              <w:t>楼梯</w:t>
            </w:r>
          </w:p>
          <w:p w14:paraId="62EB6673">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p>
        </w:tc>
      </w:tr>
      <w:tr w14:paraId="280BC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1" w:hRule="atLeast"/>
          <w:tblCellSpacing w:w="20" w:type="dxa"/>
          <w:jc w:val="center"/>
        </w:trPr>
        <w:tc>
          <w:tcPr>
            <w:tcW w:w="462" w:type="pct"/>
            <w:vMerge w:val="continue"/>
            <w:noWrap w:val="0"/>
            <w:vAlign w:val="center"/>
          </w:tcPr>
          <w:p w14:paraId="7363911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p>
        </w:tc>
        <w:tc>
          <w:tcPr>
            <w:tcW w:w="601" w:type="pct"/>
            <w:noWrap w:val="0"/>
            <w:vAlign w:val="center"/>
          </w:tcPr>
          <w:p w14:paraId="363ACDB7">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cs="宋体"/>
                <w:sz w:val="24"/>
                <w:szCs w:val="24"/>
                <w:lang w:val="en-US" w:eastAsia="zh-CN"/>
              </w:rPr>
              <w:t>送水泵房</w:t>
            </w:r>
          </w:p>
        </w:tc>
        <w:tc>
          <w:tcPr>
            <w:tcW w:w="849" w:type="pct"/>
            <w:noWrap w:val="0"/>
            <w:vAlign w:val="center"/>
          </w:tcPr>
          <w:p w14:paraId="67D487DF">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一层</w:t>
            </w:r>
            <w:r>
              <w:rPr>
                <w:rFonts w:hint="eastAsia" w:ascii="宋体" w:hAnsi="宋体" w:cs="宋体"/>
                <w:sz w:val="24"/>
                <w:szCs w:val="24"/>
                <w:lang w:val="en-US" w:eastAsia="zh-CN"/>
              </w:rPr>
              <w:t>楼板面</w:t>
            </w:r>
            <w:r>
              <w:rPr>
                <w:rFonts w:hint="eastAsia" w:ascii="宋体" w:hAnsi="宋体" w:eastAsia="宋体" w:cs="宋体"/>
                <w:sz w:val="24"/>
                <w:szCs w:val="24"/>
                <w:lang w:val="en-US" w:eastAsia="zh-CN"/>
              </w:rPr>
              <w:t>至4.100m标高结构</w:t>
            </w:r>
            <w:r>
              <w:rPr>
                <w:rFonts w:hint="eastAsia" w:ascii="宋体" w:hAnsi="宋体" w:cs="宋体"/>
                <w:sz w:val="24"/>
                <w:szCs w:val="24"/>
                <w:lang w:val="en-US" w:eastAsia="zh-CN"/>
              </w:rPr>
              <w:t>梁</w:t>
            </w:r>
          </w:p>
        </w:tc>
        <w:tc>
          <w:tcPr>
            <w:tcW w:w="494" w:type="pct"/>
            <w:noWrap w:val="0"/>
            <w:vAlign w:val="center"/>
          </w:tcPr>
          <w:p w14:paraId="38BCBB3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w:t>
            </w:r>
            <w:r>
              <w:rPr>
                <w:rFonts w:hint="eastAsia" w:ascii="宋体" w:hAnsi="宋体" w:cs="宋体"/>
                <w:sz w:val="24"/>
                <w:szCs w:val="24"/>
                <w:lang w:val="en-US" w:eastAsia="zh-CN"/>
              </w:rPr>
              <w:t>1</w:t>
            </w:r>
          </w:p>
        </w:tc>
        <w:tc>
          <w:tcPr>
            <w:tcW w:w="502" w:type="pct"/>
            <w:noWrap w:val="0"/>
            <w:vAlign w:val="center"/>
          </w:tcPr>
          <w:p w14:paraId="4AD0FB0B">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最大</w:t>
            </w:r>
            <w:r>
              <w:rPr>
                <w:rFonts w:hint="eastAsia" w:ascii="宋体" w:hAnsi="宋体" w:cs="宋体"/>
                <w:sz w:val="24"/>
                <w:szCs w:val="24"/>
                <w:lang w:val="en-US" w:eastAsia="zh-CN"/>
              </w:rPr>
              <w:t>3.8</w:t>
            </w:r>
          </w:p>
        </w:tc>
        <w:tc>
          <w:tcPr>
            <w:tcW w:w="362" w:type="pct"/>
            <w:noWrap w:val="0"/>
            <w:vAlign w:val="center"/>
          </w:tcPr>
          <w:p w14:paraId="59A81BA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无</w:t>
            </w:r>
          </w:p>
        </w:tc>
        <w:tc>
          <w:tcPr>
            <w:tcW w:w="408" w:type="pct"/>
            <w:noWrap w:val="0"/>
            <w:vAlign w:val="center"/>
          </w:tcPr>
          <w:p w14:paraId="6A0EA895">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eastAsia="zh-CN"/>
              </w:rPr>
              <w:t>无</w:t>
            </w:r>
          </w:p>
        </w:tc>
        <w:tc>
          <w:tcPr>
            <w:tcW w:w="556" w:type="pct"/>
            <w:noWrap w:val="0"/>
            <w:vAlign w:val="center"/>
          </w:tcPr>
          <w:p w14:paraId="7C26843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w:t>
            </w:r>
            <w:r>
              <w:rPr>
                <w:rFonts w:hint="eastAsia" w:ascii="宋体" w:hAnsi="宋体" w:cs="宋体"/>
                <w:b w:val="0"/>
                <w:bCs w:val="0"/>
                <w:color w:val="auto"/>
                <w:sz w:val="24"/>
                <w:szCs w:val="24"/>
                <w:lang w:val="en-US" w:eastAsia="zh-CN"/>
              </w:rPr>
              <w:t>5</w:t>
            </w:r>
            <w:r>
              <w:rPr>
                <w:rFonts w:hint="eastAsia" w:ascii="宋体" w:hAnsi="宋体" w:eastAsia="宋体" w:cs="宋体"/>
                <w:b w:val="0"/>
                <w:bCs w:val="0"/>
                <w:color w:val="auto"/>
                <w:sz w:val="24"/>
                <w:szCs w:val="24"/>
                <w:lang w:val="en-US" w:eastAsia="zh-CN"/>
              </w:rPr>
              <w:t>0x500</w:t>
            </w:r>
          </w:p>
          <w:p w14:paraId="79B21FE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p>
        </w:tc>
        <w:tc>
          <w:tcPr>
            <w:tcW w:w="555" w:type="pct"/>
            <w:vMerge w:val="continue"/>
            <w:noWrap w:val="0"/>
            <w:vAlign w:val="center"/>
          </w:tcPr>
          <w:p w14:paraId="5E3BA48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30AFB2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9" w:hRule="atLeast"/>
          <w:tblCellSpacing w:w="20" w:type="dxa"/>
          <w:jc w:val="center"/>
        </w:trPr>
        <w:tc>
          <w:tcPr>
            <w:tcW w:w="462" w:type="pct"/>
            <w:noWrap w:val="0"/>
            <w:vAlign w:val="center"/>
          </w:tcPr>
          <w:p w14:paraId="3B5D6A8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二</w:t>
            </w:r>
          </w:p>
        </w:tc>
        <w:tc>
          <w:tcPr>
            <w:tcW w:w="601" w:type="pct"/>
            <w:noWrap w:val="0"/>
            <w:vAlign w:val="center"/>
          </w:tcPr>
          <w:p w14:paraId="6DC1F751">
            <w:pPr>
              <w:pageBreakBefore w:val="0"/>
              <w:shd w:val="clear" w:color="auto" w:fill="auto"/>
              <w:kinsoku/>
              <w:wordWrap/>
              <w:overflowPunct/>
              <w:topLinePunct w:val="0"/>
              <w:autoSpaceDE/>
              <w:bidi w:val="0"/>
              <w:adjustRightInd w:val="0"/>
              <w:snapToGrid w:val="0"/>
              <w:spacing w:line="240" w:lineRule="auto"/>
              <w:ind w:left="0" w:leftChars="0"/>
              <w:jc w:val="left"/>
              <w:rPr>
                <w:rFonts w:hint="default" w:ascii="宋体" w:hAnsi="宋体" w:eastAsia="宋体" w:cs="宋体"/>
                <w:sz w:val="24"/>
                <w:szCs w:val="24"/>
                <w:lang w:val="en-US" w:eastAsia="zh-CN"/>
              </w:rPr>
            </w:pPr>
            <w:r>
              <w:rPr>
                <w:rFonts w:hint="eastAsia" w:ascii="宋体" w:hAnsi="宋体" w:cs="宋体"/>
                <w:sz w:val="24"/>
                <w:szCs w:val="24"/>
                <w:lang w:val="en-US" w:eastAsia="zh-CN"/>
              </w:rPr>
              <w:t>清水池B~D交1~8</w:t>
            </w:r>
          </w:p>
        </w:tc>
        <w:tc>
          <w:tcPr>
            <w:tcW w:w="849" w:type="pct"/>
            <w:noWrap w:val="0"/>
            <w:vAlign w:val="center"/>
          </w:tcPr>
          <w:p w14:paraId="7F700F2C">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3273D4E8">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w:t>
            </w:r>
            <w:r>
              <w:rPr>
                <w:rFonts w:hint="eastAsia" w:ascii="宋体" w:hAnsi="宋体" w:cs="宋体"/>
                <w:kern w:val="2"/>
                <w:sz w:val="24"/>
                <w:szCs w:val="24"/>
                <w:lang w:val="en-US" w:eastAsia="zh-CN" w:bidi="ar-SA"/>
              </w:rPr>
              <w:t>3.7</w:t>
            </w:r>
          </w:p>
          <w:p w14:paraId="1C31AF81">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w:t>
            </w:r>
            <w:r>
              <w:rPr>
                <w:rFonts w:hint="eastAsia" w:ascii="宋体" w:hAnsi="宋体" w:cs="宋体"/>
                <w:kern w:val="2"/>
                <w:sz w:val="24"/>
                <w:szCs w:val="24"/>
                <w:lang w:val="en-US" w:eastAsia="zh-CN" w:bidi="ar-SA"/>
              </w:rPr>
              <w:t>3.873</w:t>
            </w:r>
          </w:p>
        </w:tc>
        <w:tc>
          <w:tcPr>
            <w:tcW w:w="502" w:type="pct"/>
            <w:noWrap w:val="0"/>
            <w:vAlign w:val="center"/>
          </w:tcPr>
          <w:p w14:paraId="01F39D82">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最大</w:t>
            </w:r>
            <w:r>
              <w:rPr>
                <w:rFonts w:hint="eastAsia" w:ascii="宋体" w:hAnsi="宋体" w:cs="宋体"/>
                <w:kern w:val="2"/>
                <w:sz w:val="24"/>
                <w:szCs w:val="24"/>
                <w:lang w:val="en-US" w:eastAsia="zh-CN" w:bidi="ar-SA"/>
              </w:rPr>
              <w:t>6.675</w:t>
            </w:r>
          </w:p>
        </w:tc>
        <w:tc>
          <w:tcPr>
            <w:tcW w:w="362" w:type="pct"/>
            <w:noWrap w:val="0"/>
            <w:vAlign w:val="center"/>
          </w:tcPr>
          <w:p w14:paraId="5A5A9452">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2"/>
                <w:sz w:val="24"/>
                <w:szCs w:val="24"/>
                <w:lang w:val="en-US" w:eastAsia="zh-CN" w:bidi="ar-SA"/>
              </w:rPr>
            </w:pPr>
            <w:r>
              <w:rPr>
                <w:rFonts w:hint="eastAsia" w:ascii="宋体" w:hAnsi="宋体" w:cs="宋体"/>
                <w:color w:val="auto"/>
                <w:kern w:val="2"/>
                <w:sz w:val="24"/>
                <w:szCs w:val="24"/>
                <w:lang w:val="en-US" w:eastAsia="zh-CN" w:bidi="ar-SA"/>
              </w:rPr>
              <w:t>200</w:t>
            </w:r>
          </w:p>
        </w:tc>
        <w:tc>
          <w:tcPr>
            <w:tcW w:w="408" w:type="pct"/>
            <w:noWrap w:val="0"/>
            <w:vAlign w:val="center"/>
          </w:tcPr>
          <w:p w14:paraId="3AC76012">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约</w:t>
            </w:r>
            <w:r>
              <w:rPr>
                <w:rFonts w:hint="eastAsia" w:ascii="宋体" w:hAnsi="宋体" w:cs="宋体"/>
                <w:color w:val="auto"/>
                <w:kern w:val="2"/>
                <w:sz w:val="24"/>
                <w:szCs w:val="24"/>
                <w:lang w:val="en-US" w:eastAsia="zh-CN" w:bidi="ar-SA"/>
              </w:rPr>
              <w:t>1109</w:t>
            </w:r>
          </w:p>
        </w:tc>
        <w:tc>
          <w:tcPr>
            <w:tcW w:w="556" w:type="pct"/>
            <w:noWrap w:val="0"/>
            <w:vAlign w:val="center"/>
          </w:tcPr>
          <w:p w14:paraId="608C489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250x600</w:t>
            </w:r>
          </w:p>
          <w:p w14:paraId="0940B4C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250x700</w:t>
            </w:r>
          </w:p>
          <w:p w14:paraId="63AACF1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p>
        </w:tc>
        <w:tc>
          <w:tcPr>
            <w:tcW w:w="555" w:type="pct"/>
            <w:vMerge w:val="continue"/>
            <w:noWrap w:val="0"/>
            <w:vAlign w:val="center"/>
          </w:tcPr>
          <w:p w14:paraId="5634F62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3104E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tblCellSpacing w:w="20" w:type="dxa"/>
          <w:jc w:val="center"/>
        </w:trPr>
        <w:tc>
          <w:tcPr>
            <w:tcW w:w="462" w:type="pct"/>
            <w:noWrap w:val="0"/>
            <w:vAlign w:val="center"/>
          </w:tcPr>
          <w:p w14:paraId="525736D5">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三</w:t>
            </w:r>
          </w:p>
        </w:tc>
        <w:tc>
          <w:tcPr>
            <w:tcW w:w="601" w:type="pct"/>
            <w:noWrap w:val="0"/>
            <w:vAlign w:val="center"/>
          </w:tcPr>
          <w:p w14:paraId="70998BC4">
            <w:pPr>
              <w:pageBreakBefore w:val="0"/>
              <w:shd w:val="clear" w:color="auto" w:fill="auto"/>
              <w:kinsoku/>
              <w:wordWrap/>
              <w:overflowPunct/>
              <w:topLinePunct w:val="0"/>
              <w:autoSpaceDE/>
              <w:bidi w:val="0"/>
              <w:adjustRightInd w:val="0"/>
              <w:snapToGrid w:val="0"/>
              <w:spacing w:line="240" w:lineRule="auto"/>
              <w:ind w:left="0" w:leftChars="0"/>
              <w:jc w:val="left"/>
              <w:rPr>
                <w:rFonts w:hint="default" w:ascii="宋体" w:hAnsi="宋体" w:eastAsia="宋体" w:cs="宋体"/>
                <w:sz w:val="24"/>
                <w:szCs w:val="24"/>
                <w:lang w:val="en-US" w:eastAsia="zh-CN"/>
              </w:rPr>
            </w:pPr>
            <w:r>
              <w:rPr>
                <w:rFonts w:hint="eastAsia" w:ascii="宋体" w:hAnsi="宋体" w:cs="宋体"/>
                <w:sz w:val="24"/>
                <w:szCs w:val="24"/>
                <w:lang w:val="en-US" w:eastAsia="zh-CN"/>
              </w:rPr>
              <w:t>V型滤池</w:t>
            </w:r>
          </w:p>
        </w:tc>
        <w:tc>
          <w:tcPr>
            <w:tcW w:w="849" w:type="pct"/>
            <w:noWrap w:val="0"/>
            <w:vAlign w:val="center"/>
          </w:tcPr>
          <w:p w14:paraId="53F0E881">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70BA2CA6">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+4.05</w:t>
            </w:r>
          </w:p>
          <w:p w14:paraId="21CA2C1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5.7</w:t>
            </w:r>
          </w:p>
          <w:p w14:paraId="09F0F9E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+6.2</w:t>
            </w:r>
          </w:p>
          <w:p w14:paraId="5DAB2598">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+6.3</w:t>
            </w:r>
          </w:p>
        </w:tc>
        <w:tc>
          <w:tcPr>
            <w:tcW w:w="502" w:type="pct"/>
            <w:noWrap w:val="0"/>
            <w:vAlign w:val="center"/>
          </w:tcPr>
          <w:p w14:paraId="70B39021">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最大</w:t>
            </w:r>
          </w:p>
          <w:p w14:paraId="4A51CC7C">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6.3</w:t>
            </w:r>
          </w:p>
        </w:tc>
        <w:tc>
          <w:tcPr>
            <w:tcW w:w="362" w:type="pct"/>
            <w:noWrap w:val="0"/>
            <w:vAlign w:val="center"/>
          </w:tcPr>
          <w:p w14:paraId="54BDAE06">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val="en-US" w:eastAsia="zh-CN"/>
              </w:rPr>
              <w:t>0</w:t>
            </w:r>
          </w:p>
          <w:p w14:paraId="73E20861">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250</w:t>
            </w:r>
          </w:p>
        </w:tc>
        <w:tc>
          <w:tcPr>
            <w:tcW w:w="408" w:type="pct"/>
            <w:noWrap w:val="0"/>
            <w:vAlign w:val="center"/>
          </w:tcPr>
          <w:p w14:paraId="20C7B2A0">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约</w:t>
            </w:r>
            <w:r>
              <w:rPr>
                <w:rFonts w:hint="eastAsia" w:ascii="宋体" w:hAnsi="宋体" w:cs="宋体"/>
                <w:color w:val="auto"/>
                <w:sz w:val="24"/>
                <w:szCs w:val="24"/>
                <w:lang w:val="en-US" w:eastAsia="zh-CN"/>
              </w:rPr>
              <w:t>693</w:t>
            </w:r>
          </w:p>
        </w:tc>
        <w:tc>
          <w:tcPr>
            <w:tcW w:w="556" w:type="pct"/>
            <w:noWrap w:val="0"/>
            <w:vAlign w:val="center"/>
          </w:tcPr>
          <w:p w14:paraId="41481C76">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300x</w:t>
            </w:r>
            <w:r>
              <w:rPr>
                <w:rFonts w:hint="eastAsia" w:ascii="宋体" w:hAnsi="宋体" w:cs="宋体"/>
                <w:b w:val="0"/>
                <w:bCs w:val="0"/>
                <w:color w:val="auto"/>
                <w:sz w:val="24"/>
                <w:szCs w:val="24"/>
                <w:lang w:val="en-US" w:eastAsia="zh-CN"/>
              </w:rPr>
              <w:t>550</w:t>
            </w:r>
          </w:p>
          <w:p w14:paraId="5154EEF5">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w:t>
            </w:r>
            <w:r>
              <w:rPr>
                <w:rFonts w:hint="eastAsia" w:ascii="宋体" w:hAnsi="宋体" w:eastAsia="宋体" w:cs="宋体"/>
                <w:b w:val="0"/>
                <w:bCs w:val="0"/>
                <w:color w:val="auto"/>
                <w:sz w:val="24"/>
                <w:szCs w:val="24"/>
                <w:lang w:val="en-US" w:eastAsia="zh-CN"/>
              </w:rPr>
              <w:t>x</w:t>
            </w:r>
            <w:r>
              <w:rPr>
                <w:rFonts w:hint="eastAsia" w:ascii="宋体" w:hAnsi="宋体" w:cs="宋体"/>
                <w:b w:val="0"/>
                <w:bCs w:val="0"/>
                <w:color w:val="auto"/>
                <w:sz w:val="24"/>
                <w:szCs w:val="24"/>
                <w:lang w:val="en-US" w:eastAsia="zh-CN"/>
              </w:rPr>
              <w:t>500</w:t>
            </w:r>
          </w:p>
        </w:tc>
        <w:tc>
          <w:tcPr>
            <w:tcW w:w="555" w:type="pct"/>
            <w:vMerge w:val="continue"/>
            <w:noWrap w:val="0"/>
            <w:vAlign w:val="center"/>
          </w:tcPr>
          <w:p w14:paraId="0FB8436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0553D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60" w:hRule="atLeast"/>
          <w:tblCellSpacing w:w="20" w:type="dxa"/>
          <w:jc w:val="center"/>
        </w:trPr>
        <w:tc>
          <w:tcPr>
            <w:tcW w:w="462" w:type="pct"/>
            <w:noWrap w:val="0"/>
            <w:vAlign w:val="center"/>
          </w:tcPr>
          <w:p w14:paraId="6D01EA66">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四</w:t>
            </w:r>
          </w:p>
        </w:tc>
        <w:tc>
          <w:tcPr>
            <w:tcW w:w="601" w:type="pct"/>
            <w:noWrap w:val="0"/>
            <w:vAlign w:val="center"/>
          </w:tcPr>
          <w:p w14:paraId="18C93548">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网格絮凝池及斜管沉淀池</w:t>
            </w:r>
          </w:p>
        </w:tc>
        <w:tc>
          <w:tcPr>
            <w:tcW w:w="849" w:type="pct"/>
            <w:noWrap w:val="0"/>
            <w:vAlign w:val="center"/>
          </w:tcPr>
          <w:p w14:paraId="1A6ECA29">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14C1079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+3.88</w:t>
            </w:r>
          </w:p>
          <w:p w14:paraId="0C94C539">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+5.3</w:t>
            </w:r>
          </w:p>
          <w:p w14:paraId="3C9EF6D0">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+6.15</w:t>
            </w:r>
          </w:p>
          <w:p w14:paraId="037D8549">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+6.4</w:t>
            </w:r>
          </w:p>
        </w:tc>
        <w:tc>
          <w:tcPr>
            <w:tcW w:w="502" w:type="pct"/>
            <w:noWrap w:val="0"/>
            <w:vAlign w:val="center"/>
          </w:tcPr>
          <w:p w14:paraId="67928876">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最大</w:t>
            </w:r>
            <w:r>
              <w:rPr>
                <w:rFonts w:hint="eastAsia" w:ascii="宋体" w:hAnsi="宋体" w:cs="宋体"/>
                <w:sz w:val="24"/>
                <w:szCs w:val="24"/>
                <w:lang w:val="en-US" w:eastAsia="zh-CN"/>
              </w:rPr>
              <w:t>6.4</w:t>
            </w:r>
          </w:p>
        </w:tc>
        <w:tc>
          <w:tcPr>
            <w:tcW w:w="362" w:type="pct"/>
            <w:noWrap w:val="0"/>
            <w:vAlign w:val="center"/>
          </w:tcPr>
          <w:p w14:paraId="2D344310">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120</w:t>
            </w:r>
          </w:p>
          <w:p w14:paraId="46D29961">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200</w:t>
            </w:r>
          </w:p>
          <w:p w14:paraId="253F8CB3">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250</w:t>
            </w:r>
          </w:p>
        </w:tc>
        <w:tc>
          <w:tcPr>
            <w:tcW w:w="408" w:type="pct"/>
            <w:noWrap w:val="0"/>
            <w:vAlign w:val="center"/>
          </w:tcPr>
          <w:p w14:paraId="5722267B">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约796</w:t>
            </w:r>
          </w:p>
        </w:tc>
        <w:tc>
          <w:tcPr>
            <w:tcW w:w="556" w:type="pct"/>
            <w:noWrap w:val="0"/>
            <w:vAlign w:val="center"/>
          </w:tcPr>
          <w:p w14:paraId="4E1BDFCD">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200x400</w:t>
            </w:r>
          </w:p>
          <w:p w14:paraId="25C9879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250x450</w:t>
            </w:r>
          </w:p>
          <w:p w14:paraId="6CA99C48">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250x500</w:t>
            </w:r>
          </w:p>
          <w:p w14:paraId="5A737C9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400x450</w:t>
            </w:r>
          </w:p>
          <w:p w14:paraId="024F605B">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p>
        </w:tc>
        <w:tc>
          <w:tcPr>
            <w:tcW w:w="555" w:type="pct"/>
            <w:vMerge w:val="continue"/>
            <w:noWrap w:val="0"/>
            <w:vAlign w:val="center"/>
          </w:tcPr>
          <w:p w14:paraId="02CF51D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65661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blCellSpacing w:w="20" w:type="dxa"/>
          <w:jc w:val="center"/>
        </w:trPr>
        <w:tc>
          <w:tcPr>
            <w:tcW w:w="462" w:type="pct"/>
            <w:noWrap w:val="0"/>
            <w:vAlign w:val="center"/>
          </w:tcPr>
          <w:p w14:paraId="7CC9C6C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项目名称</w:t>
            </w:r>
          </w:p>
        </w:tc>
        <w:tc>
          <w:tcPr>
            <w:tcW w:w="601" w:type="pct"/>
            <w:noWrap w:val="0"/>
            <w:vAlign w:val="center"/>
          </w:tcPr>
          <w:p w14:paraId="5028A686">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平面位置</w:t>
            </w:r>
          </w:p>
        </w:tc>
        <w:tc>
          <w:tcPr>
            <w:tcW w:w="849" w:type="pct"/>
            <w:noWrap w:val="0"/>
            <w:vAlign w:val="center"/>
          </w:tcPr>
          <w:p w14:paraId="17A3BF2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空间位置</w:t>
            </w:r>
          </w:p>
        </w:tc>
        <w:tc>
          <w:tcPr>
            <w:tcW w:w="494" w:type="pct"/>
            <w:noWrap w:val="0"/>
            <w:vAlign w:val="center"/>
          </w:tcPr>
          <w:p w14:paraId="682F3B7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标高</w:t>
            </w:r>
            <w:r>
              <w:rPr>
                <w:rFonts w:hint="eastAsia" w:ascii="宋体" w:hAnsi="宋体" w:eastAsia="宋体" w:cs="宋体"/>
                <w:sz w:val="24"/>
                <w:szCs w:val="24"/>
                <w:highlight w:val="none"/>
                <w:lang w:val="en-US" w:eastAsia="zh-CN"/>
              </w:rPr>
              <w:t>m</w:t>
            </w:r>
          </w:p>
        </w:tc>
        <w:tc>
          <w:tcPr>
            <w:tcW w:w="502" w:type="pct"/>
            <w:noWrap w:val="0"/>
            <w:vAlign w:val="center"/>
          </w:tcPr>
          <w:p w14:paraId="363BB36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高度</w:t>
            </w:r>
            <w:r>
              <w:rPr>
                <w:rFonts w:hint="eastAsia" w:ascii="宋体" w:hAnsi="宋体" w:eastAsia="宋体" w:cs="宋体"/>
                <w:sz w:val="24"/>
                <w:szCs w:val="24"/>
                <w:highlight w:val="none"/>
                <w:lang w:val="en-US" w:eastAsia="zh-CN"/>
              </w:rPr>
              <w:t>m</w:t>
            </w:r>
          </w:p>
        </w:tc>
        <w:tc>
          <w:tcPr>
            <w:tcW w:w="362" w:type="pct"/>
            <w:noWrap w:val="0"/>
            <w:vAlign w:val="center"/>
          </w:tcPr>
          <w:p w14:paraId="5C2A653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板厚</w:t>
            </w:r>
            <w:r>
              <w:rPr>
                <w:rFonts w:hint="eastAsia" w:ascii="宋体" w:hAnsi="宋体" w:eastAsia="宋体" w:cs="宋体"/>
                <w:sz w:val="24"/>
                <w:szCs w:val="24"/>
                <w:highlight w:val="none"/>
                <w:lang w:val="en-US" w:eastAsia="zh-CN"/>
              </w:rPr>
              <w:t>mm</w:t>
            </w:r>
          </w:p>
        </w:tc>
        <w:tc>
          <w:tcPr>
            <w:tcW w:w="408" w:type="pct"/>
            <w:noWrap w:val="0"/>
            <w:vAlign w:val="center"/>
          </w:tcPr>
          <w:p w14:paraId="492A384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面积</w:t>
            </w:r>
            <w:r>
              <w:rPr>
                <w:rFonts w:hint="eastAsia" w:ascii="宋体" w:hAnsi="宋体" w:eastAsia="宋体" w:cs="宋体"/>
                <w:sz w:val="24"/>
                <w:szCs w:val="24"/>
                <w:highlight w:val="none"/>
                <w:lang w:eastAsia="zh-CN"/>
              </w:rPr>
              <w:t>㎡</w:t>
            </w:r>
          </w:p>
        </w:tc>
        <w:tc>
          <w:tcPr>
            <w:tcW w:w="556" w:type="pct"/>
            <w:noWrap w:val="0"/>
            <w:vAlign w:val="center"/>
          </w:tcPr>
          <w:p w14:paraId="39C2C26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梁规格</w:t>
            </w:r>
          </w:p>
        </w:tc>
        <w:tc>
          <w:tcPr>
            <w:tcW w:w="555" w:type="pct"/>
            <w:noWrap w:val="0"/>
            <w:vAlign w:val="center"/>
          </w:tcPr>
          <w:p w14:paraId="608D6421">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备注</w:t>
            </w:r>
          </w:p>
        </w:tc>
      </w:tr>
      <w:tr w14:paraId="4C4D3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7" w:hRule="atLeast"/>
          <w:tblCellSpacing w:w="20" w:type="dxa"/>
          <w:jc w:val="center"/>
        </w:trPr>
        <w:tc>
          <w:tcPr>
            <w:tcW w:w="462" w:type="pct"/>
            <w:vMerge w:val="restart"/>
            <w:noWrap w:val="0"/>
            <w:vAlign w:val="center"/>
          </w:tcPr>
          <w:p w14:paraId="6B79C56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一</w:t>
            </w:r>
          </w:p>
        </w:tc>
        <w:tc>
          <w:tcPr>
            <w:tcW w:w="601" w:type="pct"/>
            <w:noWrap w:val="0"/>
            <w:vAlign w:val="center"/>
          </w:tcPr>
          <w:p w14:paraId="2F48D83D">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cs="宋体"/>
                <w:sz w:val="24"/>
                <w:szCs w:val="24"/>
                <w:lang w:val="en-US" w:eastAsia="zh-CN"/>
              </w:rPr>
              <w:t>送水泵房</w:t>
            </w:r>
          </w:p>
        </w:tc>
        <w:tc>
          <w:tcPr>
            <w:tcW w:w="849" w:type="pct"/>
            <w:noWrap w:val="0"/>
            <w:vAlign w:val="center"/>
          </w:tcPr>
          <w:p w14:paraId="29706EAC">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至一层</w:t>
            </w:r>
            <w:r>
              <w:rPr>
                <w:rFonts w:hint="eastAsia" w:ascii="宋体" w:hAnsi="宋体" w:cs="宋体"/>
                <w:sz w:val="24"/>
                <w:szCs w:val="24"/>
                <w:lang w:val="en-US" w:eastAsia="zh-CN"/>
              </w:rPr>
              <w:t>楼板面</w:t>
            </w:r>
          </w:p>
        </w:tc>
        <w:tc>
          <w:tcPr>
            <w:tcW w:w="494" w:type="pct"/>
            <w:noWrap w:val="0"/>
            <w:vAlign w:val="center"/>
          </w:tcPr>
          <w:p w14:paraId="2F175C05">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0.74</w:t>
            </w:r>
          </w:p>
          <w:p w14:paraId="186A625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+0.</w:t>
            </w:r>
            <w:r>
              <w:rPr>
                <w:rFonts w:hint="eastAsia" w:ascii="宋体" w:hAnsi="宋体" w:cs="宋体"/>
                <w:sz w:val="24"/>
                <w:szCs w:val="24"/>
                <w:lang w:val="en-US" w:eastAsia="zh-CN"/>
              </w:rPr>
              <w:t>3</w:t>
            </w:r>
          </w:p>
        </w:tc>
        <w:tc>
          <w:tcPr>
            <w:tcW w:w="502" w:type="pct"/>
            <w:noWrap w:val="0"/>
            <w:vAlign w:val="center"/>
          </w:tcPr>
          <w:p w14:paraId="65A3ECC1">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最大</w:t>
            </w:r>
          </w:p>
          <w:p w14:paraId="48D0AE54">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2.84</w:t>
            </w:r>
          </w:p>
        </w:tc>
        <w:tc>
          <w:tcPr>
            <w:tcW w:w="362" w:type="pct"/>
            <w:noWrap w:val="0"/>
            <w:vAlign w:val="center"/>
          </w:tcPr>
          <w:p w14:paraId="58E4AEA6">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150</w:t>
            </w:r>
          </w:p>
        </w:tc>
        <w:tc>
          <w:tcPr>
            <w:tcW w:w="408" w:type="pct"/>
            <w:noWrap w:val="0"/>
            <w:vAlign w:val="center"/>
          </w:tcPr>
          <w:p w14:paraId="7878C8E5">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约</w:t>
            </w:r>
            <w:r>
              <w:rPr>
                <w:rFonts w:hint="eastAsia" w:ascii="宋体" w:hAnsi="宋体" w:cs="宋体"/>
                <w:color w:val="auto"/>
                <w:sz w:val="24"/>
                <w:szCs w:val="24"/>
                <w:lang w:val="en-US" w:eastAsia="zh-CN"/>
              </w:rPr>
              <w:t>146</w:t>
            </w:r>
          </w:p>
        </w:tc>
        <w:tc>
          <w:tcPr>
            <w:tcW w:w="556" w:type="pct"/>
            <w:noWrap w:val="0"/>
            <w:vAlign w:val="center"/>
          </w:tcPr>
          <w:p w14:paraId="7466443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250x</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val="en-US" w:eastAsia="zh-CN"/>
              </w:rPr>
              <w:t>00</w:t>
            </w:r>
          </w:p>
          <w:p w14:paraId="22EF859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250x500</w:t>
            </w:r>
          </w:p>
          <w:p w14:paraId="2187969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3</w:t>
            </w:r>
            <w:r>
              <w:rPr>
                <w:rFonts w:hint="eastAsia" w:ascii="宋体" w:hAnsi="宋体" w:eastAsia="宋体" w:cs="宋体"/>
                <w:color w:val="auto"/>
                <w:sz w:val="24"/>
                <w:szCs w:val="24"/>
                <w:lang w:val="en-US" w:eastAsia="zh-CN"/>
              </w:rPr>
              <w:t>00*</w:t>
            </w:r>
            <w:r>
              <w:rPr>
                <w:rFonts w:hint="eastAsia" w:ascii="宋体" w:hAnsi="宋体" w:cs="宋体"/>
                <w:color w:val="auto"/>
                <w:sz w:val="24"/>
                <w:szCs w:val="24"/>
                <w:lang w:val="en-US" w:eastAsia="zh-CN"/>
              </w:rPr>
              <w:t>5</w:t>
            </w:r>
            <w:r>
              <w:rPr>
                <w:rFonts w:hint="eastAsia" w:ascii="宋体" w:hAnsi="宋体" w:eastAsia="宋体" w:cs="宋体"/>
                <w:color w:val="auto"/>
                <w:sz w:val="24"/>
                <w:szCs w:val="24"/>
                <w:lang w:val="en-US" w:eastAsia="zh-CN"/>
              </w:rPr>
              <w:t>00</w:t>
            </w:r>
          </w:p>
          <w:p w14:paraId="6796E61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300x600</w:t>
            </w:r>
          </w:p>
        </w:tc>
        <w:tc>
          <w:tcPr>
            <w:tcW w:w="555" w:type="pct"/>
            <w:vMerge w:val="restart"/>
            <w:noWrap w:val="0"/>
            <w:vAlign w:val="center"/>
          </w:tcPr>
          <w:p w14:paraId="1CBF1A0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b w:val="0"/>
                <w:bCs/>
                <w:sz w:val="24"/>
                <w:szCs w:val="24"/>
                <w:lang w:eastAsia="zh-CN"/>
              </w:rPr>
              <w:t>包括</w:t>
            </w:r>
          </w:p>
          <w:p w14:paraId="155EC04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sz w:val="24"/>
                <w:szCs w:val="24"/>
                <w:lang w:val="en-US" w:eastAsia="zh-CN"/>
              </w:rPr>
              <w:t>水池渠</w:t>
            </w:r>
            <w:r>
              <w:rPr>
                <w:rFonts w:hint="eastAsia" w:ascii="宋体" w:hAnsi="宋体" w:cs="宋体"/>
                <w:sz w:val="24"/>
                <w:szCs w:val="24"/>
                <w:lang w:val="en-US" w:eastAsia="zh-CN"/>
              </w:rPr>
              <w:t>、走</w:t>
            </w:r>
            <w:r>
              <w:rPr>
                <w:rFonts w:hint="eastAsia" w:ascii="宋体" w:hAnsi="宋体" w:eastAsia="宋体" w:cs="宋体"/>
                <w:sz w:val="24"/>
                <w:szCs w:val="24"/>
                <w:lang w:val="en-US" w:eastAsia="zh-CN"/>
              </w:rPr>
              <w:t>道板</w:t>
            </w:r>
            <w:r>
              <w:rPr>
                <w:rFonts w:hint="eastAsia" w:ascii="宋体" w:hAnsi="宋体" w:cs="宋体"/>
                <w:sz w:val="24"/>
                <w:szCs w:val="24"/>
                <w:lang w:val="en-US" w:eastAsia="zh-CN"/>
              </w:rPr>
              <w:t>、</w:t>
            </w:r>
          </w:p>
          <w:p w14:paraId="19AA3CA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r>
              <w:rPr>
                <w:rFonts w:hint="eastAsia" w:ascii="宋体" w:hAnsi="宋体" w:eastAsia="宋体" w:cs="宋体"/>
                <w:b w:val="0"/>
                <w:bCs/>
                <w:sz w:val="24"/>
                <w:szCs w:val="24"/>
                <w:lang w:eastAsia="zh-CN"/>
              </w:rPr>
              <w:t>楼梯</w:t>
            </w:r>
          </w:p>
          <w:p w14:paraId="5B6D8975">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sz w:val="24"/>
                <w:szCs w:val="24"/>
                <w:lang w:eastAsia="zh-CN"/>
              </w:rPr>
            </w:pPr>
          </w:p>
        </w:tc>
      </w:tr>
      <w:tr w14:paraId="2B97A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1" w:hRule="atLeast"/>
          <w:tblCellSpacing w:w="20" w:type="dxa"/>
          <w:jc w:val="center"/>
        </w:trPr>
        <w:tc>
          <w:tcPr>
            <w:tcW w:w="462" w:type="pct"/>
            <w:vMerge w:val="continue"/>
            <w:noWrap w:val="0"/>
            <w:vAlign w:val="center"/>
          </w:tcPr>
          <w:p w14:paraId="6DE866F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p>
        </w:tc>
        <w:tc>
          <w:tcPr>
            <w:tcW w:w="601" w:type="pct"/>
            <w:noWrap w:val="0"/>
            <w:vAlign w:val="center"/>
          </w:tcPr>
          <w:p w14:paraId="0B8645C4">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cs="宋体"/>
                <w:sz w:val="24"/>
                <w:szCs w:val="24"/>
                <w:lang w:val="en-US" w:eastAsia="zh-CN"/>
              </w:rPr>
              <w:t>送水泵房</w:t>
            </w:r>
          </w:p>
        </w:tc>
        <w:tc>
          <w:tcPr>
            <w:tcW w:w="849" w:type="pct"/>
            <w:noWrap w:val="0"/>
            <w:vAlign w:val="center"/>
          </w:tcPr>
          <w:p w14:paraId="75494240">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一层</w:t>
            </w:r>
            <w:r>
              <w:rPr>
                <w:rFonts w:hint="eastAsia" w:ascii="宋体" w:hAnsi="宋体" w:cs="宋体"/>
                <w:sz w:val="24"/>
                <w:szCs w:val="24"/>
                <w:lang w:val="en-US" w:eastAsia="zh-CN"/>
              </w:rPr>
              <w:t>楼板面</w:t>
            </w:r>
            <w:r>
              <w:rPr>
                <w:rFonts w:hint="eastAsia" w:ascii="宋体" w:hAnsi="宋体" w:eastAsia="宋体" w:cs="宋体"/>
                <w:sz w:val="24"/>
                <w:szCs w:val="24"/>
                <w:lang w:val="en-US" w:eastAsia="zh-CN"/>
              </w:rPr>
              <w:t>至4.100m标高结构</w:t>
            </w:r>
            <w:r>
              <w:rPr>
                <w:rFonts w:hint="eastAsia" w:ascii="宋体" w:hAnsi="宋体" w:cs="宋体"/>
                <w:sz w:val="24"/>
                <w:szCs w:val="24"/>
                <w:lang w:val="en-US" w:eastAsia="zh-CN"/>
              </w:rPr>
              <w:t>梁</w:t>
            </w:r>
          </w:p>
        </w:tc>
        <w:tc>
          <w:tcPr>
            <w:tcW w:w="494" w:type="pct"/>
            <w:noWrap w:val="0"/>
            <w:vAlign w:val="center"/>
          </w:tcPr>
          <w:p w14:paraId="758B3040">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w:t>
            </w:r>
            <w:r>
              <w:rPr>
                <w:rFonts w:hint="eastAsia" w:ascii="宋体" w:hAnsi="宋体" w:cs="宋体"/>
                <w:sz w:val="24"/>
                <w:szCs w:val="24"/>
                <w:lang w:val="en-US" w:eastAsia="zh-CN"/>
              </w:rPr>
              <w:t>1</w:t>
            </w:r>
          </w:p>
        </w:tc>
        <w:tc>
          <w:tcPr>
            <w:tcW w:w="502" w:type="pct"/>
            <w:noWrap w:val="0"/>
            <w:vAlign w:val="center"/>
          </w:tcPr>
          <w:p w14:paraId="2D4FF5CC">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最大</w:t>
            </w:r>
            <w:r>
              <w:rPr>
                <w:rFonts w:hint="eastAsia" w:ascii="宋体" w:hAnsi="宋体" w:cs="宋体"/>
                <w:sz w:val="24"/>
                <w:szCs w:val="24"/>
                <w:lang w:val="en-US" w:eastAsia="zh-CN"/>
              </w:rPr>
              <w:t>3.8</w:t>
            </w:r>
          </w:p>
        </w:tc>
        <w:tc>
          <w:tcPr>
            <w:tcW w:w="362" w:type="pct"/>
            <w:noWrap w:val="0"/>
            <w:vAlign w:val="center"/>
          </w:tcPr>
          <w:p w14:paraId="5333E51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无</w:t>
            </w:r>
          </w:p>
        </w:tc>
        <w:tc>
          <w:tcPr>
            <w:tcW w:w="408" w:type="pct"/>
            <w:noWrap w:val="0"/>
            <w:vAlign w:val="center"/>
          </w:tcPr>
          <w:p w14:paraId="590AC9D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eastAsia="zh-CN"/>
              </w:rPr>
              <w:t>无</w:t>
            </w:r>
          </w:p>
        </w:tc>
        <w:tc>
          <w:tcPr>
            <w:tcW w:w="556" w:type="pct"/>
            <w:noWrap w:val="0"/>
            <w:vAlign w:val="center"/>
          </w:tcPr>
          <w:p w14:paraId="3B363CC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w:t>
            </w:r>
            <w:r>
              <w:rPr>
                <w:rFonts w:hint="eastAsia" w:ascii="宋体" w:hAnsi="宋体" w:cs="宋体"/>
                <w:b w:val="0"/>
                <w:bCs w:val="0"/>
                <w:color w:val="auto"/>
                <w:sz w:val="24"/>
                <w:szCs w:val="24"/>
                <w:lang w:val="en-US" w:eastAsia="zh-CN"/>
              </w:rPr>
              <w:t>5</w:t>
            </w:r>
            <w:r>
              <w:rPr>
                <w:rFonts w:hint="eastAsia" w:ascii="宋体" w:hAnsi="宋体" w:eastAsia="宋体" w:cs="宋体"/>
                <w:b w:val="0"/>
                <w:bCs w:val="0"/>
                <w:color w:val="auto"/>
                <w:sz w:val="24"/>
                <w:szCs w:val="24"/>
                <w:lang w:val="en-US" w:eastAsia="zh-CN"/>
              </w:rPr>
              <w:t>0x500</w:t>
            </w:r>
          </w:p>
          <w:p w14:paraId="62154F6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p>
        </w:tc>
        <w:tc>
          <w:tcPr>
            <w:tcW w:w="555" w:type="pct"/>
            <w:vMerge w:val="continue"/>
            <w:noWrap w:val="0"/>
            <w:vAlign w:val="center"/>
          </w:tcPr>
          <w:p w14:paraId="4CAF97A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15BC2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9" w:hRule="atLeast"/>
          <w:tblCellSpacing w:w="20" w:type="dxa"/>
          <w:jc w:val="center"/>
        </w:trPr>
        <w:tc>
          <w:tcPr>
            <w:tcW w:w="462" w:type="pct"/>
            <w:noWrap w:val="0"/>
            <w:vAlign w:val="center"/>
          </w:tcPr>
          <w:p w14:paraId="2F980DEE">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二</w:t>
            </w:r>
          </w:p>
        </w:tc>
        <w:tc>
          <w:tcPr>
            <w:tcW w:w="601" w:type="pct"/>
            <w:noWrap w:val="0"/>
            <w:vAlign w:val="center"/>
          </w:tcPr>
          <w:p w14:paraId="6EA2A6DC">
            <w:pPr>
              <w:pageBreakBefore w:val="0"/>
              <w:shd w:val="clear" w:color="auto" w:fill="auto"/>
              <w:kinsoku/>
              <w:wordWrap/>
              <w:overflowPunct/>
              <w:topLinePunct w:val="0"/>
              <w:autoSpaceDE/>
              <w:bidi w:val="0"/>
              <w:adjustRightInd w:val="0"/>
              <w:snapToGrid w:val="0"/>
              <w:spacing w:line="240" w:lineRule="auto"/>
              <w:ind w:left="0" w:leftChars="0"/>
              <w:jc w:val="left"/>
              <w:rPr>
                <w:rFonts w:hint="default" w:ascii="宋体" w:hAnsi="宋体" w:eastAsia="宋体" w:cs="宋体"/>
                <w:sz w:val="24"/>
                <w:szCs w:val="24"/>
                <w:lang w:val="en-US" w:eastAsia="zh-CN"/>
              </w:rPr>
            </w:pPr>
            <w:r>
              <w:rPr>
                <w:rFonts w:hint="eastAsia" w:ascii="宋体" w:hAnsi="宋体" w:cs="宋体"/>
                <w:sz w:val="24"/>
                <w:szCs w:val="24"/>
                <w:lang w:val="en-US" w:eastAsia="zh-CN"/>
              </w:rPr>
              <w:t>清水池B~D交1~8</w:t>
            </w:r>
          </w:p>
        </w:tc>
        <w:tc>
          <w:tcPr>
            <w:tcW w:w="849" w:type="pct"/>
            <w:noWrap w:val="0"/>
            <w:vAlign w:val="center"/>
          </w:tcPr>
          <w:p w14:paraId="08073857">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1A6D24ED">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w:t>
            </w:r>
            <w:r>
              <w:rPr>
                <w:rFonts w:hint="eastAsia" w:ascii="宋体" w:hAnsi="宋体" w:cs="宋体"/>
                <w:kern w:val="2"/>
                <w:sz w:val="24"/>
                <w:szCs w:val="24"/>
                <w:lang w:val="en-US" w:eastAsia="zh-CN" w:bidi="ar-SA"/>
              </w:rPr>
              <w:t>3.7</w:t>
            </w:r>
          </w:p>
          <w:p w14:paraId="68B90123">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w:t>
            </w:r>
            <w:r>
              <w:rPr>
                <w:rFonts w:hint="eastAsia" w:ascii="宋体" w:hAnsi="宋体" w:cs="宋体"/>
                <w:kern w:val="2"/>
                <w:sz w:val="24"/>
                <w:szCs w:val="24"/>
                <w:lang w:val="en-US" w:eastAsia="zh-CN" w:bidi="ar-SA"/>
              </w:rPr>
              <w:t>3.873</w:t>
            </w:r>
          </w:p>
        </w:tc>
        <w:tc>
          <w:tcPr>
            <w:tcW w:w="502" w:type="pct"/>
            <w:noWrap w:val="0"/>
            <w:vAlign w:val="center"/>
          </w:tcPr>
          <w:p w14:paraId="534D4DEE">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最大</w:t>
            </w:r>
            <w:r>
              <w:rPr>
                <w:rFonts w:hint="eastAsia" w:ascii="宋体" w:hAnsi="宋体" w:cs="宋体"/>
                <w:kern w:val="2"/>
                <w:sz w:val="24"/>
                <w:szCs w:val="24"/>
                <w:lang w:val="en-US" w:eastAsia="zh-CN" w:bidi="ar-SA"/>
              </w:rPr>
              <w:t>6.675</w:t>
            </w:r>
          </w:p>
        </w:tc>
        <w:tc>
          <w:tcPr>
            <w:tcW w:w="362" w:type="pct"/>
            <w:noWrap w:val="0"/>
            <w:vAlign w:val="center"/>
          </w:tcPr>
          <w:p w14:paraId="77A680FA">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2"/>
                <w:sz w:val="24"/>
                <w:szCs w:val="24"/>
                <w:lang w:val="en-US" w:eastAsia="zh-CN" w:bidi="ar-SA"/>
              </w:rPr>
            </w:pPr>
            <w:r>
              <w:rPr>
                <w:rFonts w:hint="eastAsia" w:ascii="宋体" w:hAnsi="宋体" w:cs="宋体"/>
                <w:color w:val="auto"/>
                <w:kern w:val="2"/>
                <w:sz w:val="24"/>
                <w:szCs w:val="24"/>
                <w:lang w:val="en-US" w:eastAsia="zh-CN" w:bidi="ar-SA"/>
              </w:rPr>
              <w:t>200</w:t>
            </w:r>
          </w:p>
        </w:tc>
        <w:tc>
          <w:tcPr>
            <w:tcW w:w="408" w:type="pct"/>
            <w:noWrap w:val="0"/>
            <w:vAlign w:val="center"/>
          </w:tcPr>
          <w:p w14:paraId="665FF3FD">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约</w:t>
            </w:r>
            <w:r>
              <w:rPr>
                <w:rFonts w:hint="eastAsia" w:ascii="宋体" w:hAnsi="宋体" w:cs="宋体"/>
                <w:color w:val="auto"/>
                <w:kern w:val="2"/>
                <w:sz w:val="24"/>
                <w:szCs w:val="24"/>
                <w:lang w:val="en-US" w:eastAsia="zh-CN" w:bidi="ar-SA"/>
              </w:rPr>
              <w:t>1109</w:t>
            </w:r>
          </w:p>
        </w:tc>
        <w:tc>
          <w:tcPr>
            <w:tcW w:w="556" w:type="pct"/>
            <w:noWrap w:val="0"/>
            <w:vAlign w:val="center"/>
          </w:tcPr>
          <w:p w14:paraId="2114A35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cs="宋体"/>
                <w:b w:val="0"/>
                <w:bCs w:val="0"/>
                <w:color w:val="auto"/>
                <w:sz w:val="24"/>
                <w:szCs w:val="24"/>
                <w:lang w:val="en-US" w:eastAsia="zh-CN"/>
              </w:rPr>
              <w:t>3</w:t>
            </w:r>
            <w:r>
              <w:rPr>
                <w:rFonts w:hint="eastAsia" w:ascii="宋体" w:hAnsi="宋体" w:eastAsia="宋体" w:cs="宋体"/>
                <w:b w:val="0"/>
                <w:bCs w:val="0"/>
                <w:color w:val="auto"/>
                <w:sz w:val="24"/>
                <w:szCs w:val="24"/>
                <w:lang w:val="en-US" w:eastAsia="zh-CN"/>
              </w:rPr>
              <w:t>00x600</w:t>
            </w:r>
          </w:p>
          <w:p w14:paraId="6828D87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250x600</w:t>
            </w:r>
          </w:p>
          <w:p w14:paraId="785AB7B1">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250x700</w:t>
            </w:r>
          </w:p>
          <w:p w14:paraId="556366DB">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300x</w:t>
            </w:r>
            <w:r>
              <w:rPr>
                <w:rFonts w:hint="eastAsia" w:ascii="宋体" w:hAnsi="宋体" w:cs="宋体"/>
                <w:b w:val="0"/>
                <w:bCs w:val="0"/>
                <w:color w:val="auto"/>
                <w:sz w:val="24"/>
                <w:szCs w:val="24"/>
                <w:lang w:val="en-US" w:eastAsia="zh-CN"/>
              </w:rPr>
              <w:t>7</w:t>
            </w:r>
            <w:r>
              <w:rPr>
                <w:rFonts w:hint="eastAsia" w:ascii="宋体" w:hAnsi="宋体" w:eastAsia="宋体" w:cs="宋体"/>
                <w:b w:val="0"/>
                <w:bCs w:val="0"/>
                <w:color w:val="auto"/>
                <w:sz w:val="24"/>
                <w:szCs w:val="24"/>
                <w:lang w:val="en-US" w:eastAsia="zh-CN"/>
              </w:rPr>
              <w:t>00</w:t>
            </w:r>
          </w:p>
        </w:tc>
        <w:tc>
          <w:tcPr>
            <w:tcW w:w="555" w:type="pct"/>
            <w:vMerge w:val="continue"/>
            <w:noWrap w:val="0"/>
            <w:vAlign w:val="center"/>
          </w:tcPr>
          <w:p w14:paraId="66633E4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7808F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tblCellSpacing w:w="20" w:type="dxa"/>
          <w:jc w:val="center"/>
        </w:trPr>
        <w:tc>
          <w:tcPr>
            <w:tcW w:w="462" w:type="pct"/>
            <w:noWrap w:val="0"/>
            <w:vAlign w:val="center"/>
          </w:tcPr>
          <w:p w14:paraId="4783D46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三</w:t>
            </w:r>
          </w:p>
        </w:tc>
        <w:tc>
          <w:tcPr>
            <w:tcW w:w="601" w:type="pct"/>
            <w:noWrap w:val="0"/>
            <w:vAlign w:val="center"/>
          </w:tcPr>
          <w:p w14:paraId="3C3C6947">
            <w:pPr>
              <w:pageBreakBefore w:val="0"/>
              <w:shd w:val="clear" w:color="auto" w:fill="auto"/>
              <w:kinsoku/>
              <w:wordWrap/>
              <w:overflowPunct/>
              <w:topLinePunct w:val="0"/>
              <w:autoSpaceDE/>
              <w:bidi w:val="0"/>
              <w:adjustRightInd w:val="0"/>
              <w:snapToGrid w:val="0"/>
              <w:spacing w:line="240" w:lineRule="auto"/>
              <w:ind w:left="0" w:leftChars="0"/>
              <w:jc w:val="left"/>
              <w:rPr>
                <w:rFonts w:hint="default" w:ascii="宋体" w:hAnsi="宋体" w:eastAsia="宋体" w:cs="宋体"/>
                <w:sz w:val="24"/>
                <w:szCs w:val="24"/>
                <w:lang w:val="en-US" w:eastAsia="zh-CN"/>
              </w:rPr>
            </w:pPr>
            <w:r>
              <w:rPr>
                <w:rFonts w:hint="eastAsia" w:ascii="宋体" w:hAnsi="宋体" w:cs="宋体"/>
                <w:sz w:val="24"/>
                <w:szCs w:val="24"/>
                <w:lang w:val="en-US" w:eastAsia="zh-CN"/>
              </w:rPr>
              <w:t>V型滤池</w:t>
            </w:r>
          </w:p>
        </w:tc>
        <w:tc>
          <w:tcPr>
            <w:tcW w:w="849" w:type="pct"/>
            <w:noWrap w:val="0"/>
            <w:vAlign w:val="center"/>
          </w:tcPr>
          <w:p w14:paraId="6DBF03D9">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0C42D6F4">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+4.05</w:t>
            </w:r>
          </w:p>
          <w:p w14:paraId="010B9CB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5.7</w:t>
            </w:r>
          </w:p>
          <w:p w14:paraId="1130BF3D">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+6.2</w:t>
            </w:r>
          </w:p>
          <w:p w14:paraId="268034F8">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+6.3</w:t>
            </w:r>
          </w:p>
        </w:tc>
        <w:tc>
          <w:tcPr>
            <w:tcW w:w="502" w:type="pct"/>
            <w:noWrap w:val="0"/>
            <w:vAlign w:val="center"/>
          </w:tcPr>
          <w:p w14:paraId="0AAF2EC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最大</w:t>
            </w:r>
          </w:p>
          <w:p w14:paraId="57DDD7EC">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6.3</w:t>
            </w:r>
          </w:p>
        </w:tc>
        <w:tc>
          <w:tcPr>
            <w:tcW w:w="362" w:type="pct"/>
            <w:noWrap w:val="0"/>
            <w:vAlign w:val="center"/>
          </w:tcPr>
          <w:p w14:paraId="4654FB07">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val="en-US" w:eastAsia="zh-CN"/>
              </w:rPr>
              <w:t>0</w:t>
            </w:r>
          </w:p>
          <w:p w14:paraId="056523E1">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250</w:t>
            </w:r>
          </w:p>
        </w:tc>
        <w:tc>
          <w:tcPr>
            <w:tcW w:w="408" w:type="pct"/>
            <w:noWrap w:val="0"/>
            <w:vAlign w:val="center"/>
          </w:tcPr>
          <w:p w14:paraId="7C048CF2">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约</w:t>
            </w:r>
            <w:r>
              <w:rPr>
                <w:rFonts w:hint="eastAsia" w:ascii="宋体" w:hAnsi="宋体" w:cs="宋体"/>
                <w:color w:val="auto"/>
                <w:sz w:val="24"/>
                <w:szCs w:val="24"/>
                <w:lang w:val="en-US" w:eastAsia="zh-CN"/>
              </w:rPr>
              <w:t>693</w:t>
            </w:r>
          </w:p>
        </w:tc>
        <w:tc>
          <w:tcPr>
            <w:tcW w:w="556" w:type="pct"/>
            <w:noWrap w:val="0"/>
            <w:vAlign w:val="center"/>
          </w:tcPr>
          <w:p w14:paraId="5A186E74">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300x</w:t>
            </w:r>
            <w:r>
              <w:rPr>
                <w:rFonts w:hint="eastAsia" w:ascii="宋体" w:hAnsi="宋体" w:cs="宋体"/>
                <w:b w:val="0"/>
                <w:bCs w:val="0"/>
                <w:color w:val="auto"/>
                <w:sz w:val="24"/>
                <w:szCs w:val="24"/>
                <w:lang w:val="en-US" w:eastAsia="zh-CN"/>
              </w:rPr>
              <w:t>550</w:t>
            </w:r>
          </w:p>
          <w:p w14:paraId="57C5519C">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w:t>
            </w:r>
            <w:r>
              <w:rPr>
                <w:rFonts w:hint="eastAsia" w:ascii="宋体" w:hAnsi="宋体" w:eastAsia="宋体" w:cs="宋体"/>
                <w:b w:val="0"/>
                <w:bCs w:val="0"/>
                <w:color w:val="auto"/>
                <w:sz w:val="24"/>
                <w:szCs w:val="24"/>
                <w:lang w:val="en-US" w:eastAsia="zh-CN"/>
              </w:rPr>
              <w:t>x</w:t>
            </w:r>
            <w:r>
              <w:rPr>
                <w:rFonts w:hint="eastAsia" w:ascii="宋体" w:hAnsi="宋体" w:cs="宋体"/>
                <w:b w:val="0"/>
                <w:bCs w:val="0"/>
                <w:color w:val="auto"/>
                <w:sz w:val="24"/>
                <w:szCs w:val="24"/>
                <w:lang w:val="en-US" w:eastAsia="zh-CN"/>
              </w:rPr>
              <w:t>500</w:t>
            </w:r>
          </w:p>
        </w:tc>
        <w:tc>
          <w:tcPr>
            <w:tcW w:w="555" w:type="pct"/>
            <w:vMerge w:val="continue"/>
            <w:noWrap w:val="0"/>
            <w:vAlign w:val="center"/>
          </w:tcPr>
          <w:p w14:paraId="535F458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r w14:paraId="537C7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60" w:hRule="atLeast"/>
          <w:tblCellSpacing w:w="20" w:type="dxa"/>
          <w:jc w:val="center"/>
        </w:trPr>
        <w:tc>
          <w:tcPr>
            <w:tcW w:w="462" w:type="pct"/>
            <w:noWrap w:val="0"/>
            <w:vAlign w:val="center"/>
          </w:tcPr>
          <w:p w14:paraId="1F4B6CF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sz w:val="24"/>
                <w:szCs w:val="24"/>
              </w:rPr>
            </w:pPr>
            <w:r>
              <w:rPr>
                <w:rFonts w:hint="eastAsia" w:ascii="宋体" w:hAnsi="宋体" w:cs="宋体"/>
                <w:sz w:val="24"/>
                <w:szCs w:val="24"/>
                <w:lang w:eastAsia="zh-CN"/>
              </w:rPr>
              <w:t>轮</w:t>
            </w:r>
            <w:r>
              <w:rPr>
                <w:rFonts w:hint="eastAsia" w:ascii="宋体" w:hAnsi="宋体" w:eastAsia="宋体" w:cs="宋体"/>
                <w:sz w:val="24"/>
                <w:szCs w:val="24"/>
              </w:rPr>
              <w:t>扣式支模区域</w:t>
            </w:r>
            <w:r>
              <w:rPr>
                <w:rFonts w:hint="eastAsia" w:ascii="宋体" w:hAnsi="宋体" w:cs="宋体"/>
                <w:sz w:val="24"/>
                <w:szCs w:val="24"/>
                <w:lang w:eastAsia="zh-CN"/>
              </w:rPr>
              <w:t>四</w:t>
            </w:r>
          </w:p>
        </w:tc>
        <w:tc>
          <w:tcPr>
            <w:tcW w:w="601" w:type="pct"/>
            <w:noWrap w:val="0"/>
            <w:vAlign w:val="center"/>
          </w:tcPr>
          <w:p w14:paraId="2C70019F">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网格絮凝池及斜管沉淀池</w:t>
            </w:r>
          </w:p>
        </w:tc>
        <w:tc>
          <w:tcPr>
            <w:tcW w:w="849" w:type="pct"/>
            <w:noWrap w:val="0"/>
            <w:vAlign w:val="center"/>
          </w:tcPr>
          <w:p w14:paraId="18BA0812">
            <w:pPr>
              <w:pageBreakBefore w:val="0"/>
              <w:shd w:val="clear" w:color="auto" w:fill="auto"/>
              <w:kinsoku/>
              <w:wordWrap/>
              <w:overflowPunct/>
              <w:topLinePunct w:val="0"/>
              <w:autoSpaceDE/>
              <w:bidi w:val="0"/>
              <w:adjustRightInd w:val="0"/>
              <w:snapToGrid w:val="0"/>
              <w:spacing w:line="240" w:lineRule="auto"/>
              <w:ind w:left="0" w:leftChars="0"/>
              <w:jc w:val="left"/>
              <w:rPr>
                <w:rFonts w:hint="eastAsia" w:ascii="宋体" w:hAnsi="宋体" w:eastAsia="宋体" w:cs="宋体"/>
                <w:kern w:val="2"/>
                <w:sz w:val="24"/>
                <w:szCs w:val="24"/>
                <w:lang w:val="en-US" w:eastAsia="zh-CN" w:bidi="ar-SA"/>
              </w:rPr>
            </w:pPr>
            <w:r>
              <w:rPr>
                <w:rFonts w:hint="eastAsia" w:ascii="宋体" w:hAnsi="宋体" w:eastAsia="宋体" w:cs="宋体"/>
                <w:sz w:val="24"/>
                <w:szCs w:val="24"/>
                <w:lang w:val="en-US" w:eastAsia="zh-CN"/>
              </w:rPr>
              <w:t>基础</w:t>
            </w:r>
            <w:r>
              <w:rPr>
                <w:rFonts w:hint="eastAsia" w:ascii="宋体" w:hAnsi="宋体" w:cs="宋体"/>
                <w:sz w:val="24"/>
                <w:szCs w:val="24"/>
                <w:lang w:val="en-US" w:eastAsia="zh-CN"/>
              </w:rPr>
              <w:t>面</w:t>
            </w:r>
            <w:r>
              <w:rPr>
                <w:rFonts w:hint="eastAsia" w:ascii="宋体" w:hAnsi="宋体" w:eastAsia="宋体" w:cs="宋体"/>
                <w:sz w:val="24"/>
                <w:szCs w:val="24"/>
                <w:lang w:val="en-US" w:eastAsia="zh-CN"/>
              </w:rPr>
              <w:t>至</w:t>
            </w:r>
            <w:r>
              <w:rPr>
                <w:rFonts w:hint="eastAsia" w:ascii="宋体" w:hAnsi="宋体" w:eastAsia="宋体" w:cs="宋体"/>
                <w:kern w:val="2"/>
                <w:sz w:val="24"/>
                <w:szCs w:val="24"/>
                <w:lang w:val="en-US" w:eastAsia="zh-CN" w:bidi="ar-SA"/>
              </w:rPr>
              <w:t>水池顶板</w:t>
            </w:r>
          </w:p>
        </w:tc>
        <w:tc>
          <w:tcPr>
            <w:tcW w:w="494" w:type="pct"/>
            <w:noWrap w:val="0"/>
            <w:vAlign w:val="center"/>
          </w:tcPr>
          <w:p w14:paraId="5A11C56A">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+3.88</w:t>
            </w:r>
          </w:p>
          <w:p w14:paraId="26DAAC0C">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+5.3</w:t>
            </w:r>
          </w:p>
          <w:p w14:paraId="7F908AC4">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sz w:val="24"/>
                <w:szCs w:val="24"/>
                <w:lang w:val="en-US" w:eastAsia="zh-CN"/>
              </w:rPr>
            </w:pPr>
            <w:r>
              <w:rPr>
                <w:rFonts w:hint="eastAsia" w:ascii="宋体" w:hAnsi="宋体" w:cs="宋体"/>
                <w:sz w:val="24"/>
                <w:szCs w:val="24"/>
                <w:lang w:val="en-US" w:eastAsia="zh-CN"/>
              </w:rPr>
              <w:t>+6.15</w:t>
            </w:r>
          </w:p>
          <w:p w14:paraId="4691FBDD">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sz w:val="24"/>
                <w:szCs w:val="24"/>
                <w:lang w:val="en-US" w:eastAsia="zh-CN"/>
              </w:rPr>
            </w:pPr>
            <w:r>
              <w:rPr>
                <w:rFonts w:hint="eastAsia" w:ascii="宋体" w:hAnsi="宋体" w:cs="宋体"/>
                <w:sz w:val="24"/>
                <w:szCs w:val="24"/>
                <w:lang w:val="en-US" w:eastAsia="zh-CN"/>
              </w:rPr>
              <w:t>+6.4</w:t>
            </w:r>
          </w:p>
        </w:tc>
        <w:tc>
          <w:tcPr>
            <w:tcW w:w="502" w:type="pct"/>
            <w:noWrap w:val="0"/>
            <w:vAlign w:val="center"/>
          </w:tcPr>
          <w:p w14:paraId="5702915A">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最大</w:t>
            </w:r>
            <w:r>
              <w:rPr>
                <w:rFonts w:hint="eastAsia" w:ascii="宋体" w:hAnsi="宋体" w:cs="宋体"/>
                <w:sz w:val="24"/>
                <w:szCs w:val="24"/>
                <w:lang w:val="en-US" w:eastAsia="zh-CN"/>
              </w:rPr>
              <w:t>6.4</w:t>
            </w:r>
          </w:p>
        </w:tc>
        <w:tc>
          <w:tcPr>
            <w:tcW w:w="362" w:type="pct"/>
            <w:noWrap w:val="0"/>
            <w:vAlign w:val="center"/>
          </w:tcPr>
          <w:p w14:paraId="5886A382">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120</w:t>
            </w:r>
          </w:p>
          <w:p w14:paraId="5D794908">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200</w:t>
            </w:r>
          </w:p>
          <w:p w14:paraId="5D7B558C">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250</w:t>
            </w:r>
          </w:p>
        </w:tc>
        <w:tc>
          <w:tcPr>
            <w:tcW w:w="408" w:type="pct"/>
            <w:noWrap w:val="0"/>
            <w:vAlign w:val="center"/>
          </w:tcPr>
          <w:p w14:paraId="5B3DAB9F">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约796</w:t>
            </w:r>
          </w:p>
        </w:tc>
        <w:tc>
          <w:tcPr>
            <w:tcW w:w="556" w:type="pct"/>
            <w:noWrap w:val="0"/>
            <w:vAlign w:val="center"/>
          </w:tcPr>
          <w:p w14:paraId="655A5E7F">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200x400</w:t>
            </w:r>
          </w:p>
          <w:p w14:paraId="0FC767EF">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250x450</w:t>
            </w:r>
          </w:p>
          <w:p w14:paraId="4A4D59D3">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250x500</w:t>
            </w:r>
          </w:p>
          <w:p w14:paraId="0385F479">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cs="宋体"/>
                <w:b w:val="0"/>
                <w:bCs w:val="0"/>
                <w:color w:val="auto"/>
                <w:sz w:val="24"/>
                <w:szCs w:val="24"/>
                <w:lang w:val="en-US" w:eastAsia="zh-CN"/>
              </w:rPr>
            </w:pPr>
            <w:r>
              <w:rPr>
                <w:rFonts w:hint="eastAsia" w:ascii="宋体" w:hAnsi="宋体" w:cs="宋体"/>
                <w:b w:val="0"/>
                <w:bCs w:val="0"/>
                <w:color w:val="auto"/>
                <w:sz w:val="24"/>
                <w:szCs w:val="24"/>
                <w:lang w:val="en-US" w:eastAsia="zh-CN"/>
              </w:rPr>
              <w:t>400x450</w:t>
            </w:r>
          </w:p>
          <w:p w14:paraId="0902D4EE">
            <w:pPr>
              <w:pageBreakBefore w:val="0"/>
              <w:shd w:val="clear" w:color="auto" w:fill="auto"/>
              <w:kinsoku/>
              <w:wordWrap/>
              <w:overflowPunct/>
              <w:topLinePunct w:val="0"/>
              <w:autoSpaceDE/>
              <w:bidi w:val="0"/>
              <w:adjustRightInd w:val="0"/>
              <w:snapToGrid w:val="0"/>
              <w:spacing w:line="240" w:lineRule="auto"/>
              <w:ind w:left="0" w:leftChars="0"/>
              <w:jc w:val="center"/>
              <w:rPr>
                <w:rFonts w:hint="default" w:ascii="宋体" w:hAnsi="宋体" w:cs="宋体"/>
                <w:b w:val="0"/>
                <w:bCs w:val="0"/>
                <w:color w:val="auto"/>
                <w:sz w:val="24"/>
                <w:szCs w:val="24"/>
                <w:lang w:val="en-US" w:eastAsia="zh-CN"/>
              </w:rPr>
            </w:pPr>
          </w:p>
        </w:tc>
        <w:tc>
          <w:tcPr>
            <w:tcW w:w="555" w:type="pct"/>
            <w:vMerge w:val="continue"/>
            <w:noWrap w:val="0"/>
            <w:vAlign w:val="center"/>
          </w:tcPr>
          <w:p w14:paraId="56D5DED3">
            <w:pPr>
              <w:pageBreakBefore w:val="0"/>
              <w:shd w:val="clear" w:color="auto" w:fill="auto"/>
              <w:kinsoku/>
              <w:wordWrap/>
              <w:overflowPunct/>
              <w:topLinePunct w:val="0"/>
              <w:autoSpaceDE/>
              <w:bidi w:val="0"/>
              <w:adjustRightInd w:val="0"/>
              <w:snapToGrid w:val="0"/>
              <w:spacing w:line="240" w:lineRule="auto"/>
              <w:ind w:left="0" w:leftChars="0"/>
              <w:jc w:val="center"/>
              <w:rPr>
                <w:rFonts w:hint="eastAsia" w:ascii="宋体" w:hAnsi="宋体" w:eastAsia="宋体" w:cs="宋体"/>
                <w:b/>
                <w:sz w:val="24"/>
                <w:szCs w:val="24"/>
              </w:rPr>
            </w:pPr>
          </w:p>
        </w:tc>
      </w:tr>
    </w:tbl>
    <w:p w14:paraId="6E1F64E2">
      <w:pPr>
        <w:pageBreakBefore w:val="0"/>
        <w:kinsoku/>
        <w:wordWrap/>
        <w:overflowPunct/>
        <w:topLinePunct w:val="0"/>
        <w:autoSpaceDE/>
        <w:bidi w:val="0"/>
        <w:adjustRightInd w:val="0"/>
        <w:snapToGrid w:val="0"/>
        <w:spacing w:line="360" w:lineRule="auto"/>
        <w:rPr>
          <w:rFonts w:hint="eastAsia" w:ascii="宋体" w:hAnsi="宋体" w:eastAsia="宋体" w:cs="宋体"/>
          <w:b/>
          <w:color w:val="000000"/>
          <w:sz w:val="24"/>
          <w:szCs w:val="24"/>
        </w:rPr>
      </w:pPr>
    </w:p>
    <w:p w14:paraId="600B8F39">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cs="宋体"/>
          <w:b/>
          <w:bCs/>
          <w:color w:val="auto"/>
          <w:sz w:val="24"/>
          <w:szCs w:val="24"/>
          <w:lang w:eastAsia="zh-CN"/>
        </w:rPr>
      </w:pPr>
      <w:r>
        <w:rPr>
          <w:rFonts w:hint="eastAsia" w:ascii="宋体" w:hAnsi="宋体" w:eastAsia="宋体" w:cs="宋体"/>
          <w:b/>
          <w:bCs/>
          <w:color w:val="auto"/>
          <w:sz w:val="24"/>
          <w:szCs w:val="24"/>
        </w:rPr>
        <w:t>根据规范T/CCIAT0003-2019中内容，承插型</w:t>
      </w:r>
      <w:r>
        <w:rPr>
          <w:rFonts w:hint="eastAsia" w:ascii="宋体" w:hAnsi="宋体" w:cs="宋体"/>
          <w:b/>
          <w:bCs/>
          <w:color w:val="auto"/>
          <w:sz w:val="24"/>
          <w:szCs w:val="24"/>
          <w:lang w:eastAsia="zh-CN"/>
        </w:rPr>
        <w:t>轮</w:t>
      </w:r>
      <w:r>
        <w:rPr>
          <w:rFonts w:hint="eastAsia" w:ascii="宋体" w:hAnsi="宋体" w:eastAsia="宋体" w:cs="宋体"/>
          <w:b/>
          <w:bCs/>
          <w:color w:val="auto"/>
          <w:sz w:val="24"/>
          <w:szCs w:val="24"/>
        </w:rPr>
        <w:t>扣式钢管架体模板支架支撑高度(H)不大于3m 且楼板厚度(D)不大于200mm 且梁截面面积(S</w:t>
      </w:r>
      <w:r>
        <w:rPr>
          <w:rFonts w:hint="eastAsia" w:ascii="宋体" w:hAnsi="宋体" w:cs="宋体"/>
          <w:b/>
          <w:bCs/>
          <w:color w:val="auto"/>
          <w:sz w:val="24"/>
          <w:szCs w:val="24"/>
          <w:lang w:val="en-US" w:eastAsia="zh-CN"/>
        </w:rPr>
        <w:t>L</w:t>
      </w:r>
      <w:r>
        <w:rPr>
          <w:rFonts w:hint="eastAsia" w:ascii="宋体" w:hAnsi="宋体" w:eastAsia="宋体" w:cs="宋体"/>
          <w:b/>
          <w:bCs/>
          <w:color w:val="auto"/>
          <w:sz w:val="24"/>
          <w:szCs w:val="24"/>
        </w:rPr>
        <w:t>)不大于0.2</w:t>
      </w:r>
      <w:r>
        <w:rPr>
          <w:rFonts w:hint="eastAsia" w:ascii="宋体" w:hAnsi="宋体" w:cs="宋体"/>
          <w:b/>
          <w:bCs/>
          <w:color w:val="auto"/>
          <w:sz w:val="24"/>
          <w:szCs w:val="24"/>
          <w:lang w:eastAsia="zh-CN"/>
        </w:rPr>
        <w:t>㎡</w:t>
      </w:r>
      <w:r>
        <w:rPr>
          <w:rFonts w:hint="eastAsia" w:ascii="宋体" w:hAnsi="宋体" w:eastAsia="宋体" w:cs="宋体"/>
          <w:b/>
          <w:bCs/>
          <w:color w:val="auto"/>
          <w:sz w:val="24"/>
          <w:szCs w:val="24"/>
        </w:rPr>
        <w:t>时，可采用无剪刀撑框架式支撑结构</w:t>
      </w:r>
      <w:r>
        <w:rPr>
          <w:rFonts w:hint="eastAsia" w:ascii="宋体" w:hAnsi="宋体" w:cs="宋体"/>
          <w:b/>
          <w:bCs/>
          <w:color w:val="auto"/>
          <w:sz w:val="24"/>
          <w:szCs w:val="24"/>
          <w:lang w:eastAsia="zh-CN"/>
        </w:rPr>
        <w:t>；</w:t>
      </w:r>
    </w:p>
    <w:p w14:paraId="7B67A339">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cs="宋体"/>
          <w:b/>
          <w:bCs/>
          <w:color w:val="auto"/>
          <w:sz w:val="24"/>
          <w:szCs w:val="24"/>
          <w:lang w:eastAsia="zh-CN"/>
        </w:rPr>
      </w:pPr>
      <w:r>
        <w:rPr>
          <w:rFonts w:hint="eastAsia" w:ascii="宋体" w:hAnsi="宋体" w:eastAsia="宋体" w:cs="宋体"/>
          <w:b/>
          <w:bCs/>
          <w:color w:val="auto"/>
          <w:sz w:val="24"/>
          <w:szCs w:val="24"/>
        </w:rPr>
        <w:t>如超出此规定，应采用有剪刀撑框架式支撑结构</w:t>
      </w:r>
      <w:r>
        <w:rPr>
          <w:rFonts w:hint="eastAsia" w:ascii="宋体" w:hAnsi="宋体" w:cs="宋体"/>
          <w:b/>
          <w:bCs/>
          <w:color w:val="auto"/>
          <w:sz w:val="24"/>
          <w:szCs w:val="24"/>
          <w:lang w:eastAsia="zh-CN"/>
        </w:rPr>
        <w:t>：</w:t>
      </w:r>
    </w:p>
    <w:p w14:paraId="5FBDA4AA">
      <w:pPr>
        <w:pageBreakBefore w:val="0"/>
        <w:numPr>
          <w:ilvl w:val="0"/>
          <w:numId w:val="1"/>
        </w:numPr>
        <w:kinsoku/>
        <w:wordWrap/>
        <w:overflowPunct/>
        <w:topLinePunct w:val="0"/>
        <w:autoSpaceDE/>
        <w:bidi w:val="0"/>
        <w:adjustRightInd w:val="0"/>
        <w:snapToGrid w:val="0"/>
        <w:spacing w:line="360" w:lineRule="auto"/>
        <w:ind w:left="0" w:leftChars="0" w:firstLine="482" w:firstLineChars="200"/>
        <w:rPr>
          <w:rFonts w:hint="eastAsia" w:ascii="宋体" w:hAnsi="宋体" w:cs="宋体"/>
          <w:b/>
          <w:bCs/>
          <w:color w:val="auto"/>
          <w:sz w:val="24"/>
          <w:szCs w:val="24"/>
          <w:lang w:eastAsia="zh-CN"/>
        </w:rPr>
      </w:pPr>
      <w:r>
        <w:rPr>
          <w:rFonts w:hint="eastAsia" w:ascii="宋体" w:hAnsi="宋体" w:cs="宋体"/>
          <w:b/>
          <w:bCs/>
          <w:color w:val="auto"/>
          <w:sz w:val="24"/>
          <w:szCs w:val="24"/>
          <w:lang w:val="en-US" w:eastAsia="zh-CN"/>
        </w:rPr>
        <w:t>竖向剪刀撑：架体高度超过3m时，</w:t>
      </w:r>
      <w:r>
        <w:rPr>
          <w:rFonts w:hint="eastAsia" w:ascii="宋体" w:hAnsi="宋体" w:eastAsia="宋体" w:cs="宋体"/>
          <w:b/>
          <w:bCs/>
          <w:color w:val="auto"/>
          <w:sz w:val="24"/>
          <w:szCs w:val="24"/>
        </w:rPr>
        <w:t>模板支架外侧周圈应连续布置竖向剪刀撑</w:t>
      </w:r>
      <w:r>
        <w:rPr>
          <w:rFonts w:hint="eastAsia" w:ascii="宋体" w:hAnsi="宋体" w:cs="宋体"/>
          <w:b/>
          <w:bCs/>
          <w:color w:val="auto"/>
          <w:sz w:val="24"/>
          <w:szCs w:val="24"/>
          <w:lang w:eastAsia="zh-CN"/>
        </w:rPr>
        <w:t>；</w:t>
      </w:r>
      <w:r>
        <w:rPr>
          <w:rFonts w:hint="eastAsia" w:ascii="宋体" w:hAnsi="宋体" w:eastAsia="宋体" w:cs="宋体"/>
          <w:b/>
          <w:bCs/>
          <w:color w:val="auto"/>
          <w:sz w:val="24"/>
          <w:szCs w:val="24"/>
        </w:rPr>
        <w:t>模板支架中间应在纵向、横向分别连续布置竖向剪刀撑</w:t>
      </w:r>
      <w:r>
        <w:rPr>
          <w:rFonts w:hint="eastAsia" w:ascii="宋体" w:hAnsi="宋体" w:cs="宋体"/>
          <w:b/>
          <w:bCs/>
          <w:color w:val="auto"/>
          <w:sz w:val="24"/>
          <w:szCs w:val="24"/>
          <w:lang w:eastAsia="zh-CN"/>
        </w:rPr>
        <w:t>，</w:t>
      </w:r>
      <w:r>
        <w:rPr>
          <w:rFonts w:hint="eastAsia" w:ascii="宋体" w:hAnsi="宋体" w:eastAsia="宋体" w:cs="宋体"/>
          <w:b/>
          <w:bCs/>
          <w:color w:val="auto"/>
          <w:sz w:val="24"/>
          <w:szCs w:val="24"/>
        </w:rPr>
        <w:t>竖向剪刀撑间隔不应大于6跨，且不大于6m</w:t>
      </w:r>
      <w:r>
        <w:rPr>
          <w:rFonts w:hint="eastAsia" w:ascii="宋体" w:hAnsi="宋体" w:cs="宋体"/>
          <w:b/>
          <w:bCs/>
          <w:color w:val="auto"/>
          <w:sz w:val="24"/>
          <w:szCs w:val="24"/>
          <w:lang w:eastAsia="zh-CN"/>
        </w:rPr>
        <w:t>，</w:t>
      </w:r>
      <w:r>
        <w:rPr>
          <w:rFonts w:hint="eastAsia" w:ascii="宋体" w:hAnsi="宋体" w:eastAsia="宋体" w:cs="宋体"/>
          <w:b/>
          <w:bCs/>
          <w:color w:val="auto"/>
          <w:sz w:val="24"/>
          <w:szCs w:val="24"/>
        </w:rPr>
        <w:t>每个剪刀撑的跨数不应超过6跨，且宽度不大于6m</w:t>
      </w:r>
      <w:r>
        <w:rPr>
          <w:rFonts w:hint="eastAsia" w:ascii="宋体" w:hAnsi="宋体" w:cs="宋体"/>
          <w:b/>
          <w:bCs/>
          <w:color w:val="auto"/>
          <w:sz w:val="24"/>
          <w:szCs w:val="24"/>
          <w:lang w:eastAsia="zh-CN"/>
        </w:rPr>
        <w:t>；</w:t>
      </w:r>
    </w:p>
    <w:p w14:paraId="75F1FE57">
      <w:pPr>
        <w:pageBreakBefore w:val="0"/>
        <w:numPr>
          <w:ilvl w:val="0"/>
          <w:numId w:val="1"/>
        </w:numPr>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color w:val="000000"/>
          <w:sz w:val="24"/>
          <w:szCs w:val="24"/>
        </w:rPr>
      </w:pPr>
      <w:r>
        <w:rPr>
          <w:rFonts w:hint="eastAsia" w:ascii="宋体" w:hAnsi="宋体" w:cs="宋体"/>
          <w:b/>
          <w:bCs/>
          <w:color w:val="auto"/>
          <w:sz w:val="24"/>
          <w:szCs w:val="24"/>
          <w:lang w:val="en-US" w:eastAsia="zh-CN"/>
        </w:rPr>
        <w:t>水平剪刀撑：架体高度超过5m应设水平剪刀撑，并应符合下列规定:顶步必须连续设置水平剪刀撑，底步应连续设置水平剪刀撑；水平剪刀撑的间隔层数不应大于6步且不大于6m，每个剪刀撑的跨数不应超过6跨且宽度不大于6m。</w:t>
      </w:r>
    </w:p>
    <w:p w14:paraId="669B63B2">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计算参数选择如下：</w:t>
      </w:r>
    </w:p>
    <w:p w14:paraId="547A448A">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sz w:val="24"/>
          <w:szCs w:val="24"/>
          <w:lang w:val="en-US" w:eastAsia="zh-CN"/>
        </w:rPr>
      </w:pPr>
      <w:r>
        <w:rPr>
          <w:rFonts w:hint="eastAsia" w:ascii="宋体" w:hAnsi="宋体" w:eastAsia="宋体" w:cs="宋体"/>
          <w:b/>
          <w:sz w:val="24"/>
          <w:szCs w:val="24"/>
        </w:rPr>
        <w:t>楼板计算厚度为</w:t>
      </w:r>
      <w:r>
        <w:rPr>
          <w:rFonts w:hint="eastAsia" w:ascii="宋体" w:hAnsi="宋体" w:eastAsia="宋体" w:cs="宋体"/>
          <w:b/>
          <w:sz w:val="24"/>
          <w:szCs w:val="24"/>
          <w:lang w:val="en-US" w:eastAsia="zh-CN"/>
        </w:rPr>
        <w:t>25</w:t>
      </w:r>
      <w:r>
        <w:rPr>
          <w:rFonts w:hint="eastAsia" w:ascii="宋体" w:hAnsi="宋体" w:eastAsia="宋体" w:cs="宋体"/>
          <w:b/>
          <w:sz w:val="24"/>
          <w:szCs w:val="24"/>
        </w:rPr>
        <w:t>0mm，支模高度为</w:t>
      </w:r>
      <w:r>
        <w:rPr>
          <w:rFonts w:hint="eastAsia" w:ascii="宋体" w:hAnsi="宋体" w:cs="宋体"/>
          <w:b/>
          <w:sz w:val="24"/>
          <w:szCs w:val="24"/>
          <w:lang w:val="en-US" w:eastAsia="zh-CN"/>
        </w:rPr>
        <w:t>4.05</w:t>
      </w:r>
      <w:r>
        <w:rPr>
          <w:rFonts w:hint="eastAsia" w:ascii="宋体" w:hAnsi="宋体" w:eastAsia="宋体" w:cs="宋体"/>
          <w:b/>
          <w:sz w:val="24"/>
          <w:szCs w:val="24"/>
        </w:rPr>
        <w:t>m</w:t>
      </w:r>
      <w:r>
        <w:rPr>
          <w:rFonts w:hint="eastAsia" w:ascii="宋体" w:hAnsi="宋体" w:eastAsia="宋体" w:cs="宋体"/>
          <w:b/>
          <w:sz w:val="24"/>
          <w:szCs w:val="24"/>
          <w:lang w:eastAsia="zh-CN"/>
        </w:rPr>
        <w:t>；</w:t>
      </w:r>
      <w:r>
        <w:rPr>
          <w:rFonts w:hint="eastAsia" w:ascii="宋体" w:hAnsi="宋体" w:eastAsia="宋体" w:cs="宋体"/>
          <w:b/>
          <w:sz w:val="24"/>
          <w:szCs w:val="24"/>
        </w:rPr>
        <w:t>楼板计算厚度为</w:t>
      </w:r>
      <w:r>
        <w:rPr>
          <w:rFonts w:hint="eastAsia" w:ascii="宋体" w:hAnsi="宋体" w:eastAsia="宋体" w:cs="宋体"/>
          <w:b/>
          <w:sz w:val="24"/>
          <w:szCs w:val="24"/>
          <w:lang w:val="en-US" w:eastAsia="zh-CN"/>
        </w:rPr>
        <w:t>20</w:t>
      </w:r>
      <w:r>
        <w:rPr>
          <w:rFonts w:hint="eastAsia" w:ascii="宋体" w:hAnsi="宋体" w:eastAsia="宋体" w:cs="宋体"/>
          <w:b/>
          <w:sz w:val="24"/>
          <w:szCs w:val="24"/>
        </w:rPr>
        <w:t>0mm，支模高度为</w:t>
      </w:r>
      <w:r>
        <w:rPr>
          <w:rFonts w:hint="eastAsia" w:ascii="宋体" w:hAnsi="宋体" w:cs="宋体"/>
          <w:b/>
          <w:sz w:val="24"/>
          <w:szCs w:val="24"/>
          <w:lang w:val="en-US" w:eastAsia="zh-CN"/>
        </w:rPr>
        <w:t>6.675</w:t>
      </w:r>
      <w:r>
        <w:rPr>
          <w:rFonts w:hint="eastAsia" w:ascii="宋体" w:hAnsi="宋体" w:eastAsia="宋体" w:cs="宋体"/>
          <w:b/>
          <w:sz w:val="24"/>
          <w:szCs w:val="24"/>
        </w:rPr>
        <w:t>m</w:t>
      </w:r>
      <w:r>
        <w:rPr>
          <w:rFonts w:hint="eastAsia" w:ascii="宋体" w:hAnsi="宋体" w:eastAsia="宋体" w:cs="宋体"/>
          <w:b/>
          <w:sz w:val="24"/>
          <w:szCs w:val="24"/>
          <w:lang w:eastAsia="zh-CN"/>
        </w:rPr>
        <w:t>；梁计算</w:t>
      </w:r>
      <w:r>
        <w:rPr>
          <w:rFonts w:hint="eastAsia" w:ascii="宋体" w:hAnsi="宋体" w:eastAsia="宋体" w:cs="宋体"/>
          <w:b/>
          <w:sz w:val="24"/>
          <w:szCs w:val="24"/>
        </w:rPr>
        <w:t>最大尺寸为</w:t>
      </w:r>
      <w:r>
        <w:rPr>
          <w:rFonts w:hint="eastAsia" w:ascii="宋体" w:hAnsi="宋体" w:cs="宋体"/>
          <w:b/>
          <w:sz w:val="24"/>
          <w:szCs w:val="24"/>
          <w:lang w:val="en-US" w:eastAsia="zh-CN"/>
        </w:rPr>
        <w:t>250</w:t>
      </w:r>
      <w:r>
        <w:rPr>
          <w:rFonts w:hint="eastAsia" w:ascii="宋体" w:hAnsi="宋体" w:eastAsia="宋体" w:cs="宋体"/>
          <w:b/>
          <w:sz w:val="24"/>
          <w:szCs w:val="24"/>
        </w:rPr>
        <w:t>×</w:t>
      </w:r>
      <w:r>
        <w:rPr>
          <w:rFonts w:hint="eastAsia" w:ascii="宋体" w:hAnsi="宋体" w:cs="宋体"/>
          <w:b/>
          <w:sz w:val="24"/>
          <w:szCs w:val="24"/>
          <w:lang w:val="en-US" w:eastAsia="zh-CN"/>
        </w:rPr>
        <w:t>7</w:t>
      </w:r>
      <w:r>
        <w:rPr>
          <w:rFonts w:hint="eastAsia" w:ascii="宋体" w:hAnsi="宋体" w:eastAsia="宋体" w:cs="宋体"/>
          <w:b/>
          <w:sz w:val="24"/>
          <w:szCs w:val="24"/>
          <w:lang w:val="en-US" w:eastAsia="zh-CN"/>
        </w:rPr>
        <w:t>0</w:t>
      </w:r>
      <w:r>
        <w:rPr>
          <w:rFonts w:hint="eastAsia" w:ascii="宋体" w:hAnsi="宋体" w:eastAsia="宋体" w:cs="宋体"/>
          <w:b/>
          <w:sz w:val="24"/>
          <w:szCs w:val="24"/>
        </w:rPr>
        <w:t>0mm，支模高度为</w:t>
      </w:r>
      <w:r>
        <w:rPr>
          <w:rFonts w:hint="eastAsia" w:ascii="宋体" w:hAnsi="宋体" w:cs="宋体"/>
          <w:b/>
          <w:sz w:val="24"/>
          <w:szCs w:val="24"/>
          <w:lang w:val="en-US" w:eastAsia="zh-CN"/>
        </w:rPr>
        <w:t>6.675</w:t>
      </w:r>
      <w:r>
        <w:rPr>
          <w:rFonts w:hint="eastAsia" w:ascii="宋体" w:hAnsi="宋体" w:eastAsia="宋体" w:cs="宋体"/>
          <w:b/>
          <w:sz w:val="24"/>
          <w:szCs w:val="24"/>
        </w:rPr>
        <w:t>m；</w:t>
      </w:r>
      <w:r>
        <w:rPr>
          <w:rFonts w:hint="eastAsia" w:ascii="宋体" w:hAnsi="宋体" w:eastAsia="宋体" w:cs="宋体"/>
          <w:b/>
          <w:sz w:val="24"/>
          <w:szCs w:val="24"/>
          <w:lang w:eastAsia="zh-CN"/>
        </w:rPr>
        <w:t>另选梁计算尺寸为</w:t>
      </w:r>
      <w:r>
        <w:rPr>
          <w:rFonts w:hint="eastAsia" w:ascii="宋体" w:hAnsi="宋体" w:cs="宋体"/>
          <w:b/>
          <w:sz w:val="24"/>
          <w:szCs w:val="24"/>
          <w:lang w:val="en-US" w:eastAsia="zh-CN"/>
        </w:rPr>
        <w:t>250</w:t>
      </w:r>
      <w:r>
        <w:rPr>
          <w:rFonts w:hint="eastAsia" w:ascii="宋体" w:hAnsi="宋体" w:eastAsia="宋体" w:cs="宋体"/>
          <w:b/>
          <w:sz w:val="24"/>
          <w:szCs w:val="24"/>
          <w:lang w:val="en-US" w:eastAsia="zh-CN"/>
        </w:rPr>
        <w:t>*</w:t>
      </w:r>
      <w:r>
        <w:rPr>
          <w:rFonts w:hint="eastAsia" w:ascii="宋体" w:hAnsi="宋体" w:cs="宋体"/>
          <w:b/>
          <w:sz w:val="24"/>
          <w:szCs w:val="24"/>
          <w:lang w:val="en-US" w:eastAsia="zh-CN"/>
        </w:rPr>
        <w:t>600</w:t>
      </w:r>
      <w:r>
        <w:rPr>
          <w:rFonts w:hint="eastAsia" w:ascii="宋体" w:hAnsi="宋体" w:eastAsia="宋体" w:cs="宋体"/>
          <w:b/>
          <w:sz w:val="24"/>
          <w:szCs w:val="24"/>
          <w:lang w:val="en-US" w:eastAsia="zh-CN"/>
        </w:rPr>
        <w:t>mm进行计算</w:t>
      </w:r>
      <w:r>
        <w:rPr>
          <w:rFonts w:hint="eastAsia" w:ascii="宋体" w:hAnsi="宋体" w:eastAsia="宋体" w:cs="宋体"/>
          <w:b/>
          <w:sz w:val="24"/>
          <w:szCs w:val="24"/>
          <w:lang w:eastAsia="zh-CN"/>
        </w:rPr>
        <w:t>；边</w:t>
      </w:r>
      <w:r>
        <w:rPr>
          <w:rFonts w:hint="eastAsia" w:ascii="宋体" w:hAnsi="宋体" w:eastAsia="宋体" w:cs="宋体"/>
          <w:b/>
          <w:sz w:val="24"/>
          <w:szCs w:val="24"/>
        </w:rPr>
        <w:t>梁</w:t>
      </w:r>
      <w:r>
        <w:rPr>
          <w:rFonts w:hint="eastAsia" w:ascii="宋体" w:hAnsi="宋体" w:eastAsia="宋体" w:cs="宋体"/>
          <w:b/>
          <w:sz w:val="24"/>
          <w:szCs w:val="24"/>
          <w:lang w:eastAsia="zh-CN"/>
        </w:rPr>
        <w:t>计算</w:t>
      </w:r>
      <w:r>
        <w:rPr>
          <w:rFonts w:hint="eastAsia" w:ascii="宋体" w:hAnsi="宋体" w:eastAsia="宋体" w:cs="宋体"/>
          <w:b/>
          <w:sz w:val="24"/>
          <w:szCs w:val="24"/>
        </w:rPr>
        <w:t>尺寸为</w:t>
      </w:r>
      <w:r>
        <w:rPr>
          <w:rFonts w:hint="eastAsia" w:ascii="宋体" w:hAnsi="宋体" w:eastAsia="宋体" w:cs="宋体"/>
          <w:b/>
          <w:sz w:val="24"/>
          <w:szCs w:val="24"/>
          <w:lang w:val="en-US" w:eastAsia="zh-CN"/>
        </w:rPr>
        <w:t>30</w:t>
      </w:r>
      <w:r>
        <w:rPr>
          <w:rFonts w:hint="eastAsia" w:ascii="宋体" w:hAnsi="宋体" w:eastAsia="宋体" w:cs="宋体"/>
          <w:b/>
          <w:sz w:val="24"/>
          <w:szCs w:val="24"/>
        </w:rPr>
        <w:t>0×</w:t>
      </w:r>
      <w:r>
        <w:rPr>
          <w:rFonts w:hint="eastAsia" w:ascii="宋体" w:hAnsi="宋体" w:cs="宋体"/>
          <w:b/>
          <w:sz w:val="24"/>
          <w:szCs w:val="24"/>
          <w:lang w:val="en-US" w:eastAsia="zh-CN"/>
        </w:rPr>
        <w:t>550</w:t>
      </w:r>
      <w:r>
        <w:rPr>
          <w:rFonts w:hint="eastAsia" w:ascii="宋体" w:hAnsi="宋体" w:eastAsia="宋体" w:cs="宋体"/>
          <w:b/>
          <w:sz w:val="24"/>
          <w:szCs w:val="24"/>
        </w:rPr>
        <w:t>mm进</w:t>
      </w:r>
      <w:r>
        <w:rPr>
          <w:rFonts w:hint="eastAsia" w:ascii="宋体" w:hAnsi="宋体" w:eastAsia="宋体" w:cs="宋体"/>
          <w:b/>
          <w:sz w:val="24"/>
          <w:szCs w:val="24"/>
          <w:highlight w:val="none"/>
        </w:rPr>
        <w:t>行计算，支模高度为</w:t>
      </w:r>
      <w:r>
        <w:rPr>
          <w:rFonts w:hint="eastAsia" w:ascii="宋体" w:hAnsi="宋体" w:cs="宋体"/>
          <w:b/>
          <w:sz w:val="24"/>
          <w:szCs w:val="24"/>
          <w:highlight w:val="none"/>
          <w:lang w:val="en-US" w:eastAsia="zh-CN"/>
        </w:rPr>
        <w:t>6.3</w:t>
      </w:r>
      <w:r>
        <w:rPr>
          <w:rFonts w:hint="eastAsia" w:ascii="宋体" w:hAnsi="宋体" w:eastAsia="宋体" w:cs="宋体"/>
          <w:b/>
          <w:sz w:val="24"/>
          <w:szCs w:val="24"/>
          <w:highlight w:val="none"/>
        </w:rPr>
        <w:t>m</w:t>
      </w:r>
      <w:r>
        <w:rPr>
          <w:rFonts w:hint="eastAsia" w:ascii="宋体" w:hAnsi="宋体" w:eastAsia="宋体" w:cs="宋体"/>
          <w:b/>
          <w:sz w:val="24"/>
          <w:szCs w:val="24"/>
          <w:highlight w:val="none"/>
          <w:lang w:eastAsia="zh-CN"/>
        </w:rPr>
        <w:t>；梁侧模板计算尺寸为</w:t>
      </w:r>
      <w:r>
        <w:rPr>
          <w:rFonts w:hint="eastAsia" w:ascii="宋体" w:hAnsi="宋体" w:cs="宋体"/>
          <w:b/>
          <w:sz w:val="24"/>
          <w:szCs w:val="24"/>
          <w:highlight w:val="none"/>
          <w:lang w:val="en-US" w:eastAsia="zh-CN"/>
        </w:rPr>
        <w:t>3</w:t>
      </w:r>
      <w:r>
        <w:rPr>
          <w:rFonts w:hint="eastAsia" w:ascii="宋体" w:hAnsi="宋体" w:eastAsia="宋体" w:cs="宋体"/>
          <w:b/>
          <w:sz w:val="24"/>
          <w:szCs w:val="24"/>
          <w:highlight w:val="none"/>
          <w:lang w:val="en-US" w:eastAsia="zh-CN"/>
        </w:rPr>
        <w:t>00x</w:t>
      </w:r>
      <w:r>
        <w:rPr>
          <w:rFonts w:hint="eastAsia" w:ascii="宋体" w:hAnsi="宋体" w:cs="宋体"/>
          <w:b/>
          <w:sz w:val="24"/>
          <w:szCs w:val="24"/>
          <w:highlight w:val="none"/>
          <w:lang w:val="en-US" w:eastAsia="zh-CN"/>
        </w:rPr>
        <w:t>7</w:t>
      </w:r>
      <w:r>
        <w:rPr>
          <w:rFonts w:hint="eastAsia" w:ascii="宋体" w:hAnsi="宋体" w:eastAsia="宋体" w:cs="宋体"/>
          <w:b/>
          <w:sz w:val="24"/>
          <w:szCs w:val="24"/>
          <w:highlight w:val="none"/>
          <w:lang w:val="en-US" w:eastAsia="zh-CN"/>
        </w:rPr>
        <w:t>00mm，支模高度为</w:t>
      </w:r>
      <w:r>
        <w:rPr>
          <w:rFonts w:hint="eastAsia" w:ascii="宋体" w:hAnsi="宋体" w:cs="宋体"/>
          <w:b/>
          <w:sz w:val="24"/>
          <w:szCs w:val="24"/>
          <w:highlight w:val="none"/>
          <w:lang w:val="en-US" w:eastAsia="zh-CN"/>
        </w:rPr>
        <w:t>6.675</w:t>
      </w:r>
      <w:r>
        <w:rPr>
          <w:rFonts w:hint="eastAsia" w:ascii="宋体" w:hAnsi="宋体" w:eastAsia="宋体" w:cs="宋体"/>
          <w:b/>
          <w:sz w:val="24"/>
          <w:szCs w:val="24"/>
          <w:highlight w:val="none"/>
          <w:lang w:val="en-US" w:eastAsia="zh-CN"/>
        </w:rPr>
        <w:t>m</w:t>
      </w:r>
      <w:r>
        <w:rPr>
          <w:rFonts w:hint="eastAsia" w:ascii="宋体" w:hAnsi="宋体" w:eastAsia="宋体" w:cs="宋体"/>
          <w:b/>
          <w:sz w:val="24"/>
          <w:szCs w:val="24"/>
          <w:highlight w:val="none"/>
          <w:lang w:eastAsia="zh-CN"/>
        </w:rPr>
        <w:t>；选取柱尺寸为</w:t>
      </w:r>
      <w:r>
        <w:rPr>
          <w:rFonts w:hint="eastAsia" w:ascii="宋体" w:hAnsi="宋体" w:cs="宋体"/>
          <w:b/>
          <w:sz w:val="24"/>
          <w:szCs w:val="24"/>
          <w:highlight w:val="none"/>
          <w:lang w:val="en-US" w:eastAsia="zh-CN"/>
        </w:rPr>
        <w:t>4</w:t>
      </w:r>
      <w:r>
        <w:rPr>
          <w:rFonts w:hint="eastAsia" w:ascii="宋体" w:hAnsi="宋体" w:eastAsia="宋体" w:cs="宋体"/>
          <w:b/>
          <w:sz w:val="24"/>
          <w:szCs w:val="24"/>
          <w:highlight w:val="none"/>
          <w:lang w:val="en-US" w:eastAsia="zh-CN"/>
        </w:rPr>
        <w:t>00x</w:t>
      </w:r>
      <w:r>
        <w:rPr>
          <w:rFonts w:hint="eastAsia" w:ascii="宋体" w:hAnsi="宋体" w:cs="宋体"/>
          <w:b/>
          <w:sz w:val="24"/>
          <w:szCs w:val="24"/>
          <w:highlight w:val="none"/>
          <w:lang w:val="en-US" w:eastAsia="zh-CN"/>
        </w:rPr>
        <w:t>6</w:t>
      </w:r>
      <w:r>
        <w:rPr>
          <w:rFonts w:hint="eastAsia" w:ascii="宋体" w:hAnsi="宋体" w:eastAsia="宋体" w:cs="宋体"/>
          <w:b/>
          <w:sz w:val="24"/>
          <w:szCs w:val="24"/>
          <w:highlight w:val="none"/>
          <w:lang w:val="en-US" w:eastAsia="zh-CN"/>
        </w:rPr>
        <w:t>00mm进行计算，支模高度为3.8m；</w:t>
      </w:r>
      <w:r>
        <w:rPr>
          <w:rFonts w:hint="eastAsia" w:ascii="宋体" w:hAnsi="宋体" w:eastAsia="宋体" w:cs="宋体"/>
          <w:b/>
          <w:sz w:val="24"/>
          <w:szCs w:val="24"/>
          <w:highlight w:val="none"/>
          <w:lang w:eastAsia="zh-CN"/>
        </w:rPr>
        <w:t>选取剪力墙厚为</w:t>
      </w:r>
      <w:r>
        <w:rPr>
          <w:rFonts w:hint="eastAsia" w:ascii="宋体" w:hAnsi="宋体" w:eastAsia="宋体" w:cs="宋体"/>
          <w:b/>
          <w:sz w:val="24"/>
          <w:szCs w:val="24"/>
          <w:highlight w:val="none"/>
          <w:lang w:val="en-US" w:eastAsia="zh-CN"/>
        </w:rPr>
        <w:t>500mm进行计算，支模高</w:t>
      </w:r>
      <w:r>
        <w:rPr>
          <w:rFonts w:hint="eastAsia" w:ascii="宋体" w:hAnsi="宋体" w:eastAsia="宋体" w:cs="宋体"/>
          <w:b/>
          <w:bCs w:val="0"/>
          <w:sz w:val="24"/>
          <w:szCs w:val="24"/>
          <w:highlight w:val="none"/>
          <w:lang w:val="en-US" w:eastAsia="zh-CN"/>
        </w:rPr>
        <w:t>度为</w:t>
      </w:r>
      <w:r>
        <w:rPr>
          <w:rFonts w:hint="eastAsia" w:ascii="宋体" w:hAnsi="宋体" w:cs="宋体"/>
          <w:b/>
          <w:bCs w:val="0"/>
          <w:kern w:val="2"/>
          <w:sz w:val="24"/>
          <w:szCs w:val="24"/>
          <w:lang w:val="en-US" w:eastAsia="zh-CN" w:bidi="ar-SA"/>
        </w:rPr>
        <w:t>8</w:t>
      </w:r>
      <w:r>
        <w:rPr>
          <w:rFonts w:hint="eastAsia" w:ascii="宋体" w:hAnsi="宋体" w:eastAsia="宋体" w:cs="宋体"/>
          <w:b/>
          <w:bCs w:val="0"/>
          <w:sz w:val="24"/>
          <w:szCs w:val="24"/>
          <w:highlight w:val="none"/>
          <w:lang w:val="en-US" w:eastAsia="zh-CN"/>
        </w:rPr>
        <w:t>m</w:t>
      </w:r>
      <w:r>
        <w:rPr>
          <w:rFonts w:hint="eastAsia" w:ascii="宋体" w:hAnsi="宋体" w:eastAsia="宋体" w:cs="宋体"/>
          <w:b/>
          <w:bCs w:val="0"/>
          <w:sz w:val="24"/>
          <w:szCs w:val="24"/>
          <w:highlight w:val="none"/>
          <w:lang w:eastAsia="zh-CN"/>
        </w:rPr>
        <w:t>。</w:t>
      </w:r>
    </w:p>
    <w:p w14:paraId="4B2B97CD">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sz w:val="24"/>
          <w:szCs w:val="24"/>
          <w:lang w:val="en-US" w:eastAsia="zh-CN"/>
        </w:rPr>
      </w:pPr>
      <w:r>
        <w:rPr>
          <w:rFonts w:hint="eastAsia" w:ascii="宋体" w:hAnsi="宋体" w:eastAsia="宋体" w:cs="宋体"/>
          <w:b/>
          <w:sz w:val="24"/>
          <w:szCs w:val="24"/>
        </w:rPr>
        <w:t>梁侧模：梁高600mm及以下采用固定支撑；梁高600mm-1000mm设一道穿梁螺栓，梁高大于1000mm设</w:t>
      </w:r>
      <w:r>
        <w:rPr>
          <w:rFonts w:hint="eastAsia" w:ascii="宋体" w:hAnsi="宋体" w:eastAsia="宋体" w:cs="宋体"/>
          <w:b/>
          <w:sz w:val="24"/>
          <w:szCs w:val="24"/>
          <w:lang w:eastAsia="zh-CN"/>
        </w:rPr>
        <w:t>二</w:t>
      </w:r>
      <w:r>
        <w:rPr>
          <w:rFonts w:hint="eastAsia" w:ascii="宋体" w:hAnsi="宋体" w:eastAsia="宋体" w:cs="宋体"/>
          <w:b/>
          <w:sz w:val="24"/>
          <w:szCs w:val="24"/>
        </w:rPr>
        <w:t>道穿梁螺栓。</w:t>
      </w:r>
    </w:p>
    <w:p w14:paraId="57637CA2">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lang w:eastAsia="zh-CN"/>
        </w:rPr>
        <w:t>对于梁截面面积小于等于</w:t>
      </w:r>
      <w:r>
        <w:rPr>
          <w:rFonts w:hint="eastAsia" w:ascii="宋体" w:hAnsi="宋体" w:eastAsia="宋体" w:cs="宋体"/>
          <w:b/>
          <w:color w:val="auto"/>
          <w:kern w:val="0"/>
          <w:sz w:val="24"/>
          <w:szCs w:val="24"/>
          <w:highlight w:val="none"/>
          <w:lang w:val="en-US" w:eastAsia="zh-CN"/>
        </w:rPr>
        <w:t>0.</w:t>
      </w:r>
      <w:r>
        <w:rPr>
          <w:rFonts w:hint="eastAsia" w:ascii="宋体" w:hAnsi="宋体" w:cs="宋体"/>
          <w:b/>
          <w:color w:val="auto"/>
          <w:kern w:val="0"/>
          <w:sz w:val="24"/>
          <w:szCs w:val="24"/>
          <w:highlight w:val="none"/>
          <w:lang w:val="en-US" w:eastAsia="zh-CN"/>
        </w:rPr>
        <w:t>15</w:t>
      </w:r>
      <w:r>
        <w:rPr>
          <w:rFonts w:hint="eastAsia" w:ascii="宋体" w:hAnsi="宋体" w:eastAsia="宋体" w:cs="宋体"/>
          <w:b/>
          <w:color w:val="auto"/>
          <w:kern w:val="0"/>
          <w:sz w:val="24"/>
          <w:szCs w:val="24"/>
          <w:highlight w:val="none"/>
          <w:lang w:val="en-US" w:eastAsia="zh-CN"/>
        </w:rPr>
        <w:t>㎡的梁</w:t>
      </w:r>
      <w:r>
        <w:rPr>
          <w:rFonts w:hint="eastAsia" w:ascii="宋体" w:hAnsi="宋体" w:eastAsia="宋体" w:cs="宋体"/>
          <w:b/>
          <w:color w:val="auto"/>
          <w:kern w:val="0"/>
          <w:sz w:val="24"/>
          <w:szCs w:val="24"/>
          <w:highlight w:val="none"/>
        </w:rPr>
        <w:t>立杆纵横计算间距为</w:t>
      </w:r>
      <w:r>
        <w:rPr>
          <w:rFonts w:hint="eastAsia" w:ascii="宋体" w:hAnsi="宋体" w:eastAsia="宋体" w:cs="宋体"/>
          <w:b/>
          <w:color w:val="auto"/>
          <w:kern w:val="0"/>
          <w:sz w:val="24"/>
          <w:szCs w:val="24"/>
          <w:highlight w:val="none"/>
          <w:lang w:val="en-US" w:eastAsia="zh-CN"/>
        </w:rPr>
        <w:t>9</w:t>
      </w:r>
      <w:r>
        <w:rPr>
          <w:rFonts w:hint="eastAsia" w:ascii="宋体" w:hAnsi="宋体" w:eastAsia="宋体" w:cs="宋体"/>
          <w:b/>
          <w:color w:val="auto"/>
          <w:kern w:val="0"/>
          <w:sz w:val="24"/>
          <w:szCs w:val="24"/>
          <w:highlight w:val="none"/>
        </w:rPr>
        <w:t>00×</w:t>
      </w:r>
      <w:r>
        <w:rPr>
          <w:rFonts w:hint="eastAsia" w:ascii="宋体" w:hAnsi="宋体" w:eastAsia="宋体" w:cs="宋体"/>
          <w:b/>
          <w:color w:val="auto"/>
          <w:kern w:val="0"/>
          <w:sz w:val="24"/>
          <w:szCs w:val="24"/>
          <w:highlight w:val="none"/>
          <w:lang w:val="en-US" w:eastAsia="zh-CN"/>
        </w:rPr>
        <w:t>9</w:t>
      </w:r>
      <w:r>
        <w:rPr>
          <w:rFonts w:hint="eastAsia" w:ascii="宋体" w:hAnsi="宋体" w:eastAsia="宋体" w:cs="宋体"/>
          <w:b/>
          <w:color w:val="auto"/>
          <w:kern w:val="0"/>
          <w:sz w:val="24"/>
          <w:szCs w:val="24"/>
          <w:highlight w:val="none"/>
        </w:rPr>
        <w:t>00，水平杆的计算步距为1</w:t>
      </w:r>
      <w:r>
        <w:rPr>
          <w:rFonts w:hint="eastAsia" w:ascii="宋体" w:hAnsi="宋体" w:cs="宋体"/>
          <w:b/>
          <w:color w:val="auto"/>
          <w:kern w:val="0"/>
          <w:sz w:val="24"/>
          <w:szCs w:val="24"/>
          <w:highlight w:val="none"/>
          <w:lang w:val="en-US" w:eastAsia="zh-CN"/>
        </w:rPr>
        <w:t>2</w:t>
      </w:r>
      <w:r>
        <w:rPr>
          <w:rFonts w:hint="eastAsia" w:ascii="宋体" w:hAnsi="宋体" w:eastAsia="宋体" w:cs="宋体"/>
          <w:b/>
          <w:color w:val="auto"/>
          <w:kern w:val="0"/>
          <w:sz w:val="24"/>
          <w:szCs w:val="24"/>
          <w:highlight w:val="none"/>
        </w:rPr>
        <w:t>00</w:t>
      </w:r>
      <w:r>
        <w:rPr>
          <w:rFonts w:hint="eastAsia" w:ascii="宋体" w:hAnsi="宋体" w:eastAsia="宋体" w:cs="宋体"/>
          <w:b/>
          <w:color w:val="auto"/>
          <w:kern w:val="0"/>
          <w:sz w:val="24"/>
          <w:szCs w:val="24"/>
          <w:highlight w:val="none"/>
          <w:lang w:eastAsia="zh-CN"/>
        </w:rPr>
        <w:t>；梁截面面积大于</w:t>
      </w:r>
      <w:r>
        <w:rPr>
          <w:rFonts w:hint="eastAsia" w:ascii="宋体" w:hAnsi="宋体" w:eastAsia="宋体" w:cs="宋体"/>
          <w:b/>
          <w:color w:val="auto"/>
          <w:kern w:val="0"/>
          <w:sz w:val="24"/>
          <w:szCs w:val="24"/>
          <w:highlight w:val="none"/>
          <w:lang w:val="en-US" w:eastAsia="zh-CN"/>
        </w:rPr>
        <w:t>0.</w:t>
      </w:r>
      <w:r>
        <w:rPr>
          <w:rFonts w:hint="eastAsia" w:ascii="宋体" w:hAnsi="宋体" w:cs="宋体"/>
          <w:b/>
          <w:color w:val="auto"/>
          <w:kern w:val="0"/>
          <w:sz w:val="24"/>
          <w:szCs w:val="24"/>
          <w:highlight w:val="none"/>
          <w:lang w:val="en-US" w:eastAsia="zh-CN"/>
        </w:rPr>
        <w:t>15</w:t>
      </w:r>
      <w:r>
        <w:rPr>
          <w:rFonts w:hint="eastAsia" w:ascii="宋体" w:hAnsi="宋体" w:eastAsia="宋体" w:cs="宋体"/>
          <w:b/>
          <w:color w:val="auto"/>
          <w:kern w:val="0"/>
          <w:sz w:val="24"/>
          <w:szCs w:val="24"/>
          <w:highlight w:val="none"/>
          <w:lang w:val="en-US" w:eastAsia="zh-CN"/>
        </w:rPr>
        <w:t>㎡</w:t>
      </w:r>
      <w:r>
        <w:rPr>
          <w:rFonts w:hint="eastAsia" w:ascii="宋体" w:hAnsi="宋体" w:eastAsia="宋体" w:cs="宋体"/>
          <w:b/>
          <w:color w:val="auto"/>
          <w:kern w:val="0"/>
          <w:sz w:val="24"/>
          <w:szCs w:val="24"/>
          <w:highlight w:val="none"/>
          <w:lang w:eastAsia="zh-CN"/>
        </w:rPr>
        <w:t>小于</w:t>
      </w:r>
      <w:r>
        <w:rPr>
          <w:rFonts w:hint="eastAsia" w:ascii="宋体" w:hAnsi="宋体" w:eastAsia="宋体" w:cs="宋体"/>
          <w:b/>
          <w:color w:val="auto"/>
          <w:kern w:val="0"/>
          <w:sz w:val="24"/>
          <w:szCs w:val="24"/>
          <w:highlight w:val="none"/>
          <w:lang w:val="en-US" w:eastAsia="zh-CN"/>
        </w:rPr>
        <w:t>0.</w:t>
      </w:r>
      <w:r>
        <w:rPr>
          <w:rFonts w:hint="eastAsia" w:ascii="宋体" w:hAnsi="宋体" w:cs="宋体"/>
          <w:b/>
          <w:color w:val="auto"/>
          <w:kern w:val="0"/>
          <w:sz w:val="24"/>
          <w:szCs w:val="24"/>
          <w:highlight w:val="none"/>
          <w:lang w:val="en-US" w:eastAsia="zh-CN"/>
        </w:rPr>
        <w:t>3</w:t>
      </w:r>
      <w:r>
        <w:rPr>
          <w:rFonts w:hint="eastAsia" w:ascii="宋体" w:hAnsi="宋体" w:eastAsia="宋体" w:cs="宋体"/>
          <w:b/>
          <w:color w:val="auto"/>
          <w:kern w:val="0"/>
          <w:sz w:val="24"/>
          <w:szCs w:val="24"/>
          <w:highlight w:val="none"/>
          <w:lang w:val="en-US" w:eastAsia="zh-CN"/>
        </w:rPr>
        <w:t>㎡的梁</w:t>
      </w:r>
      <w:r>
        <w:rPr>
          <w:rFonts w:hint="eastAsia" w:ascii="宋体" w:hAnsi="宋体" w:eastAsia="宋体" w:cs="宋体"/>
          <w:b/>
          <w:color w:val="auto"/>
          <w:kern w:val="0"/>
          <w:sz w:val="24"/>
          <w:szCs w:val="24"/>
          <w:highlight w:val="none"/>
        </w:rPr>
        <w:t>立杆纵横计算间距为</w:t>
      </w:r>
      <w:r>
        <w:rPr>
          <w:rFonts w:hint="eastAsia" w:ascii="宋体" w:hAnsi="宋体" w:eastAsia="宋体" w:cs="宋体"/>
          <w:b/>
          <w:color w:val="auto"/>
          <w:kern w:val="0"/>
          <w:sz w:val="24"/>
          <w:szCs w:val="24"/>
          <w:highlight w:val="none"/>
          <w:lang w:val="en-US" w:eastAsia="zh-CN"/>
        </w:rPr>
        <w:t>9</w:t>
      </w:r>
      <w:r>
        <w:rPr>
          <w:rFonts w:hint="eastAsia" w:ascii="宋体" w:hAnsi="宋体" w:eastAsia="宋体" w:cs="宋体"/>
          <w:b/>
          <w:color w:val="auto"/>
          <w:kern w:val="0"/>
          <w:sz w:val="24"/>
          <w:szCs w:val="24"/>
          <w:highlight w:val="none"/>
        </w:rPr>
        <w:t>00×</w:t>
      </w:r>
      <w:r>
        <w:rPr>
          <w:rFonts w:hint="eastAsia" w:ascii="宋体" w:hAnsi="宋体" w:eastAsia="宋体" w:cs="宋体"/>
          <w:b/>
          <w:color w:val="auto"/>
          <w:kern w:val="0"/>
          <w:sz w:val="24"/>
          <w:szCs w:val="24"/>
          <w:highlight w:val="none"/>
          <w:lang w:val="en-US" w:eastAsia="zh-CN"/>
        </w:rPr>
        <w:t>9</w:t>
      </w:r>
      <w:r>
        <w:rPr>
          <w:rFonts w:hint="eastAsia" w:ascii="宋体" w:hAnsi="宋体" w:eastAsia="宋体" w:cs="宋体"/>
          <w:b/>
          <w:color w:val="auto"/>
          <w:kern w:val="0"/>
          <w:sz w:val="24"/>
          <w:szCs w:val="24"/>
          <w:highlight w:val="none"/>
        </w:rPr>
        <w:t>00</w:t>
      </w:r>
      <w:r>
        <w:rPr>
          <w:rFonts w:hint="eastAsia" w:ascii="宋体" w:hAnsi="宋体" w:eastAsia="宋体" w:cs="宋体"/>
          <w:b/>
          <w:color w:val="auto"/>
          <w:kern w:val="0"/>
          <w:sz w:val="24"/>
          <w:szCs w:val="24"/>
          <w:highlight w:val="none"/>
          <w:lang w:eastAsia="zh-CN"/>
        </w:rPr>
        <w:t>，</w:t>
      </w:r>
      <w:r>
        <w:rPr>
          <w:rFonts w:hint="eastAsia" w:ascii="宋体" w:hAnsi="宋体" w:eastAsia="宋体" w:cs="宋体"/>
          <w:b/>
          <w:color w:val="auto"/>
          <w:kern w:val="0"/>
          <w:sz w:val="24"/>
          <w:szCs w:val="24"/>
          <w:highlight w:val="none"/>
        </w:rPr>
        <w:t>水平杆的计算步距为1</w:t>
      </w:r>
      <w:r>
        <w:rPr>
          <w:rFonts w:hint="eastAsia" w:ascii="宋体" w:hAnsi="宋体" w:cs="宋体"/>
          <w:b/>
          <w:color w:val="auto"/>
          <w:kern w:val="0"/>
          <w:sz w:val="24"/>
          <w:szCs w:val="24"/>
          <w:highlight w:val="none"/>
          <w:lang w:val="en-US" w:eastAsia="zh-CN"/>
        </w:rPr>
        <w:t>2</w:t>
      </w:r>
      <w:r>
        <w:rPr>
          <w:rFonts w:hint="eastAsia" w:ascii="宋体" w:hAnsi="宋体" w:eastAsia="宋体" w:cs="宋体"/>
          <w:b/>
          <w:color w:val="auto"/>
          <w:kern w:val="0"/>
          <w:sz w:val="24"/>
          <w:szCs w:val="24"/>
          <w:highlight w:val="none"/>
        </w:rPr>
        <w:t>00。</w:t>
      </w:r>
    </w:p>
    <w:p w14:paraId="754D55E3">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kern w:val="0"/>
          <w:sz w:val="24"/>
          <w:szCs w:val="24"/>
        </w:rPr>
      </w:pPr>
      <w:r>
        <w:rPr>
          <w:rFonts w:hint="eastAsia" w:ascii="宋体" w:hAnsi="宋体" w:eastAsia="宋体" w:cs="宋体"/>
          <w:b/>
          <w:kern w:val="0"/>
          <w:sz w:val="24"/>
          <w:szCs w:val="24"/>
        </w:rPr>
        <w:t>实际搭设过程中，立杆纵横间距应≤</w:t>
      </w:r>
      <w:r>
        <w:rPr>
          <w:rFonts w:hint="eastAsia" w:ascii="宋体" w:hAnsi="宋体" w:eastAsia="宋体" w:cs="宋体"/>
          <w:b/>
          <w:kern w:val="0"/>
          <w:sz w:val="24"/>
          <w:szCs w:val="24"/>
          <w:lang w:val="en-US" w:eastAsia="zh-CN"/>
        </w:rPr>
        <w:t>9</w:t>
      </w:r>
      <w:r>
        <w:rPr>
          <w:rFonts w:hint="eastAsia" w:ascii="宋体" w:hAnsi="宋体" w:eastAsia="宋体" w:cs="宋体"/>
          <w:b/>
          <w:kern w:val="0"/>
          <w:sz w:val="24"/>
          <w:szCs w:val="24"/>
        </w:rPr>
        <w:t>00×</w:t>
      </w:r>
      <w:r>
        <w:rPr>
          <w:rFonts w:hint="eastAsia" w:ascii="宋体" w:hAnsi="宋体" w:eastAsia="宋体" w:cs="宋体"/>
          <w:b/>
          <w:kern w:val="0"/>
          <w:sz w:val="24"/>
          <w:szCs w:val="24"/>
          <w:lang w:val="en-US" w:eastAsia="zh-CN"/>
        </w:rPr>
        <w:t>9</w:t>
      </w:r>
      <w:r>
        <w:rPr>
          <w:rFonts w:hint="eastAsia" w:ascii="宋体" w:hAnsi="宋体" w:eastAsia="宋体" w:cs="宋体"/>
          <w:b/>
          <w:kern w:val="0"/>
          <w:sz w:val="24"/>
          <w:szCs w:val="24"/>
        </w:rPr>
        <w:t>00</w:t>
      </w:r>
      <w:r>
        <w:rPr>
          <w:rFonts w:hint="eastAsia" w:ascii="宋体" w:hAnsi="宋体" w:eastAsia="宋体" w:cs="宋体"/>
          <w:b/>
          <w:kern w:val="0"/>
          <w:sz w:val="24"/>
          <w:szCs w:val="24"/>
          <w:lang w:val="en-US" w:eastAsia="zh-CN"/>
        </w:rPr>
        <w:t>/</w:t>
      </w:r>
      <w:r>
        <w:rPr>
          <w:rFonts w:hint="default" w:ascii="宋体" w:hAnsi="宋体" w:cs="宋体"/>
          <w:b/>
          <w:kern w:val="0"/>
          <w:sz w:val="24"/>
          <w:szCs w:val="24"/>
          <w:lang w:eastAsia="zh-CN"/>
        </w:rPr>
        <w:t>600</w:t>
      </w:r>
      <w:r>
        <w:rPr>
          <w:rFonts w:hint="eastAsia" w:ascii="宋体" w:hAnsi="宋体" w:eastAsia="宋体" w:cs="宋体"/>
          <w:b/>
          <w:kern w:val="0"/>
          <w:sz w:val="24"/>
          <w:szCs w:val="24"/>
        </w:rPr>
        <w:t>×</w:t>
      </w:r>
      <w:r>
        <w:rPr>
          <w:rFonts w:hint="eastAsia" w:ascii="宋体" w:hAnsi="宋体" w:eastAsia="宋体" w:cs="宋体"/>
          <w:b/>
          <w:kern w:val="0"/>
          <w:sz w:val="24"/>
          <w:szCs w:val="24"/>
          <w:lang w:val="en-US" w:eastAsia="zh-CN"/>
        </w:rPr>
        <w:t>9</w:t>
      </w:r>
      <w:r>
        <w:rPr>
          <w:rFonts w:hint="eastAsia" w:ascii="宋体" w:hAnsi="宋体" w:eastAsia="宋体" w:cs="宋体"/>
          <w:b/>
          <w:kern w:val="0"/>
          <w:sz w:val="24"/>
          <w:szCs w:val="24"/>
        </w:rPr>
        <w:t>00</w:t>
      </w:r>
      <w:r>
        <w:rPr>
          <w:rFonts w:hint="eastAsia" w:ascii="宋体" w:hAnsi="宋体" w:eastAsia="宋体" w:cs="宋体"/>
          <w:b/>
          <w:kern w:val="0"/>
          <w:sz w:val="24"/>
          <w:szCs w:val="24"/>
          <w:lang w:val="en-US" w:eastAsia="zh-CN"/>
        </w:rPr>
        <w:t>/</w:t>
      </w:r>
      <w:r>
        <w:rPr>
          <w:rFonts w:hint="eastAsia" w:ascii="宋体" w:hAnsi="宋体" w:cs="宋体"/>
          <w:b/>
          <w:kern w:val="0"/>
          <w:sz w:val="24"/>
          <w:szCs w:val="24"/>
          <w:lang w:val="en-US" w:eastAsia="zh-CN"/>
        </w:rPr>
        <w:t>450</w:t>
      </w:r>
      <w:r>
        <w:rPr>
          <w:rFonts w:hint="eastAsia" w:ascii="宋体" w:hAnsi="宋体" w:eastAsia="宋体" w:cs="宋体"/>
          <w:b/>
          <w:kern w:val="0"/>
          <w:sz w:val="24"/>
          <w:szCs w:val="24"/>
        </w:rPr>
        <w:t>×</w:t>
      </w:r>
      <w:r>
        <w:rPr>
          <w:rFonts w:hint="eastAsia" w:ascii="宋体" w:hAnsi="宋体" w:cs="宋体"/>
          <w:b/>
          <w:kern w:val="0"/>
          <w:sz w:val="24"/>
          <w:szCs w:val="24"/>
          <w:lang w:val="en-US" w:eastAsia="zh-CN"/>
        </w:rPr>
        <w:t>9</w:t>
      </w:r>
      <w:r>
        <w:rPr>
          <w:rFonts w:hint="default" w:ascii="宋体" w:hAnsi="宋体" w:cs="宋体"/>
          <w:b/>
          <w:kern w:val="0"/>
          <w:sz w:val="24"/>
          <w:szCs w:val="24"/>
          <w:lang w:eastAsia="zh-CN"/>
        </w:rPr>
        <w:t>00</w:t>
      </w:r>
      <w:r>
        <w:rPr>
          <w:rFonts w:hint="eastAsia" w:ascii="宋体" w:hAnsi="宋体" w:eastAsia="宋体" w:cs="宋体"/>
          <w:b/>
          <w:kern w:val="0"/>
          <w:sz w:val="24"/>
          <w:szCs w:val="24"/>
        </w:rPr>
        <w:t>，梁底水平杆步距为1200，板底水平杆设置两道，步距分别为1200</w:t>
      </w:r>
      <w:r>
        <w:rPr>
          <w:rFonts w:hint="eastAsia" w:ascii="宋体" w:hAnsi="宋体" w:eastAsia="宋体" w:cs="宋体"/>
          <w:b/>
          <w:kern w:val="0"/>
          <w:sz w:val="24"/>
          <w:szCs w:val="24"/>
          <w:lang w:eastAsia="zh-CN"/>
        </w:rPr>
        <w:t>；</w:t>
      </w:r>
      <w:r>
        <w:rPr>
          <w:rFonts w:hint="eastAsia" w:ascii="宋体" w:hAnsi="宋体" w:eastAsia="宋体" w:cs="宋体"/>
          <w:b/>
          <w:kern w:val="0"/>
          <w:sz w:val="24"/>
          <w:szCs w:val="24"/>
        </w:rPr>
        <w:t>部分区域搭设困难的步距可设置为1800。</w:t>
      </w:r>
    </w:p>
    <w:p w14:paraId="71A8D741">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bCs/>
          <w:sz w:val="24"/>
          <w:szCs w:val="24"/>
          <w:lang w:val="en-US" w:eastAsia="zh-CN"/>
        </w:rPr>
      </w:pPr>
      <w:r>
        <w:rPr>
          <w:rFonts w:hint="eastAsia" w:ascii="宋体" w:hAnsi="宋体" w:eastAsia="宋体" w:cs="宋体"/>
          <w:b/>
          <w:bCs/>
          <w:sz w:val="24"/>
          <w:szCs w:val="24"/>
        </w:rPr>
        <w:t>顶层水平杆至模板支撑点的高度不应大于650mm，丝杆外露长度不应大于</w:t>
      </w:r>
      <w:r>
        <w:rPr>
          <w:rFonts w:hint="eastAsia" w:ascii="宋体" w:hAnsi="宋体" w:eastAsia="宋体" w:cs="宋体"/>
          <w:b/>
          <w:bCs/>
          <w:sz w:val="24"/>
          <w:szCs w:val="24"/>
          <w:lang w:val="en-US" w:eastAsia="zh-CN"/>
        </w:rPr>
        <w:t>3</w:t>
      </w:r>
      <w:r>
        <w:rPr>
          <w:rFonts w:hint="eastAsia" w:ascii="宋体" w:hAnsi="宋体" w:eastAsia="宋体" w:cs="宋体"/>
          <w:b/>
          <w:bCs/>
          <w:sz w:val="24"/>
          <w:szCs w:val="24"/>
        </w:rPr>
        <w:t>00mm。可调底座丝杆外露长度不宜大于2</w:t>
      </w:r>
      <w:r>
        <w:rPr>
          <w:rFonts w:hint="eastAsia" w:ascii="宋体" w:hAnsi="宋体" w:eastAsia="宋体" w:cs="宋体"/>
          <w:b/>
          <w:bCs/>
          <w:sz w:val="24"/>
          <w:szCs w:val="24"/>
          <w:lang w:val="en-US" w:eastAsia="zh-CN"/>
        </w:rPr>
        <w:t>5</w:t>
      </w:r>
      <w:r>
        <w:rPr>
          <w:rFonts w:hint="eastAsia" w:ascii="宋体" w:hAnsi="宋体" w:eastAsia="宋体" w:cs="宋体"/>
          <w:b/>
          <w:bCs/>
          <w:sz w:val="24"/>
          <w:szCs w:val="24"/>
        </w:rPr>
        <w:t>0mm，最底层水平杆离地高度不应大于5</w:t>
      </w:r>
      <w:r>
        <w:rPr>
          <w:rFonts w:hint="eastAsia" w:ascii="宋体" w:hAnsi="宋体" w:eastAsia="宋体" w:cs="宋体"/>
          <w:b/>
          <w:bCs/>
          <w:sz w:val="24"/>
          <w:szCs w:val="24"/>
          <w:lang w:val="en-US" w:eastAsia="zh-CN"/>
        </w:rPr>
        <w:t>5</w:t>
      </w:r>
      <w:r>
        <w:rPr>
          <w:rFonts w:hint="eastAsia" w:ascii="宋体" w:hAnsi="宋体" w:eastAsia="宋体" w:cs="宋体"/>
          <w:b/>
          <w:bCs/>
          <w:sz w:val="24"/>
          <w:szCs w:val="24"/>
        </w:rPr>
        <w:t>0mm</w:t>
      </w:r>
      <w:r>
        <w:rPr>
          <w:rFonts w:hint="eastAsia" w:ascii="宋体" w:hAnsi="宋体" w:eastAsia="宋体" w:cs="宋体"/>
          <w:b/>
          <w:bCs/>
          <w:sz w:val="24"/>
          <w:szCs w:val="24"/>
          <w:lang w:val="en-US" w:eastAsia="zh-CN"/>
        </w:rPr>
        <w:t>。</w:t>
      </w:r>
    </w:p>
    <w:p w14:paraId="64110545">
      <w:pPr>
        <w:pageBreakBefore w:val="0"/>
        <w:kinsoku/>
        <w:wordWrap/>
        <w:overflowPunct/>
        <w:topLinePunct w:val="0"/>
        <w:autoSpaceDE/>
        <w:bidi w:val="0"/>
        <w:adjustRightInd w:val="0"/>
        <w:snapToGrid w:val="0"/>
        <w:spacing w:line="360" w:lineRule="auto"/>
        <w:ind w:left="0" w:leftChars="0" w:firstLine="482" w:firstLineChars="200"/>
        <w:rPr>
          <w:rFonts w:hint="eastAsia" w:ascii="宋体" w:hAnsi="宋体" w:eastAsia="宋体" w:cs="宋体"/>
          <w:b/>
          <w:bCs/>
          <w:sz w:val="24"/>
          <w:szCs w:val="24"/>
        </w:rPr>
      </w:pPr>
      <w:r>
        <w:rPr>
          <w:rFonts w:hint="eastAsia" w:ascii="宋体" w:hAnsi="宋体" w:eastAsia="宋体" w:cs="宋体"/>
          <w:b/>
          <w:kern w:val="0"/>
          <w:sz w:val="24"/>
          <w:szCs w:val="24"/>
        </w:rPr>
        <w:t>本工程的支模立杆均支承在楼板上，楼板以下保留原支撑体系作回顶。</w:t>
      </w:r>
    </w:p>
    <w:p w14:paraId="5318A6FF">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lang w:eastAsia="zh-CN"/>
        </w:rPr>
      </w:pPr>
      <w:bookmarkStart w:id="51" w:name="_Toc234909728"/>
      <w:bookmarkStart w:id="52" w:name="_Toc233172725"/>
      <w:bookmarkStart w:id="53" w:name="_Toc219450260"/>
      <w:bookmarkStart w:id="54" w:name="_Toc242018938"/>
      <w:bookmarkStart w:id="55" w:name="_Toc330845596"/>
      <w:bookmarkStart w:id="56" w:name="_Toc243370946"/>
      <w:bookmarkStart w:id="57" w:name="_Toc296286676"/>
      <w:bookmarkStart w:id="58" w:name="_Toc180115728"/>
      <w:bookmarkStart w:id="59" w:name="_Toc246303265"/>
      <w:bookmarkStart w:id="60" w:name="_Toc2957"/>
      <w:bookmarkStart w:id="61" w:name="_Toc409031475"/>
      <w:bookmarkStart w:id="62" w:name="_Toc296287256"/>
      <w:bookmarkStart w:id="63" w:name="_Toc364166815"/>
      <w:bookmarkStart w:id="64" w:name="_Toc332789649"/>
      <w:bookmarkStart w:id="65" w:name="_Toc245091490"/>
      <w:bookmarkStart w:id="66" w:name="_Toc330820223"/>
      <w:bookmarkStart w:id="67" w:name="_Toc359941429"/>
      <w:bookmarkStart w:id="68" w:name="_Toc294625102"/>
      <w:bookmarkStart w:id="69" w:name="_Toc370743901"/>
      <w:bookmarkStart w:id="70" w:name="_Toc251050894"/>
      <w:bookmarkStart w:id="71" w:name="_Toc330645617"/>
      <w:bookmarkStart w:id="72" w:name="_Toc294607347"/>
      <w:bookmarkStart w:id="73" w:name="_Toc359407804"/>
      <w:bookmarkStart w:id="74" w:name="_Toc22257"/>
      <w:bookmarkStart w:id="75" w:name="_Toc553"/>
      <w:r>
        <w:rPr>
          <w:rFonts w:hint="eastAsia" w:ascii="宋体" w:hAnsi="宋体" w:eastAsia="宋体" w:cs="宋体"/>
          <w:b/>
          <w:bCs/>
          <w:sz w:val="24"/>
          <w:szCs w:val="24"/>
          <w:lang w:eastAsia="zh-CN"/>
        </w:rPr>
        <w:t>第三节、支模工程要点分析及总体</w:t>
      </w:r>
      <w:bookmarkEnd w:id="51"/>
      <w:bookmarkEnd w:id="52"/>
      <w:bookmarkEnd w:id="53"/>
      <w:r>
        <w:rPr>
          <w:rFonts w:hint="eastAsia" w:ascii="宋体" w:hAnsi="宋体" w:eastAsia="宋体" w:cs="宋体"/>
          <w:b/>
          <w:bCs/>
          <w:sz w:val="24"/>
          <w:szCs w:val="24"/>
          <w:lang w:eastAsia="zh-CN"/>
        </w:rPr>
        <w:t>规划</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6022EC0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根据上节模板工程信息，对于支模工程，以下分别进行分析处理：</w:t>
      </w:r>
    </w:p>
    <w:p w14:paraId="79BDF11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本方案使用</w:t>
      </w:r>
      <w:r>
        <w:rPr>
          <w:rFonts w:hint="eastAsia" w:ascii="宋体" w:hAnsi="宋体" w:cs="宋体"/>
          <w:sz w:val="24"/>
          <w:szCs w:val="24"/>
          <w:lang w:eastAsia="zh-CN"/>
        </w:rPr>
        <w:t>承插型轮扣式</w:t>
      </w:r>
      <w:r>
        <w:rPr>
          <w:rFonts w:hint="eastAsia" w:ascii="宋体" w:hAnsi="宋体" w:eastAsia="宋体" w:cs="宋体"/>
          <w:sz w:val="24"/>
          <w:szCs w:val="24"/>
        </w:rPr>
        <w:t>钢管脚手架支撑体系，考虑到该工程施工过程的一些实际情况，本方案如与现场施工有不同时，现场施工应按本方案进行，为与现场相配合，在保证质量、安全的前提下可适当调整本方案，但调整的支架的纵横距、步距不得大于本方案，所用的构件材料不可改变，数量截面也不可以少于本方案。</w:t>
      </w:r>
      <w:bookmarkStart w:id="76" w:name="_Toc296287258"/>
      <w:bookmarkStart w:id="77" w:name="_Toc330645619"/>
      <w:bookmarkStart w:id="78" w:name="_Toc370743903"/>
      <w:bookmarkStart w:id="79" w:name="_Toc359941431"/>
      <w:bookmarkStart w:id="80" w:name="_Toc409031477"/>
      <w:bookmarkStart w:id="81" w:name="_Toc296286678"/>
      <w:bookmarkStart w:id="82" w:name="_Toc364166817"/>
      <w:bookmarkStart w:id="83" w:name="_Toc332789651"/>
      <w:bookmarkStart w:id="84" w:name="_Toc330820225"/>
      <w:bookmarkStart w:id="85" w:name="_Toc180115730"/>
      <w:bookmarkStart w:id="86" w:name="_Toc359407806"/>
      <w:bookmarkStart w:id="87" w:name="_Toc330845598"/>
    </w:p>
    <w:p w14:paraId="56E1783C">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lang w:val="en-US" w:eastAsia="zh-CN"/>
        </w:rPr>
      </w:pPr>
      <w:bookmarkStart w:id="88" w:name="_Toc16374"/>
      <w:bookmarkStart w:id="89" w:name="_Toc23944"/>
      <w:bookmarkStart w:id="90" w:name="_Toc20996"/>
      <w:r>
        <w:rPr>
          <w:rFonts w:hint="eastAsia" w:ascii="宋体" w:hAnsi="宋体" w:eastAsia="宋体" w:cs="宋体"/>
          <w:b/>
          <w:bCs/>
          <w:sz w:val="24"/>
          <w:szCs w:val="24"/>
          <w:lang w:val="en-US" w:eastAsia="zh-CN"/>
        </w:rPr>
        <w:t>第二章、编制依据</w:t>
      </w:r>
      <w:bookmarkEnd w:id="2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124E122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1、</w:t>
      </w:r>
      <w:r>
        <w:rPr>
          <w:rFonts w:hint="eastAsia" w:ascii="宋体" w:hAnsi="宋体" w:eastAsia="宋体" w:cs="宋体"/>
          <w:sz w:val="24"/>
          <w:szCs w:val="24"/>
        </w:rPr>
        <w:t>相关法律、法规、规范性文件、标准、规范及图纸（国标图集）、施工组织设计等</w:t>
      </w:r>
      <w:r>
        <w:rPr>
          <w:rFonts w:hint="eastAsia" w:ascii="宋体" w:hAnsi="宋体" w:eastAsia="宋体" w:cs="宋体"/>
          <w:sz w:val="24"/>
          <w:szCs w:val="24"/>
          <w:lang w:eastAsia="zh-CN"/>
        </w:rPr>
        <w:t>；</w:t>
      </w:r>
      <w:bookmarkStart w:id="91" w:name="_Toc241506848"/>
    </w:p>
    <w:p w14:paraId="5C6DC3E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sz w:val="24"/>
          <w:szCs w:val="24"/>
          <w:lang w:val="en-US" w:eastAsia="zh-CN"/>
        </w:rPr>
        <w:t>2、</w:t>
      </w:r>
      <w:r>
        <w:rPr>
          <w:rFonts w:hint="eastAsia" w:ascii="宋体" w:hAnsi="宋体" w:eastAsia="宋体" w:cs="宋体"/>
          <w:kern w:val="0"/>
          <w:sz w:val="24"/>
          <w:szCs w:val="24"/>
        </w:rPr>
        <w:t>工程项目施工图：包括与支模模板相关的楼层梁板结构图、建筑剖面图等；</w:t>
      </w:r>
    </w:p>
    <w:p w14:paraId="1F5B060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kern w:val="0"/>
          <w:sz w:val="24"/>
          <w:szCs w:val="24"/>
          <w:lang w:val="en-US" w:eastAsia="zh-CN"/>
        </w:rPr>
        <w:t>3、</w:t>
      </w:r>
      <w:r>
        <w:rPr>
          <w:rFonts w:hint="eastAsia" w:ascii="宋体" w:hAnsi="宋体" w:cs="宋体"/>
          <w:kern w:val="0"/>
          <w:sz w:val="24"/>
          <w:szCs w:val="24"/>
          <w:lang w:val="en-US" w:eastAsia="zh-CN"/>
        </w:rPr>
        <w:t>《</w:t>
      </w:r>
      <w:r>
        <w:rPr>
          <w:rFonts w:hint="eastAsia" w:ascii="宋体" w:hAnsi="宋体" w:eastAsia="宋体" w:cs="宋体"/>
          <w:sz w:val="24"/>
          <w:szCs w:val="24"/>
          <w:highlight w:val="none"/>
        </w:rPr>
        <w:t>建筑施工承插型轮扣式模板支架安全技术规程</w:t>
      </w:r>
      <w:r>
        <w:rPr>
          <w:rFonts w:hint="eastAsia" w:ascii="宋体" w:hAnsi="宋体" w:cs="宋体"/>
          <w:kern w:val="0"/>
          <w:sz w:val="24"/>
          <w:szCs w:val="24"/>
          <w:lang w:val="en-US" w:eastAsia="zh-CN"/>
        </w:rPr>
        <w:t>》</w:t>
      </w:r>
      <w:r>
        <w:rPr>
          <w:rFonts w:hint="eastAsia" w:ascii="宋体" w:hAnsi="宋体" w:eastAsia="宋体" w:cs="宋体"/>
          <w:sz w:val="24"/>
          <w:szCs w:val="24"/>
          <w:highlight w:val="none"/>
        </w:rPr>
        <w:t xml:space="preserve">T/CCIAT 0003－2019 </w:t>
      </w:r>
    </w:p>
    <w:p w14:paraId="61F9885E">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《建筑施工扣件式钢管脚手架安全技术规范》（JGJ 130-20</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1）；</w:t>
      </w:r>
    </w:p>
    <w:p w14:paraId="7122E17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《建筑结构荷载规范》（GB50009-2012）；</w:t>
      </w:r>
    </w:p>
    <w:p w14:paraId="131C581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《混凝土结构工程施工质量验收规范》GB50204-20</w:t>
      </w:r>
      <w:r>
        <w:rPr>
          <w:rFonts w:hint="eastAsia" w:ascii="宋体" w:hAnsi="宋体" w:eastAsia="宋体" w:cs="宋体"/>
          <w:sz w:val="24"/>
          <w:szCs w:val="24"/>
          <w:highlight w:val="none"/>
          <w:lang w:val="en-US" w:eastAsia="zh-CN"/>
        </w:rPr>
        <w:t>15</w:t>
      </w:r>
      <w:r>
        <w:rPr>
          <w:rFonts w:hint="eastAsia" w:ascii="宋体" w:hAnsi="宋体" w:eastAsia="宋体" w:cs="宋体"/>
          <w:sz w:val="24"/>
          <w:szCs w:val="24"/>
          <w:highlight w:val="none"/>
        </w:rPr>
        <w:t>；</w:t>
      </w:r>
    </w:p>
    <w:p w14:paraId="31199FE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7、</w:t>
      </w:r>
      <w:r>
        <w:rPr>
          <w:rFonts w:hint="eastAsia" w:ascii="宋体" w:hAnsi="宋体" w:eastAsia="宋体" w:cs="宋体"/>
          <w:sz w:val="24"/>
          <w:szCs w:val="24"/>
          <w:highlight w:val="none"/>
        </w:rPr>
        <w:t>《木结构设计规范》（GB50005-20</w:t>
      </w:r>
      <w:r>
        <w:rPr>
          <w:rFonts w:hint="eastAsia" w:ascii="宋体" w:hAnsi="宋体" w:eastAsia="宋体" w:cs="宋体"/>
          <w:sz w:val="24"/>
          <w:szCs w:val="24"/>
          <w:highlight w:val="none"/>
          <w:lang w:val="en-US" w:eastAsia="zh-CN"/>
        </w:rPr>
        <w:t>17</w:t>
      </w:r>
      <w:r>
        <w:rPr>
          <w:rFonts w:hint="eastAsia" w:ascii="宋体" w:hAnsi="宋体" w:eastAsia="宋体" w:cs="宋体"/>
          <w:sz w:val="24"/>
          <w:szCs w:val="24"/>
          <w:highlight w:val="none"/>
        </w:rPr>
        <w:t>）中华人民共和国建设部发布；</w:t>
      </w:r>
    </w:p>
    <w:p w14:paraId="2994FD2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8、</w:t>
      </w:r>
      <w:r>
        <w:rPr>
          <w:rFonts w:hint="eastAsia" w:ascii="宋体" w:hAnsi="宋体" w:eastAsia="宋体" w:cs="宋体"/>
          <w:sz w:val="24"/>
          <w:szCs w:val="24"/>
          <w:highlight w:val="none"/>
        </w:rPr>
        <w:t>《钢结构设计</w:t>
      </w:r>
      <w:r>
        <w:rPr>
          <w:rFonts w:hint="eastAsia" w:ascii="宋体" w:hAnsi="宋体" w:eastAsia="宋体" w:cs="宋体"/>
          <w:sz w:val="24"/>
          <w:szCs w:val="24"/>
          <w:highlight w:val="none"/>
          <w:lang w:eastAsia="zh-CN"/>
        </w:rPr>
        <w:t>标准</w:t>
      </w:r>
      <w:r>
        <w:rPr>
          <w:rFonts w:hint="eastAsia" w:ascii="宋体" w:hAnsi="宋体" w:eastAsia="宋体" w:cs="宋体"/>
          <w:sz w:val="24"/>
          <w:szCs w:val="24"/>
          <w:highlight w:val="none"/>
        </w:rPr>
        <w:t>》（GB50017-201</w:t>
      </w:r>
      <w:r>
        <w:rPr>
          <w:rFonts w:hint="eastAsia" w:ascii="宋体" w:hAnsi="宋体" w:eastAsia="宋体" w:cs="宋体"/>
          <w:sz w:val="24"/>
          <w:szCs w:val="24"/>
          <w:highlight w:val="none"/>
          <w:lang w:val="en-US" w:eastAsia="zh-CN"/>
        </w:rPr>
        <w:t>7</w:t>
      </w:r>
      <w:r>
        <w:rPr>
          <w:rFonts w:hint="eastAsia" w:ascii="宋体" w:hAnsi="宋体" w:eastAsia="宋体" w:cs="宋体"/>
          <w:sz w:val="24"/>
          <w:szCs w:val="24"/>
          <w:highlight w:val="none"/>
        </w:rPr>
        <w:t>）中华人民共和国建设部发布；</w:t>
      </w:r>
    </w:p>
    <w:p w14:paraId="3EA1FAE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9、</w:t>
      </w:r>
      <w:r>
        <w:rPr>
          <w:rFonts w:hint="eastAsia" w:ascii="宋体" w:hAnsi="宋体" w:eastAsia="宋体" w:cs="宋体"/>
          <w:sz w:val="24"/>
          <w:szCs w:val="24"/>
          <w:highlight w:val="none"/>
        </w:rPr>
        <w:t>《混凝土结构工程施工质量验收</w:t>
      </w:r>
      <w:r>
        <w:rPr>
          <w:rFonts w:hint="eastAsia" w:ascii="宋体" w:hAnsi="宋体" w:eastAsia="宋体" w:cs="宋体"/>
          <w:sz w:val="24"/>
          <w:szCs w:val="24"/>
          <w:highlight w:val="none"/>
          <w:lang w:eastAsia="zh-CN"/>
        </w:rPr>
        <w:t>规范</w:t>
      </w:r>
      <w:r>
        <w:rPr>
          <w:rFonts w:hint="eastAsia" w:ascii="宋体" w:hAnsi="宋体" w:eastAsia="宋体" w:cs="宋体"/>
          <w:sz w:val="24"/>
          <w:szCs w:val="24"/>
          <w:highlight w:val="none"/>
        </w:rPr>
        <w:t>》GB50</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0</w:t>
      </w: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-20</w:t>
      </w:r>
      <w:r>
        <w:rPr>
          <w:rFonts w:hint="eastAsia" w:ascii="宋体" w:hAnsi="宋体" w:eastAsia="宋体" w:cs="宋体"/>
          <w:sz w:val="24"/>
          <w:szCs w:val="24"/>
          <w:highlight w:val="none"/>
          <w:lang w:val="en-US" w:eastAsia="zh-CN"/>
        </w:rPr>
        <w:t>15</w:t>
      </w:r>
      <w:r>
        <w:rPr>
          <w:rFonts w:hint="eastAsia" w:ascii="宋体" w:hAnsi="宋体" w:eastAsia="宋体" w:cs="宋体"/>
          <w:sz w:val="24"/>
          <w:szCs w:val="24"/>
          <w:highlight w:val="none"/>
        </w:rPr>
        <w:t>；</w:t>
      </w:r>
    </w:p>
    <w:p w14:paraId="646C548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10、</w:t>
      </w:r>
      <w:r>
        <w:rPr>
          <w:rFonts w:hint="eastAsia" w:ascii="宋体" w:hAnsi="宋体" w:eastAsia="宋体" w:cs="宋体"/>
          <w:sz w:val="24"/>
          <w:szCs w:val="24"/>
          <w:highlight w:val="none"/>
        </w:rPr>
        <w:t>《建筑施工计算手册》（江正荣著）中国建筑工业出版社；</w:t>
      </w:r>
    </w:p>
    <w:p w14:paraId="7FABCA0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11、</w:t>
      </w:r>
      <w:r>
        <w:rPr>
          <w:rFonts w:hint="eastAsia" w:ascii="宋体" w:hAnsi="宋体" w:eastAsia="宋体" w:cs="宋体"/>
          <w:sz w:val="24"/>
          <w:szCs w:val="24"/>
          <w:highlight w:val="none"/>
        </w:rPr>
        <w:t>《建筑施工手册第</w:t>
      </w:r>
      <w:r>
        <w:rPr>
          <w:rFonts w:hint="eastAsia" w:ascii="宋体" w:hAnsi="宋体" w:eastAsia="宋体" w:cs="宋体"/>
          <w:sz w:val="24"/>
          <w:szCs w:val="24"/>
          <w:highlight w:val="none"/>
          <w:lang w:eastAsia="zh-CN"/>
        </w:rPr>
        <w:t>五</w:t>
      </w:r>
      <w:r>
        <w:rPr>
          <w:rFonts w:hint="eastAsia" w:ascii="宋体" w:hAnsi="宋体" w:eastAsia="宋体" w:cs="宋体"/>
          <w:sz w:val="24"/>
          <w:szCs w:val="24"/>
          <w:highlight w:val="none"/>
        </w:rPr>
        <w:t>版》中国建筑工业出版社；</w:t>
      </w:r>
    </w:p>
    <w:p w14:paraId="538B239B">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12、</w:t>
      </w:r>
      <w:r>
        <w:rPr>
          <w:rFonts w:hint="eastAsia" w:ascii="宋体" w:hAnsi="宋体" w:eastAsia="宋体" w:cs="宋体"/>
          <w:sz w:val="24"/>
          <w:szCs w:val="24"/>
          <w:highlight w:val="none"/>
        </w:rPr>
        <w:t>《建筑安全检查标准》（JGJ59-201</w:t>
      </w:r>
      <w:r>
        <w:rPr>
          <w:rFonts w:hint="eastAsia" w:ascii="宋体" w:hAnsi="宋体" w:eastAsia="宋体" w:cs="宋体"/>
          <w:sz w:val="24"/>
          <w:szCs w:val="24"/>
          <w:highlight w:val="none"/>
          <w:lang w:val="en-US" w:eastAsia="zh-CN"/>
        </w:rPr>
        <w:t>9</w:t>
      </w:r>
      <w:r>
        <w:rPr>
          <w:rFonts w:hint="eastAsia" w:ascii="宋体" w:hAnsi="宋体" w:eastAsia="宋体" w:cs="宋体"/>
          <w:sz w:val="24"/>
          <w:szCs w:val="24"/>
          <w:highlight w:val="none"/>
        </w:rPr>
        <w:t>）中华人民共和国建设部发布；</w:t>
      </w:r>
    </w:p>
    <w:p w14:paraId="160C7E1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13、</w:t>
      </w:r>
      <w:r>
        <w:rPr>
          <w:rFonts w:hint="eastAsia" w:ascii="宋体" w:hAnsi="宋体" w:eastAsia="宋体" w:cs="宋体"/>
          <w:sz w:val="24"/>
          <w:szCs w:val="24"/>
          <w:highlight w:val="none"/>
        </w:rPr>
        <w:t>《建筑施工模板安全技术规范》JGJ162-2008，中华人民共和国住房和城乡建设部发布；</w:t>
      </w:r>
    </w:p>
    <w:p w14:paraId="19ED824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14、</w:t>
      </w:r>
      <w:r>
        <w:rPr>
          <w:rFonts w:hint="eastAsia" w:ascii="宋体" w:hAnsi="宋体" w:eastAsia="宋体" w:cs="宋体"/>
          <w:sz w:val="24"/>
          <w:szCs w:val="24"/>
          <w:highlight w:val="none"/>
        </w:rPr>
        <w:t>《</w:t>
      </w:r>
      <w:r>
        <w:rPr>
          <w:rFonts w:hint="eastAsia" w:ascii="宋体" w:hAnsi="宋体" w:eastAsia="宋体" w:cs="宋体"/>
          <w:sz w:val="24"/>
          <w:szCs w:val="24"/>
          <w:highlight w:val="none"/>
          <w:lang w:eastAsia="zh-CN"/>
        </w:rPr>
        <w:t>危险性较大分部分项工程安全管理规定</w:t>
      </w:r>
      <w:r>
        <w:rPr>
          <w:rFonts w:hint="eastAsia" w:ascii="宋体" w:hAnsi="宋体" w:eastAsia="宋体" w:cs="宋体"/>
          <w:sz w:val="24"/>
          <w:szCs w:val="24"/>
          <w:highlight w:val="none"/>
        </w:rPr>
        <w:t>》</w:t>
      </w:r>
      <w:r>
        <w:rPr>
          <w:rFonts w:hint="eastAsia" w:ascii="宋体" w:hAnsi="宋体" w:eastAsia="宋体" w:cs="宋体"/>
          <w:sz w:val="24"/>
          <w:szCs w:val="24"/>
          <w:highlight w:val="none"/>
          <w:lang w:eastAsia="zh-CN"/>
        </w:rPr>
        <w:t>住建部令第</w:t>
      </w:r>
      <w:r>
        <w:rPr>
          <w:rFonts w:hint="eastAsia" w:ascii="宋体" w:hAnsi="宋体" w:eastAsia="宋体" w:cs="宋体"/>
          <w:sz w:val="24"/>
          <w:szCs w:val="24"/>
          <w:highlight w:val="none"/>
          <w:lang w:val="en-US" w:eastAsia="zh-CN"/>
        </w:rPr>
        <w:t>37号</w:t>
      </w:r>
      <w:r>
        <w:rPr>
          <w:rFonts w:hint="eastAsia" w:ascii="宋体" w:hAnsi="宋体" w:eastAsia="宋体" w:cs="宋体"/>
          <w:sz w:val="24"/>
          <w:szCs w:val="24"/>
          <w:highlight w:val="none"/>
        </w:rPr>
        <w:t>；</w:t>
      </w:r>
    </w:p>
    <w:p w14:paraId="69E61A19">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15、</w:t>
      </w:r>
      <w:r>
        <w:rPr>
          <w:rFonts w:hint="eastAsia" w:ascii="宋体" w:hAnsi="宋体" w:eastAsia="宋体" w:cs="宋体"/>
          <w:sz w:val="24"/>
          <w:szCs w:val="24"/>
          <w:highlight w:val="none"/>
        </w:rPr>
        <w:t>支模立杆地基参考《建筑地基基础工程施工质量验收规范》GB50202</w:t>
      </w:r>
      <w:r>
        <w:rPr>
          <w:rFonts w:hint="eastAsia" w:ascii="宋体" w:hAnsi="宋体" w:eastAsia="宋体" w:cs="宋体"/>
          <w:sz w:val="24"/>
          <w:szCs w:val="24"/>
          <w:highlight w:val="none"/>
          <w:lang w:val="en-US" w:eastAsia="zh-CN"/>
        </w:rPr>
        <w:t>-2018；</w:t>
      </w:r>
    </w:p>
    <w:p w14:paraId="62267E60">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kern w:val="0"/>
          <w:sz w:val="24"/>
          <w:szCs w:val="24"/>
          <w:lang w:val="en-US" w:eastAsia="zh-CN"/>
        </w:rPr>
        <w:t>16、</w:t>
      </w:r>
      <w:r>
        <w:rPr>
          <w:rFonts w:hint="eastAsia" w:ascii="宋体" w:hAnsi="宋体" w:eastAsia="宋体" w:cs="宋体"/>
          <w:kern w:val="0"/>
          <w:sz w:val="24"/>
          <w:szCs w:val="24"/>
        </w:rPr>
        <w:t>计算采用品茗安全计算软件。</w:t>
      </w:r>
      <w:bookmarkEnd w:id="91"/>
      <w:bookmarkStart w:id="92" w:name="_Toc296287259"/>
      <w:bookmarkStart w:id="93" w:name="_Toc330645620"/>
      <w:bookmarkStart w:id="94" w:name="_Toc296286679"/>
      <w:bookmarkStart w:id="95" w:name="_Toc330845599"/>
      <w:bookmarkStart w:id="96" w:name="_Toc330820226"/>
      <w:bookmarkStart w:id="97" w:name="_Toc304559932"/>
      <w:bookmarkStart w:id="98" w:name="_Toc359407807"/>
      <w:bookmarkStart w:id="99" w:name="_Toc364166818"/>
      <w:bookmarkStart w:id="100" w:name="_Toc370743904"/>
      <w:bookmarkStart w:id="101" w:name="_Toc359941432"/>
      <w:bookmarkStart w:id="102" w:name="_Toc306112059"/>
      <w:bookmarkStart w:id="103" w:name="_Toc409031478"/>
      <w:bookmarkStart w:id="104" w:name="_Toc332789652"/>
      <w:bookmarkStart w:id="105" w:name="_Toc241506851"/>
      <w:bookmarkStart w:id="106" w:name="_Toc296286682"/>
      <w:bookmarkStart w:id="107" w:name="_Toc180115734"/>
      <w:bookmarkStart w:id="108" w:name="_Toc296287262"/>
    </w:p>
    <w:p w14:paraId="3B55E8A1">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rPr>
      </w:pPr>
      <w:bookmarkStart w:id="109" w:name="_Toc9077"/>
      <w:bookmarkStart w:id="110" w:name="_Toc18020"/>
      <w:bookmarkStart w:id="111" w:name="_Toc7039"/>
      <w:r>
        <w:rPr>
          <w:rFonts w:hint="eastAsia" w:ascii="宋体" w:hAnsi="宋体" w:eastAsia="宋体" w:cs="宋体"/>
          <w:b/>
          <w:bCs/>
          <w:sz w:val="24"/>
          <w:szCs w:val="24"/>
        </w:rPr>
        <w:t>第三章</w:t>
      </w:r>
      <w:r>
        <w:rPr>
          <w:rFonts w:hint="eastAsia" w:ascii="宋体" w:hAnsi="宋体" w:eastAsia="宋体" w:cs="宋体"/>
          <w:b/>
          <w:bCs/>
          <w:sz w:val="24"/>
          <w:szCs w:val="24"/>
          <w:lang w:eastAsia="zh-CN"/>
        </w:rPr>
        <w:t>、</w:t>
      </w:r>
      <w:r>
        <w:rPr>
          <w:rFonts w:hint="eastAsia" w:ascii="宋体" w:hAnsi="宋体" w:eastAsia="宋体" w:cs="宋体"/>
          <w:b/>
          <w:bCs/>
          <w:sz w:val="24"/>
          <w:szCs w:val="24"/>
        </w:rPr>
        <w:t>施工计划</w:t>
      </w:r>
      <w:bookmarkEnd w:id="92"/>
      <w:bookmarkEnd w:id="93"/>
      <w:bookmarkEnd w:id="94"/>
      <w:bookmarkEnd w:id="95"/>
      <w:bookmarkEnd w:id="96"/>
      <w:bookmarkEnd w:id="97"/>
      <w:bookmarkEnd w:id="98"/>
      <w:bookmarkEnd w:id="99"/>
      <w:bookmarkEnd w:id="100"/>
      <w:bookmarkEnd w:id="101"/>
      <w:bookmarkEnd w:id="102"/>
      <w:bookmarkEnd w:id="103"/>
      <w:bookmarkEnd w:id="104"/>
      <w:bookmarkEnd w:id="109"/>
      <w:bookmarkEnd w:id="110"/>
      <w:bookmarkEnd w:id="111"/>
    </w:p>
    <w:p w14:paraId="7423860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bookmarkStart w:id="112" w:name="_Toc330820227"/>
      <w:bookmarkStart w:id="113" w:name="_Toc364166819"/>
      <w:bookmarkStart w:id="114" w:name="_Toc296286680"/>
      <w:bookmarkStart w:id="115" w:name="_Toc370743905"/>
      <w:bookmarkStart w:id="116" w:name="_Toc359941433"/>
      <w:bookmarkStart w:id="117" w:name="_Toc409031479"/>
      <w:bookmarkStart w:id="118" w:name="_Toc330845600"/>
      <w:bookmarkStart w:id="119" w:name="_Toc330645621"/>
      <w:bookmarkStart w:id="120" w:name="_Toc332789653"/>
      <w:bookmarkStart w:id="121" w:name="_Toc304559933"/>
      <w:bookmarkStart w:id="122" w:name="_Toc296287260"/>
      <w:bookmarkStart w:id="123" w:name="_Toc359407808"/>
      <w:bookmarkStart w:id="124" w:name="_Toc306112060"/>
      <w:r>
        <w:rPr>
          <w:rFonts w:hint="eastAsia" w:ascii="宋体" w:hAnsi="宋体" w:eastAsia="宋体" w:cs="宋体"/>
          <w:sz w:val="24"/>
          <w:szCs w:val="24"/>
          <w:lang w:eastAsia="zh-CN"/>
        </w:rPr>
        <w:t>施工进度计划、材料与设备计划等</w:t>
      </w:r>
    </w:p>
    <w:p w14:paraId="057BDE67">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lang w:eastAsia="zh-CN"/>
        </w:rPr>
      </w:pPr>
      <w:bookmarkStart w:id="125" w:name="_Toc20356"/>
      <w:bookmarkStart w:id="126" w:name="_Toc17544"/>
      <w:bookmarkStart w:id="127" w:name="_Toc20073"/>
      <w:r>
        <w:rPr>
          <w:rFonts w:hint="eastAsia" w:ascii="宋体" w:hAnsi="宋体" w:eastAsia="宋体" w:cs="宋体"/>
          <w:b/>
          <w:bCs/>
          <w:sz w:val="24"/>
          <w:szCs w:val="24"/>
          <w:lang w:eastAsia="zh-CN"/>
        </w:rPr>
        <w:t>第一节、施工进度计划</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6FC129F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模板工程计划总工期</w:t>
      </w:r>
      <w:r>
        <w:rPr>
          <w:rFonts w:hint="eastAsia" w:ascii="宋体" w:hAnsi="宋体" w:eastAsia="宋体" w:cs="宋体"/>
          <w:sz w:val="24"/>
          <w:szCs w:val="24"/>
          <w:highlight w:val="none"/>
          <w:lang w:val="en-US" w:eastAsia="zh-CN"/>
        </w:rPr>
        <w:t>2</w:t>
      </w:r>
      <w:r>
        <w:rPr>
          <w:rFonts w:hint="eastAsia" w:ascii="宋体" w:hAnsi="宋体" w:cs="宋体"/>
          <w:sz w:val="24"/>
          <w:szCs w:val="24"/>
          <w:highlight w:val="none"/>
          <w:lang w:val="en-US" w:eastAsia="zh-CN"/>
        </w:rPr>
        <w:t>07</w:t>
      </w:r>
      <w:r>
        <w:rPr>
          <w:rFonts w:hint="eastAsia" w:ascii="宋体" w:hAnsi="宋体" w:eastAsia="宋体" w:cs="宋体"/>
          <w:sz w:val="24"/>
          <w:szCs w:val="24"/>
          <w:highlight w:val="none"/>
          <w:lang w:val="en-US" w:eastAsia="zh-CN"/>
        </w:rPr>
        <w:t>个日历天。</w:t>
      </w:r>
    </w:p>
    <w:p w14:paraId="5C23F278">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lang w:eastAsia="zh-CN"/>
        </w:rPr>
      </w:pPr>
      <w:bookmarkStart w:id="128" w:name="_Toc4512"/>
      <w:bookmarkStart w:id="129" w:name="_Toc330820228"/>
      <w:bookmarkStart w:id="130" w:name="_Toc364166820"/>
      <w:bookmarkStart w:id="131" w:name="_Toc359407809"/>
      <w:bookmarkStart w:id="132" w:name="_Toc296286681"/>
      <w:bookmarkStart w:id="133" w:name="_Toc409031480"/>
      <w:bookmarkStart w:id="134" w:name="_Toc330845601"/>
      <w:bookmarkStart w:id="135" w:name="_Toc306112061"/>
      <w:bookmarkStart w:id="136" w:name="_Toc359941434"/>
      <w:bookmarkStart w:id="137" w:name="_Toc304559934"/>
      <w:bookmarkStart w:id="138" w:name="_Toc330645622"/>
      <w:bookmarkStart w:id="139" w:name="_Toc332789654"/>
      <w:bookmarkStart w:id="140" w:name="_Toc238878250"/>
      <w:bookmarkStart w:id="141" w:name="_Toc296287261"/>
      <w:bookmarkStart w:id="142" w:name="_Toc370743906"/>
      <w:bookmarkStart w:id="143" w:name="_Toc22576"/>
      <w:bookmarkStart w:id="144" w:name="_Toc6"/>
      <w:r>
        <w:rPr>
          <w:rFonts w:hint="eastAsia" w:ascii="宋体" w:hAnsi="宋体" w:eastAsia="宋体" w:cs="宋体"/>
          <w:b/>
          <w:bCs/>
          <w:sz w:val="24"/>
          <w:szCs w:val="24"/>
          <w:lang w:eastAsia="zh-CN"/>
        </w:rPr>
        <w:t>第二节、材料与设备计划</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1AAD7EF3">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b/>
          <w:bCs/>
          <w:sz w:val="24"/>
          <w:szCs w:val="24"/>
        </w:rPr>
      </w:pPr>
      <w:r>
        <w:rPr>
          <w:rFonts w:hint="eastAsia" w:ascii="宋体" w:hAnsi="宋体" w:eastAsia="宋体" w:cs="宋体"/>
          <w:kern w:val="0"/>
          <w:sz w:val="24"/>
          <w:szCs w:val="24"/>
        </w:rPr>
        <w:t>由于本工程支模体系需要大量的人力、物力等物质要素才能形成生产力。故在施工前根据工程设计图纸核算所需的钢筋、钢管、木楞、安全网、钢丝绳等物质数量，及时向材料部门提出计划准备，具体数量由现场施工时统筹安排。作为模板工程其主要的材料为</w:t>
      </w:r>
      <w:r>
        <w:rPr>
          <w:rFonts w:hint="eastAsia" w:ascii="宋体" w:hAnsi="宋体" w:cs="宋体"/>
          <w:kern w:val="0"/>
          <w:sz w:val="24"/>
          <w:szCs w:val="24"/>
          <w:lang w:eastAsia="zh-CN"/>
        </w:rPr>
        <w:t>轮扣</w:t>
      </w:r>
      <w:r>
        <w:rPr>
          <w:rFonts w:hint="eastAsia" w:ascii="宋体" w:hAnsi="宋体" w:eastAsia="宋体" w:cs="宋体"/>
          <w:kern w:val="0"/>
          <w:sz w:val="24"/>
          <w:szCs w:val="24"/>
        </w:rPr>
        <w:t>式钢管脚手架材料、钢管、方木、模板等，其质量应满足要求。</w:t>
      </w:r>
    </w:p>
    <w:p w14:paraId="1E9B9816">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r>
        <w:rPr>
          <w:rFonts w:hint="eastAsia" w:ascii="宋体" w:hAnsi="宋体" w:eastAsia="宋体" w:cs="宋体"/>
          <w:b/>
          <w:bCs/>
          <w:sz w:val="24"/>
          <w:szCs w:val="24"/>
        </w:rPr>
        <w:t>1</w:t>
      </w:r>
      <w:r>
        <w:rPr>
          <w:rFonts w:hint="eastAsia" w:ascii="宋体" w:hAnsi="宋体" w:eastAsia="宋体" w:cs="宋体"/>
          <w:b/>
          <w:bCs/>
          <w:sz w:val="24"/>
          <w:szCs w:val="24"/>
          <w:lang w:eastAsia="zh-CN"/>
        </w:rPr>
        <w:t>、承插</w:t>
      </w:r>
      <w:r>
        <w:rPr>
          <w:rFonts w:hint="eastAsia" w:ascii="宋体" w:hAnsi="宋体" w:cs="宋体"/>
          <w:b/>
          <w:bCs/>
          <w:sz w:val="24"/>
          <w:szCs w:val="24"/>
          <w:lang w:eastAsia="zh-CN"/>
        </w:rPr>
        <w:t>轮</w:t>
      </w:r>
      <w:r>
        <w:rPr>
          <w:rFonts w:hint="eastAsia" w:ascii="宋体" w:hAnsi="宋体" w:eastAsia="宋体" w:cs="宋体"/>
          <w:b/>
          <w:bCs/>
          <w:sz w:val="24"/>
          <w:szCs w:val="24"/>
        </w:rPr>
        <w:t>扣式钢管脚手架要求</w:t>
      </w:r>
    </w:p>
    <w:p w14:paraId="4791217D">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1.1</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式脚手架用钢管应采用符合现行国家标准《直缝电焊钢管》（GB/T 13793-2016）或《低压流体输送用焊接钢管》（GB/T 3091-2015）中的Q235B级普通钢管，其材质性能应符合现行国家标准《碳素结构钢》（GB/T 700-2006）的规定。</w:t>
      </w:r>
    </w:p>
    <w:p w14:paraId="2BE82535">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lang w:eastAsia="zh-CN"/>
        </w:rPr>
      </w:pPr>
      <w:r>
        <w:rPr>
          <w:rFonts w:hint="eastAsia" w:ascii="宋体" w:hAnsi="宋体" w:eastAsia="宋体" w:cs="宋体"/>
          <w:kern w:val="0"/>
          <w:sz w:val="24"/>
          <w:szCs w:val="24"/>
        </w:rPr>
        <w:t>1.2承插</w:t>
      </w:r>
      <w:r>
        <w:rPr>
          <w:rFonts w:hint="eastAsia" w:ascii="宋体" w:hAnsi="宋体" w:cs="宋体"/>
          <w:kern w:val="0"/>
          <w:sz w:val="24"/>
          <w:szCs w:val="24"/>
          <w:lang w:eastAsia="zh-CN"/>
        </w:rPr>
        <w:t>型轮</w:t>
      </w:r>
      <w:r>
        <w:rPr>
          <w:rFonts w:hint="eastAsia" w:ascii="宋体" w:hAnsi="宋体" w:eastAsia="宋体" w:cs="宋体"/>
          <w:kern w:val="0"/>
          <w:sz w:val="24"/>
          <w:szCs w:val="24"/>
        </w:rPr>
        <w:t>扣式支撑架用</w:t>
      </w:r>
      <w:r>
        <w:rPr>
          <w:rFonts w:hint="eastAsia" w:ascii="宋体" w:hAnsi="宋体" w:cs="宋体"/>
          <w:kern w:val="0"/>
          <w:sz w:val="24"/>
          <w:szCs w:val="24"/>
          <w:lang w:eastAsia="zh-CN"/>
        </w:rPr>
        <w:t>立杆</w:t>
      </w:r>
      <w:r>
        <w:rPr>
          <w:rFonts w:hint="eastAsia" w:ascii="宋体" w:hAnsi="宋体" w:eastAsia="宋体" w:cs="宋体"/>
          <w:kern w:val="0"/>
          <w:sz w:val="24"/>
          <w:szCs w:val="24"/>
        </w:rPr>
        <w:t>规格为</w:t>
      </w:r>
      <w:r>
        <w:rPr>
          <w:rFonts w:hint="eastAsia" w:ascii="宋体" w:hAnsi="宋体" w:eastAsia="宋体" w:cs="宋体"/>
          <w:kern w:val="0"/>
          <w:sz w:val="24"/>
          <w:szCs w:val="24"/>
          <w:lang w:eastAsia="zh-CN"/>
        </w:rPr>
        <w:t>φ</w:t>
      </w:r>
      <w:r>
        <w:rPr>
          <w:rFonts w:hint="eastAsia" w:ascii="宋体" w:hAnsi="宋体" w:cs="宋体"/>
          <w:kern w:val="0"/>
          <w:sz w:val="24"/>
          <w:szCs w:val="24"/>
          <w:lang w:eastAsia="zh-CN"/>
        </w:rPr>
        <w:t>48</w:t>
      </w:r>
      <w:r>
        <w:rPr>
          <w:rFonts w:hint="eastAsia" w:ascii="宋体" w:hAnsi="宋体" w:eastAsia="宋体" w:cs="宋体"/>
          <w:kern w:val="0"/>
          <w:sz w:val="24"/>
          <w:szCs w:val="24"/>
        </w:rPr>
        <w:t>×3.</w:t>
      </w:r>
      <w:r>
        <w:rPr>
          <w:rFonts w:hint="eastAsia" w:ascii="宋体" w:hAnsi="宋体" w:cs="宋体"/>
          <w:kern w:val="0"/>
          <w:sz w:val="24"/>
          <w:szCs w:val="24"/>
          <w:lang w:val="en-US" w:eastAsia="zh-CN"/>
        </w:rPr>
        <w:t>1</w:t>
      </w:r>
      <w:r>
        <w:rPr>
          <w:rFonts w:hint="eastAsia" w:ascii="宋体" w:hAnsi="宋体" w:eastAsia="宋体" w:cs="宋体"/>
          <w:kern w:val="0"/>
          <w:sz w:val="24"/>
          <w:szCs w:val="24"/>
        </w:rPr>
        <w:t>mm，钢管壁厚不得小于3.</w:t>
      </w:r>
      <w:r>
        <w:rPr>
          <w:rFonts w:hint="eastAsia" w:ascii="宋体" w:hAnsi="宋体" w:cs="宋体"/>
          <w:kern w:val="0"/>
          <w:sz w:val="24"/>
          <w:szCs w:val="24"/>
          <w:lang w:val="en-US" w:eastAsia="zh-CN"/>
        </w:rPr>
        <w:t>1</w:t>
      </w:r>
      <w:r>
        <w:rPr>
          <w:rFonts w:hint="eastAsia" w:ascii="宋体" w:hAnsi="宋体" w:eastAsia="宋体" w:cs="宋体"/>
          <w:kern w:val="0"/>
          <w:sz w:val="24"/>
          <w:szCs w:val="24"/>
        </w:rPr>
        <w:t>mm（允许偏差±</w:t>
      </w:r>
      <w:r>
        <w:rPr>
          <w:rFonts w:hint="eastAsia" w:ascii="宋体" w:hAnsi="宋体" w:cs="宋体"/>
          <w:kern w:val="0"/>
          <w:sz w:val="24"/>
          <w:szCs w:val="24"/>
          <w:lang w:val="en-US" w:eastAsia="zh-CN"/>
        </w:rPr>
        <w:t>0.1</w:t>
      </w:r>
      <w:r>
        <w:rPr>
          <w:rFonts w:hint="eastAsia" w:ascii="宋体" w:hAnsi="宋体" w:eastAsia="宋体" w:cs="宋体"/>
          <w:kern w:val="0"/>
          <w:sz w:val="24"/>
          <w:szCs w:val="24"/>
        </w:rPr>
        <w:t>mm），最小实测壁厚≥3.0mm</w:t>
      </w:r>
      <w:r>
        <w:rPr>
          <w:rFonts w:hint="eastAsia" w:ascii="宋体" w:hAnsi="宋体" w:cs="宋体"/>
          <w:kern w:val="0"/>
          <w:sz w:val="24"/>
          <w:szCs w:val="24"/>
          <w:lang w:eastAsia="zh-CN"/>
        </w:rPr>
        <w:t>；水平杆</w:t>
      </w:r>
      <w:r>
        <w:rPr>
          <w:rFonts w:hint="eastAsia" w:ascii="宋体" w:hAnsi="宋体" w:eastAsia="宋体" w:cs="宋体"/>
          <w:kern w:val="0"/>
          <w:sz w:val="24"/>
          <w:szCs w:val="24"/>
        </w:rPr>
        <w:t>规格为</w:t>
      </w:r>
      <w:r>
        <w:rPr>
          <w:rFonts w:hint="eastAsia" w:ascii="宋体" w:hAnsi="宋体" w:eastAsia="宋体" w:cs="宋体"/>
          <w:kern w:val="0"/>
          <w:sz w:val="24"/>
          <w:szCs w:val="24"/>
          <w:lang w:eastAsia="zh-CN"/>
        </w:rPr>
        <w:t>φ</w:t>
      </w:r>
      <w:r>
        <w:rPr>
          <w:rFonts w:hint="eastAsia" w:ascii="宋体" w:hAnsi="宋体" w:cs="宋体"/>
          <w:kern w:val="0"/>
          <w:sz w:val="24"/>
          <w:szCs w:val="24"/>
          <w:lang w:eastAsia="zh-CN"/>
        </w:rPr>
        <w:t>48</w:t>
      </w:r>
      <w:r>
        <w:rPr>
          <w:rFonts w:hint="eastAsia" w:ascii="宋体" w:hAnsi="宋体" w:eastAsia="宋体" w:cs="宋体"/>
          <w:kern w:val="0"/>
          <w:sz w:val="24"/>
          <w:szCs w:val="24"/>
        </w:rPr>
        <w:t>×3</w:t>
      </w:r>
      <w:r>
        <w:rPr>
          <w:rFonts w:hint="eastAsia" w:ascii="宋体" w:hAnsi="宋体" w:cs="宋体"/>
          <w:kern w:val="0"/>
          <w:sz w:val="24"/>
          <w:szCs w:val="24"/>
          <w:lang w:val="en-US" w:eastAsia="zh-CN"/>
        </w:rPr>
        <w:t>.0</w:t>
      </w:r>
      <w:r>
        <w:rPr>
          <w:rFonts w:hint="eastAsia" w:ascii="宋体" w:hAnsi="宋体" w:eastAsia="宋体" w:cs="宋体"/>
          <w:kern w:val="0"/>
          <w:sz w:val="24"/>
          <w:szCs w:val="24"/>
        </w:rPr>
        <w:t>mm，钢管壁厚不得小于</w:t>
      </w:r>
      <w:r>
        <w:rPr>
          <w:rFonts w:hint="eastAsia" w:ascii="宋体" w:hAnsi="宋体" w:cs="宋体"/>
          <w:kern w:val="0"/>
          <w:sz w:val="24"/>
          <w:szCs w:val="24"/>
          <w:lang w:val="en-US" w:eastAsia="zh-CN"/>
        </w:rPr>
        <w:t>2.7</w:t>
      </w:r>
      <w:r>
        <w:rPr>
          <w:rFonts w:hint="eastAsia" w:ascii="宋体" w:hAnsi="宋体" w:eastAsia="宋体" w:cs="宋体"/>
          <w:kern w:val="0"/>
          <w:sz w:val="24"/>
          <w:szCs w:val="24"/>
        </w:rPr>
        <w:t>mm（允许偏差±</w:t>
      </w:r>
      <w:r>
        <w:rPr>
          <w:rFonts w:hint="eastAsia" w:ascii="宋体" w:hAnsi="宋体" w:cs="宋体"/>
          <w:kern w:val="0"/>
          <w:sz w:val="24"/>
          <w:szCs w:val="24"/>
          <w:lang w:val="en-US" w:eastAsia="zh-CN"/>
        </w:rPr>
        <w:t>10%</w:t>
      </w:r>
      <w:r>
        <w:rPr>
          <w:rFonts w:hint="eastAsia" w:ascii="宋体" w:hAnsi="宋体" w:eastAsia="宋体" w:cs="宋体"/>
          <w:kern w:val="0"/>
          <w:sz w:val="24"/>
          <w:szCs w:val="24"/>
        </w:rPr>
        <w:t>mm），最小实测壁厚≥</w:t>
      </w:r>
      <w:r>
        <w:rPr>
          <w:rFonts w:hint="eastAsia" w:ascii="宋体" w:hAnsi="宋体" w:cs="宋体"/>
          <w:kern w:val="0"/>
          <w:sz w:val="24"/>
          <w:szCs w:val="24"/>
          <w:lang w:val="en-US" w:eastAsia="zh-CN"/>
        </w:rPr>
        <w:t>2.7</w:t>
      </w:r>
      <w:r>
        <w:rPr>
          <w:rFonts w:hint="eastAsia" w:ascii="宋体" w:hAnsi="宋体" w:eastAsia="宋体" w:cs="宋体"/>
          <w:kern w:val="0"/>
          <w:sz w:val="24"/>
          <w:szCs w:val="24"/>
        </w:rPr>
        <w:t>mm</w:t>
      </w:r>
      <w:r>
        <w:rPr>
          <w:rFonts w:hint="eastAsia" w:ascii="宋体" w:hAnsi="宋体" w:cs="宋体"/>
          <w:kern w:val="0"/>
          <w:sz w:val="24"/>
          <w:szCs w:val="24"/>
          <w:lang w:eastAsia="zh-CN"/>
        </w:rPr>
        <w:t>；钢管外径允许偏差±0.5mm。</w:t>
      </w:r>
    </w:p>
    <w:p w14:paraId="3E896E1B">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1.3可调托撑、可调底座采用实心螺杆时，其材质应符合现行国家标准《碳素结构钢》GB/T700中0235B级钢的规定;当采用空心螺杆时，其材质应符合现行国家标准《结构用无缝钢管》GB/T8162中20号无缝钢管的规定。</w:t>
      </w:r>
    </w:p>
    <w:p w14:paraId="39D441C6">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1.4立杆轮扣盘宜采用钢板冲压整体成型，其钢板应符合现行国家标准《低合金高强度结构钢》GB/T1591中0345级钢的要求</w:t>
      </w:r>
      <w:r>
        <w:rPr>
          <w:rFonts w:hint="eastAsia" w:ascii="宋体" w:hAnsi="宋体" w:cs="宋体"/>
          <w:kern w:val="0"/>
          <w:sz w:val="24"/>
          <w:szCs w:val="24"/>
          <w:lang w:eastAsia="zh-CN"/>
        </w:rPr>
        <w:t>；</w:t>
      </w:r>
      <w:r>
        <w:rPr>
          <w:rFonts w:hint="eastAsia" w:ascii="宋体" w:hAnsi="宋体" w:eastAsia="宋体" w:cs="宋体"/>
          <w:kern w:val="0"/>
          <w:sz w:val="24"/>
          <w:szCs w:val="24"/>
        </w:rPr>
        <w:t>轮扣盘也可采用铸钢制造，其机械性能应符合现行国家标准《一般工程用铸造碳钢件》GB/T11352中ZG270-500的规定。轮扣盘的厚度不得小于10mm，宽度最窄处不得小于10mm。严禁利用废旧锈蚀钢板改制。</w:t>
      </w:r>
    </w:p>
    <w:p w14:paraId="63E1AB35">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1.5立杆连接套管规格不应小于φ57mmx3.2mm，宜采用无缝钢管。采用无缝钢管的套管，其材质性能应符合现行国家标准《结构用无缝钢管》GB/T8162中20号无缝钢管的规定:采用铸钢的套管，其材料性能应符合现行国家标准《一般工程用铸造碳钢件》CB/T11352中ZC270-500的规定。立杆连接套管长度不应小于160mm，可插入长度不应小于110mm。套管内径与立杆钢管外径间隙应小于2mm。</w:t>
      </w:r>
    </w:p>
    <w:p w14:paraId="4E8606FA">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w:t>
      </w:r>
      <w:r>
        <w:rPr>
          <w:rFonts w:hint="eastAsia" w:ascii="宋体" w:hAnsi="宋体" w:cs="宋体"/>
          <w:kern w:val="0"/>
          <w:sz w:val="24"/>
          <w:szCs w:val="24"/>
          <w:lang w:val="en-US" w:eastAsia="zh-CN"/>
        </w:rPr>
        <w:t>6</w:t>
      </w:r>
      <w:r>
        <w:rPr>
          <w:rFonts w:hint="eastAsia" w:ascii="宋体" w:hAnsi="宋体" w:eastAsia="宋体" w:cs="宋体"/>
          <w:kern w:val="0"/>
          <w:sz w:val="24"/>
          <w:szCs w:val="24"/>
        </w:rPr>
        <w:t xml:space="preserve"> 在</w:t>
      </w:r>
      <w:r>
        <w:rPr>
          <w:rFonts w:hint="eastAsia" w:ascii="宋体" w:hAnsi="宋体" w:cs="宋体"/>
          <w:kern w:val="0"/>
          <w:sz w:val="24"/>
          <w:szCs w:val="24"/>
          <w:lang w:eastAsia="zh-CN"/>
        </w:rPr>
        <w:t>轮</w:t>
      </w:r>
      <w:r>
        <w:rPr>
          <w:rFonts w:hint="eastAsia" w:ascii="宋体" w:hAnsi="宋体" w:eastAsia="宋体" w:cs="宋体"/>
          <w:kern w:val="0"/>
          <w:sz w:val="24"/>
          <w:szCs w:val="24"/>
        </w:rPr>
        <w:t>扣节点上同时安装 1—4个横杆，</w:t>
      </w:r>
      <w:r>
        <w:rPr>
          <w:rFonts w:hint="eastAsia" w:ascii="宋体" w:hAnsi="宋体" w:cs="宋体"/>
          <w:kern w:val="0"/>
          <w:sz w:val="24"/>
          <w:szCs w:val="24"/>
          <w:lang w:eastAsia="zh-CN"/>
        </w:rPr>
        <w:t>轮扣</w:t>
      </w:r>
      <w:r>
        <w:rPr>
          <w:rFonts w:hint="eastAsia" w:ascii="宋体" w:hAnsi="宋体" w:eastAsia="宋体" w:cs="宋体"/>
          <w:kern w:val="0"/>
          <w:sz w:val="24"/>
          <w:szCs w:val="24"/>
        </w:rPr>
        <w:t>均应能与横杆连接牢固。</w:t>
      </w:r>
    </w:p>
    <w:p w14:paraId="377EC9F3">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w:t>
      </w:r>
      <w:r>
        <w:rPr>
          <w:rFonts w:hint="eastAsia" w:ascii="宋体" w:hAnsi="宋体" w:cs="宋体"/>
          <w:kern w:val="0"/>
          <w:sz w:val="24"/>
          <w:szCs w:val="24"/>
          <w:lang w:val="en-US" w:eastAsia="zh-CN"/>
        </w:rPr>
        <w:t>7</w:t>
      </w:r>
      <w:r>
        <w:rPr>
          <w:rFonts w:hint="eastAsia" w:ascii="宋体" w:hAnsi="宋体" w:eastAsia="宋体" w:cs="宋体"/>
          <w:kern w:val="0"/>
          <w:sz w:val="24"/>
          <w:szCs w:val="24"/>
        </w:rPr>
        <w:t>构配件外观质量要求：</w:t>
      </w:r>
    </w:p>
    <w:p w14:paraId="4181B127">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（1）钢管应无裂纹、凹陷、锈蚀，不得采用接长钢管；</w:t>
      </w:r>
    </w:p>
    <w:p w14:paraId="407BA8C6">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（2）铸造件表面应光整，不得有砂眼、缩孔、裂纹、浇冒口残余等缺陷，表面粘砂应清除干净。</w:t>
      </w:r>
    </w:p>
    <w:p w14:paraId="61F65037">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（3）冲压件不得有毛刺、裂纹、氧化皮等缺陷；</w:t>
      </w:r>
    </w:p>
    <w:p w14:paraId="0FFAB3DE">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（4）各焊缝应饱满，焊药清除干净，不得有未焊透、夹砂、咬肉、裂纹等缺陷；</w:t>
      </w:r>
    </w:p>
    <w:p w14:paraId="0C6A097E">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（5）构配件防锈漆涂层均匀、牢固。</w:t>
      </w:r>
    </w:p>
    <w:p w14:paraId="17605F1F">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（6）主要构、配件上的生产厂标识应清晰。</w:t>
      </w:r>
    </w:p>
    <w:p w14:paraId="474CFA1D">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lang w:eastAsia="zh-CN"/>
        </w:rPr>
      </w:pPr>
      <w:r>
        <w:rPr>
          <w:rFonts w:hint="eastAsia" w:ascii="宋体" w:hAnsi="宋体" w:eastAsia="宋体" w:cs="宋体"/>
          <w:kern w:val="0"/>
          <w:sz w:val="24"/>
          <w:szCs w:val="24"/>
        </w:rPr>
        <w:t>1.</w:t>
      </w:r>
      <w:r>
        <w:rPr>
          <w:rFonts w:hint="eastAsia" w:ascii="宋体" w:hAnsi="宋体" w:cs="宋体"/>
          <w:kern w:val="0"/>
          <w:sz w:val="24"/>
          <w:szCs w:val="24"/>
          <w:lang w:val="en-US" w:eastAsia="zh-CN"/>
        </w:rPr>
        <w:t>8</w:t>
      </w:r>
      <w:r>
        <w:rPr>
          <w:rFonts w:hint="eastAsia" w:ascii="宋体" w:hAnsi="宋体" w:eastAsia="宋体" w:cs="宋体"/>
          <w:kern w:val="0"/>
          <w:sz w:val="24"/>
          <w:szCs w:val="24"/>
        </w:rPr>
        <w:t>可调底座及可调托撑丝杆与螺母捏合长度不得少于</w:t>
      </w:r>
      <w:r>
        <w:rPr>
          <w:rFonts w:hint="eastAsia" w:ascii="宋体" w:hAnsi="宋体" w:cs="宋体"/>
          <w:kern w:val="0"/>
          <w:sz w:val="24"/>
          <w:szCs w:val="24"/>
          <w:lang w:val="en-US" w:eastAsia="zh-CN"/>
        </w:rPr>
        <w:t>5</w:t>
      </w:r>
      <w:r>
        <w:rPr>
          <w:rFonts w:hint="eastAsia" w:ascii="宋体" w:hAnsi="宋体" w:eastAsia="宋体" w:cs="宋体"/>
          <w:kern w:val="0"/>
          <w:sz w:val="24"/>
          <w:szCs w:val="24"/>
        </w:rPr>
        <w:t>扣，可调托撑伸出顶层水平杆的悬臂长度(h)严禁超过 650mm</w:t>
      </w:r>
      <w:r>
        <w:rPr>
          <w:rFonts w:hint="eastAsia" w:ascii="宋体" w:hAnsi="宋体" w:cs="宋体"/>
          <w:kern w:val="0"/>
          <w:sz w:val="24"/>
          <w:szCs w:val="24"/>
          <w:lang w:eastAsia="zh-CN"/>
        </w:rPr>
        <w:t>；</w:t>
      </w:r>
      <w:r>
        <w:rPr>
          <w:rFonts w:hint="eastAsia" w:ascii="宋体" w:hAnsi="宋体" w:eastAsia="宋体" w:cs="宋体"/>
          <w:kern w:val="0"/>
          <w:sz w:val="24"/>
          <w:szCs w:val="24"/>
        </w:rPr>
        <w:t>可调托撑螺杆伸出立杆顶端长度不应超过300mm，插人立杆的长度不应小于 200mm</w:t>
      </w:r>
      <w:r>
        <w:rPr>
          <w:rFonts w:hint="eastAsia" w:ascii="宋体" w:hAnsi="宋体" w:cs="宋体"/>
          <w:kern w:val="0"/>
          <w:sz w:val="24"/>
          <w:szCs w:val="24"/>
          <w:lang w:eastAsia="zh-CN"/>
        </w:rPr>
        <w:t>。</w:t>
      </w:r>
    </w:p>
    <w:p w14:paraId="6D45188B">
      <w:pPr>
        <w:pageBreakBefore w:val="0"/>
        <w:kinsoku/>
        <w:wordWrap/>
        <w:overflowPunct/>
        <w:topLinePunct w:val="0"/>
        <w:autoSpaceDE/>
        <w:bidi w:val="0"/>
        <w:adjustRightInd w:val="0"/>
        <w:snapToGrid w:val="0"/>
        <w:spacing w:line="360" w:lineRule="auto"/>
        <w:ind w:left="0" w:leftChars="0" w:firstLine="495"/>
        <w:rPr>
          <w:rFonts w:hint="eastAsia" w:ascii="宋体" w:hAnsi="宋体" w:eastAsia="宋体" w:cs="宋体"/>
          <w:kern w:val="0"/>
          <w:sz w:val="24"/>
          <w:szCs w:val="24"/>
        </w:rPr>
      </w:pPr>
      <w:r>
        <w:rPr>
          <w:rFonts w:hint="eastAsia" w:ascii="宋体" w:hAnsi="宋体" w:eastAsia="宋体" w:cs="宋体"/>
          <w:kern w:val="0"/>
          <w:sz w:val="24"/>
          <w:szCs w:val="24"/>
        </w:rPr>
        <w:t>1.</w:t>
      </w:r>
      <w:r>
        <w:rPr>
          <w:rFonts w:hint="eastAsia" w:ascii="宋体" w:hAnsi="宋体" w:cs="宋体"/>
          <w:kern w:val="0"/>
          <w:sz w:val="24"/>
          <w:szCs w:val="24"/>
          <w:lang w:val="en-US" w:eastAsia="zh-CN"/>
        </w:rPr>
        <w:t>9</w:t>
      </w:r>
      <w:r>
        <w:rPr>
          <w:rFonts w:hint="eastAsia" w:ascii="宋体" w:hAnsi="宋体" w:eastAsia="宋体" w:cs="宋体"/>
          <w:kern w:val="0"/>
          <w:sz w:val="24"/>
          <w:szCs w:val="24"/>
        </w:rPr>
        <w:t xml:space="preserve"> </w:t>
      </w:r>
      <w:r>
        <w:rPr>
          <w:rFonts w:hint="eastAsia" w:ascii="宋体" w:hAnsi="宋体" w:cs="宋体"/>
          <w:kern w:val="0"/>
          <w:sz w:val="24"/>
          <w:szCs w:val="24"/>
          <w:lang w:eastAsia="zh-CN"/>
        </w:rPr>
        <w:t>轮扣节点由焊接于立杆的轮扣盘、水平杆的端插头和插销组成</w:t>
      </w:r>
      <w:r>
        <w:rPr>
          <w:rFonts w:hint="eastAsia" w:ascii="宋体" w:hAnsi="宋体" w:eastAsia="宋体" w:cs="宋体"/>
          <w:kern w:val="0"/>
          <w:sz w:val="24"/>
          <w:szCs w:val="24"/>
        </w:rPr>
        <w:t>。立杆每隔0.6米焊接一只</w:t>
      </w:r>
      <w:r>
        <w:rPr>
          <w:rFonts w:hint="eastAsia" w:ascii="宋体" w:hAnsi="宋体" w:cs="宋体"/>
          <w:kern w:val="0"/>
          <w:sz w:val="24"/>
          <w:szCs w:val="24"/>
          <w:lang w:eastAsia="zh-CN"/>
        </w:rPr>
        <w:t>轮扣</w:t>
      </w:r>
      <w:r>
        <w:rPr>
          <w:rFonts w:hint="eastAsia" w:ascii="宋体" w:hAnsi="宋体" w:eastAsia="宋体" w:cs="宋体"/>
          <w:kern w:val="0"/>
          <w:sz w:val="24"/>
          <w:szCs w:val="24"/>
        </w:rPr>
        <w:t>盘、横杆上两端各焊接一只横插头，连接时把横杆端头的横插头、插入</w:t>
      </w:r>
      <w:r>
        <w:rPr>
          <w:rFonts w:hint="eastAsia" w:ascii="宋体" w:hAnsi="宋体" w:cs="宋体"/>
          <w:kern w:val="0"/>
          <w:sz w:val="24"/>
          <w:szCs w:val="24"/>
          <w:lang w:eastAsia="zh-CN"/>
        </w:rPr>
        <w:t>轮扣盘</w:t>
      </w:r>
      <w:r>
        <w:rPr>
          <w:rFonts w:hint="eastAsia" w:ascii="宋体" w:hAnsi="宋体" w:eastAsia="宋体" w:cs="宋体"/>
          <w:kern w:val="0"/>
          <w:sz w:val="24"/>
          <w:szCs w:val="24"/>
        </w:rPr>
        <w:t>相应的孔内，由于设计上的特点，只要用铁锤敲击横插头即可锁紧，横杆上加荷载时，锁紧更可靠。每支</w:t>
      </w:r>
      <w:r>
        <w:rPr>
          <w:rFonts w:hint="eastAsia" w:ascii="宋体" w:hAnsi="宋体" w:cs="宋体"/>
          <w:kern w:val="0"/>
          <w:sz w:val="24"/>
          <w:szCs w:val="24"/>
          <w:lang w:eastAsia="zh-CN"/>
        </w:rPr>
        <w:t>轮扣盘</w:t>
      </w:r>
      <w:r>
        <w:rPr>
          <w:rFonts w:hint="eastAsia" w:ascii="宋体" w:hAnsi="宋体" w:eastAsia="宋体" w:cs="宋体"/>
          <w:kern w:val="0"/>
          <w:sz w:val="24"/>
          <w:szCs w:val="24"/>
        </w:rPr>
        <w:t>上可同时插接四支横杆，四支横杆互为90度。</w:t>
      </w:r>
    </w:p>
    <w:p w14:paraId="27167B3E">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r>
        <w:rPr>
          <w:rFonts w:hint="eastAsia" w:ascii="宋体" w:hAnsi="宋体" w:eastAsia="宋体" w:cs="宋体"/>
          <w:b/>
          <w:bCs/>
          <w:sz w:val="24"/>
          <w:szCs w:val="24"/>
        </w:rPr>
        <w:t>2</w:t>
      </w:r>
      <w:r>
        <w:rPr>
          <w:rFonts w:hint="eastAsia" w:ascii="宋体" w:hAnsi="宋体" w:eastAsia="宋体" w:cs="宋体"/>
          <w:b/>
          <w:bCs/>
          <w:sz w:val="24"/>
          <w:szCs w:val="24"/>
          <w:lang w:eastAsia="zh-CN"/>
        </w:rPr>
        <w:t>、</w:t>
      </w:r>
      <w:r>
        <w:rPr>
          <w:rFonts w:hint="eastAsia" w:ascii="宋体" w:hAnsi="宋体" w:cs="宋体"/>
          <w:b/>
          <w:bCs/>
          <w:sz w:val="24"/>
          <w:szCs w:val="24"/>
          <w:lang w:eastAsia="zh-CN"/>
        </w:rPr>
        <w:t>承插型轮扣式</w:t>
      </w:r>
      <w:r>
        <w:rPr>
          <w:rFonts w:hint="eastAsia" w:ascii="宋体" w:hAnsi="宋体" w:eastAsia="宋体" w:cs="宋体"/>
          <w:b/>
          <w:bCs/>
          <w:sz w:val="24"/>
          <w:szCs w:val="24"/>
        </w:rPr>
        <w:t>钢管脚手架特点</w:t>
      </w:r>
    </w:p>
    <w:p w14:paraId="3E7999F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shd w:val="clear" w:color="auto" w:fill="FFFFFF"/>
        </w:rPr>
      </w:pPr>
      <w:r>
        <w:rPr>
          <w:rFonts w:hint="eastAsia" w:ascii="宋体" w:hAnsi="宋体" w:eastAsia="宋体" w:cs="宋体"/>
          <w:kern w:val="0"/>
          <w:sz w:val="24"/>
          <w:szCs w:val="24"/>
          <w:shd w:val="clear" w:color="auto" w:fill="FFFFFF"/>
          <w:lang w:val="en-US" w:eastAsia="zh-CN"/>
        </w:rPr>
        <w:t>承插型轮扣式脚手架以高效拆装、高承载力、稳定可靠和低维护需求为核心优势，在建筑施工领域形成显著竞争力。其通过创新的自锁连接设计与模块化构件配置，突破传统钢管脚手架的技术瓶颈，尤其适用于对施工效率与安全性要求较高的工程场景。相比传统扣件式脚手架，本产品采用敲击式横管插头完成搭设，立杆端部配备直接对接套筒，顶托螺帽采用多口径阶梯设计，可适配φ48.3mm、φ48mm、φ46mm 三种主流钢管规格。这种设计使单人单日搭设效率提升至400平方米，较传统方式提高3-5倍。同时，通过自锁连接机制实现荷载越大锁紧力越强，有效减少人为操作误差，整体承载能力提升 30% 以上，单立杆轴向承载力可达35kN</w:t>
      </w:r>
      <w:r>
        <w:rPr>
          <w:rFonts w:hint="eastAsia" w:ascii="宋体" w:hAnsi="宋体" w:cs="宋体"/>
          <w:kern w:val="0"/>
          <w:sz w:val="24"/>
          <w:szCs w:val="24"/>
          <w:shd w:val="clear" w:color="auto" w:fill="FFFFFF"/>
          <w:lang w:val="en-US" w:eastAsia="zh-CN"/>
        </w:rPr>
        <w:t>。</w:t>
      </w:r>
    </w:p>
    <w:p w14:paraId="53BB7EE7">
      <w:pPr>
        <w:pageBreakBefore w:val="0"/>
        <w:kinsoku/>
        <w:wordWrap/>
        <w:overflowPunct/>
        <w:topLinePunct w:val="0"/>
        <w:autoSpaceDE/>
        <w:bidi w:val="0"/>
        <w:adjustRightInd w:val="0"/>
        <w:snapToGrid w:val="0"/>
        <w:spacing w:line="360" w:lineRule="auto"/>
        <w:ind w:left="0" w:leftChars="0" w:firstLine="0"/>
        <w:rPr>
          <w:rFonts w:hint="eastAsia" w:ascii="宋体" w:hAnsi="宋体" w:eastAsia="宋体" w:cs="宋体"/>
          <w:kern w:val="0"/>
          <w:sz w:val="24"/>
          <w:szCs w:val="24"/>
          <w:shd w:val="clear" w:color="auto" w:fill="FFFFFF"/>
        </w:rPr>
      </w:pPr>
      <w:r>
        <w:rPr>
          <w:rFonts w:hint="eastAsia" w:ascii="宋体" w:hAnsi="宋体" w:eastAsia="宋体" w:cs="宋体"/>
          <w:kern w:val="0"/>
          <w:sz w:val="24"/>
          <w:szCs w:val="24"/>
          <w:shd w:val="clear" w:color="auto" w:fill="FFFFFF"/>
        </w:rPr>
        <w:t>其优点如下：</w:t>
      </w:r>
    </w:p>
    <w:p w14:paraId="68D6630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shd w:val="clear" w:color="auto" w:fill="FFFFFF"/>
          <w:lang w:val="en-US" w:eastAsia="zh-CN"/>
        </w:rPr>
      </w:pPr>
      <w:r>
        <w:rPr>
          <w:rFonts w:hint="eastAsia" w:ascii="宋体" w:hAnsi="宋体" w:eastAsia="宋体" w:cs="宋体"/>
          <w:kern w:val="0"/>
          <w:sz w:val="24"/>
          <w:szCs w:val="24"/>
          <w:shd w:val="clear" w:color="auto" w:fill="FFFFFF"/>
          <w:lang w:val="en-US" w:eastAsia="zh-CN"/>
        </w:rPr>
        <w:t>2.1通过轮扣节点整合连接功能，替代传统扣件式脚手架的直角扣件、对接扣件等零散部件。轮扣盘与立杆焊接形成三件合一结构，横杆接头与横杆焊接形成二件合一结构，从根本上改变多组件拼接模式，省去规范中复杂的驳接程序与搭接要求。这种设计不仅实现 "一扣即牢" 的快速安装，更通过定型标准化杜绝作业人员不规范操作，显著提升施工安全性。</w:t>
      </w:r>
    </w:p>
    <w:p w14:paraId="6C1865C9">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shd w:val="clear" w:color="auto" w:fill="FFFFFF"/>
          <w:lang w:val="en-US" w:eastAsia="zh-CN"/>
        </w:rPr>
        <w:t>2.2采用轮扣盘替代杆件连接构件、直插式接长套筒替代对接扣件、横杆接头替代直角扣件，构配件数量减少60%以上。立杆与横杆通过承插式节点刚性连接，节点转动刚度较传统扣件式提升300%，有效降低坍塌风险。同时，无零散配件的设计彻底解决传统脚手架构配件易丢失、门式架易变形的痛点。</w:t>
      </w:r>
    </w:p>
    <w:p w14:paraId="5C651AD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2.3人力成本显著降低</w:t>
      </w:r>
      <w:r>
        <w:rPr>
          <w:rFonts w:hint="eastAsia" w:ascii="宋体" w:hAnsi="宋体" w:cs="宋体"/>
          <w:kern w:val="0"/>
          <w:sz w:val="24"/>
          <w:szCs w:val="24"/>
          <w:lang w:val="en-US" w:eastAsia="zh-CN"/>
        </w:rPr>
        <w:t>，</w:t>
      </w:r>
      <w:r>
        <w:rPr>
          <w:rFonts w:hint="eastAsia" w:ascii="宋体" w:hAnsi="宋体" w:eastAsia="宋体" w:cs="宋体"/>
          <w:kern w:val="0"/>
          <w:sz w:val="24"/>
          <w:szCs w:val="24"/>
          <w:lang w:val="en-US" w:eastAsia="zh-CN"/>
        </w:rPr>
        <w:t>3-4人即可完成安装作业，人力投入仅为传统扣件式的 50%。其模块化搭设流程简单易学，工人通过标准化培训即可快速掌握，大幅减少技术交底时间与管理成本。</w:t>
      </w:r>
    </w:p>
    <w:p w14:paraId="0D803C8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2.4</w:t>
      </w:r>
      <w:r>
        <w:rPr>
          <w:rFonts w:hint="eastAsia" w:ascii="宋体" w:hAnsi="宋体" w:eastAsia="宋体" w:cs="宋体"/>
          <w:kern w:val="0"/>
          <w:sz w:val="24"/>
          <w:szCs w:val="24"/>
        </w:rPr>
        <w:t>由于组件少，无散件搭配，便于搬运和管理，克服了钢管脚手架构件易散易失的缺陷。克服了门式架搬运容易变形的缺陷。</w:t>
      </w:r>
    </w:p>
    <w:p w14:paraId="6AA2AE2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2.5</w:t>
      </w:r>
      <w:r>
        <w:rPr>
          <w:rFonts w:hint="eastAsia" w:ascii="宋体" w:hAnsi="宋体" w:eastAsia="宋体" w:cs="宋体"/>
          <w:kern w:val="0"/>
          <w:sz w:val="24"/>
          <w:szCs w:val="24"/>
        </w:rPr>
        <w:t>由于立杆定型长度有多种规格，驳接长短不一，从而满足规范要求，加强架体的整体稳定性。</w:t>
      </w:r>
    </w:p>
    <w:p w14:paraId="5AB181EC">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2.6</w:t>
      </w:r>
      <w:r>
        <w:rPr>
          <w:rFonts w:hint="eastAsia" w:ascii="宋体" w:hAnsi="宋体" w:eastAsia="宋体" w:cs="宋体"/>
          <w:kern w:val="0"/>
          <w:sz w:val="24"/>
          <w:szCs w:val="24"/>
        </w:rPr>
        <w:t>便于材料存放，容易做到整齐划一，存放和保管占地面积小，大大减少用户对产品存放空间头痛之苦，给文明施工创造了有利条件。</w:t>
      </w:r>
    </w:p>
    <w:p w14:paraId="0DCECBA9">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2.7</w:t>
      </w:r>
      <w:r>
        <w:rPr>
          <w:rFonts w:hint="eastAsia" w:ascii="宋体" w:hAnsi="宋体" w:cs="宋体"/>
          <w:kern w:val="0"/>
          <w:sz w:val="24"/>
          <w:szCs w:val="24"/>
          <w:lang w:eastAsia="zh-CN"/>
        </w:rPr>
        <w:t>轮扣</w:t>
      </w:r>
      <w:r>
        <w:rPr>
          <w:rFonts w:hint="eastAsia" w:ascii="宋体" w:hAnsi="宋体" w:eastAsia="宋体" w:cs="宋体"/>
          <w:kern w:val="0"/>
          <w:sz w:val="24"/>
          <w:szCs w:val="24"/>
        </w:rPr>
        <w:t>直插式钢管脚手架不存在扣件抗滑力计算，不存在扣件螺栓的扭力矩的测定。大大提高了脚手架的整体强度和搭设速度。</w:t>
      </w:r>
    </w:p>
    <w:p w14:paraId="36FD900A">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2.8</w:t>
      </w:r>
      <w:r>
        <w:rPr>
          <w:rFonts w:hint="eastAsia" w:ascii="宋体" w:hAnsi="宋体" w:cs="宋体"/>
          <w:kern w:val="0"/>
          <w:sz w:val="24"/>
          <w:szCs w:val="24"/>
          <w:lang w:eastAsia="zh-CN"/>
        </w:rPr>
        <w:t>轮扣</w:t>
      </w:r>
      <w:r>
        <w:rPr>
          <w:rFonts w:hint="eastAsia" w:ascii="宋体" w:hAnsi="宋体" w:eastAsia="宋体" w:cs="宋体"/>
          <w:kern w:val="0"/>
          <w:sz w:val="24"/>
          <w:szCs w:val="24"/>
        </w:rPr>
        <w:t>直插式钢管脚手架配套产品还有挂钩式定型上人楼梯、挂钩式定型脚手板，定型脚手板为一跨一板，不存在跨度内加设小横杆或纵向水平杆的要求，也免去了原来绑扎脚手板的麻烦，使脚手架施工做到了规范化、定型化、标准化。</w:t>
      </w:r>
    </w:p>
    <w:p w14:paraId="0E97D6AF">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2.9</w:t>
      </w:r>
      <w:r>
        <w:rPr>
          <w:rFonts w:hint="eastAsia" w:ascii="宋体" w:hAnsi="宋体" w:cs="宋体"/>
          <w:kern w:val="0"/>
          <w:sz w:val="24"/>
          <w:szCs w:val="24"/>
          <w:lang w:eastAsia="zh-CN"/>
        </w:rPr>
        <w:t>轮扣</w:t>
      </w:r>
      <w:r>
        <w:rPr>
          <w:rFonts w:hint="eastAsia" w:ascii="宋体" w:hAnsi="宋体" w:eastAsia="宋体" w:cs="宋体"/>
          <w:kern w:val="0"/>
          <w:sz w:val="24"/>
          <w:szCs w:val="24"/>
        </w:rPr>
        <w:t>直插式钢管脚手架兼容性强，用途广泛，适用于高层建筑、普通楼房的外排栅搭设、室内模板支撑、立交桥、桥梁、隧道的模板支撑、室内外装修工程的桥架、材料堆放货架等。</w:t>
      </w:r>
    </w:p>
    <w:p w14:paraId="07A9A7A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10</w:t>
      </w:r>
      <w:r>
        <w:rPr>
          <w:rFonts w:hint="eastAsia" w:ascii="宋体" w:hAnsi="宋体" w:cs="宋体"/>
          <w:kern w:val="0"/>
          <w:sz w:val="24"/>
          <w:szCs w:val="24"/>
          <w:lang w:eastAsia="zh-CN"/>
        </w:rPr>
        <w:t>轮扣</w:t>
      </w:r>
      <w:r>
        <w:rPr>
          <w:rFonts w:hint="eastAsia" w:ascii="宋体" w:hAnsi="宋体" w:eastAsia="宋体" w:cs="宋体"/>
          <w:kern w:val="0"/>
          <w:sz w:val="24"/>
          <w:szCs w:val="24"/>
        </w:rPr>
        <w:t>直插式钢管脚手架不存在杆件探头，使表面平面化，美观大方。</w:t>
      </w:r>
    </w:p>
    <w:p w14:paraId="63CEC627">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r>
        <w:rPr>
          <w:rFonts w:hint="eastAsia" w:ascii="宋体" w:hAnsi="宋体" w:eastAsia="宋体" w:cs="宋体"/>
          <w:b/>
          <w:bCs/>
          <w:sz w:val="24"/>
          <w:szCs w:val="24"/>
        </w:rPr>
        <w:t>3</w:t>
      </w:r>
      <w:r>
        <w:rPr>
          <w:rFonts w:hint="eastAsia" w:ascii="宋体" w:hAnsi="宋体" w:eastAsia="宋体" w:cs="宋体"/>
          <w:b/>
          <w:bCs/>
          <w:sz w:val="24"/>
          <w:szCs w:val="24"/>
          <w:lang w:eastAsia="zh-CN"/>
        </w:rPr>
        <w:t>、</w:t>
      </w:r>
      <w:r>
        <w:rPr>
          <w:rFonts w:hint="eastAsia" w:ascii="宋体" w:hAnsi="宋体" w:eastAsia="宋体" w:cs="宋体"/>
          <w:b/>
          <w:bCs/>
          <w:sz w:val="24"/>
          <w:szCs w:val="24"/>
        </w:rPr>
        <w:t>施工要点</w:t>
      </w:r>
    </w:p>
    <w:p w14:paraId="297BB319">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3.1</w:t>
      </w:r>
      <w:r>
        <w:rPr>
          <w:rFonts w:hint="eastAsia" w:ascii="宋体" w:hAnsi="宋体" w:eastAsia="宋体" w:cs="宋体"/>
          <w:kern w:val="0"/>
          <w:sz w:val="24"/>
          <w:szCs w:val="24"/>
        </w:rPr>
        <w:t>前期做好支撑体系的放线定位，使支撑体系横平竖直，以保证后期剪刀撑和整体连杆的设置，确保其整体稳定性和抗倾覆性</w:t>
      </w:r>
      <w:r>
        <w:rPr>
          <w:rFonts w:hint="eastAsia" w:ascii="宋体" w:hAnsi="宋体" w:eastAsia="宋体" w:cs="宋体"/>
          <w:kern w:val="0"/>
          <w:sz w:val="24"/>
          <w:szCs w:val="24"/>
          <w:lang w:eastAsia="zh-CN"/>
        </w:rPr>
        <w:t>；</w:t>
      </w:r>
    </w:p>
    <w:p w14:paraId="1D0DAF90">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3.2</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式脚手架安装基础必须要夯实平整并采取混凝土硬化措施</w:t>
      </w:r>
      <w:r>
        <w:rPr>
          <w:rFonts w:hint="eastAsia" w:ascii="宋体" w:hAnsi="宋体" w:eastAsia="宋体" w:cs="宋体"/>
          <w:kern w:val="0"/>
          <w:sz w:val="24"/>
          <w:szCs w:val="24"/>
          <w:lang w:eastAsia="zh-CN"/>
        </w:rPr>
        <w:t>；</w:t>
      </w:r>
    </w:p>
    <w:p w14:paraId="6A310AC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3.3</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式脚手架宜使用同一标高的梁板底板的标高范围</w:t>
      </w:r>
      <w:r>
        <w:rPr>
          <w:rFonts w:hint="eastAsia" w:ascii="宋体" w:hAnsi="宋体" w:eastAsia="宋体" w:cs="宋体"/>
          <w:kern w:val="0"/>
          <w:sz w:val="24"/>
          <w:szCs w:val="24"/>
          <w:lang w:eastAsia="zh-CN"/>
        </w:rPr>
        <w:t>。</w:t>
      </w:r>
    </w:p>
    <w:p w14:paraId="49E7548B">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145" w:name="_Toc216542933"/>
      <w:bookmarkStart w:id="146" w:name="_Toc215028331"/>
      <w:bookmarkStart w:id="147" w:name="_Toc218395324"/>
      <w:bookmarkStart w:id="148" w:name="_Toc216544124"/>
      <w:bookmarkStart w:id="149" w:name="_Toc216544205"/>
      <w:bookmarkStart w:id="150" w:name="_Toc227598091"/>
      <w:bookmarkStart w:id="151" w:name="_Toc230268316"/>
      <w:bookmarkStart w:id="152" w:name="_Toc236212383"/>
      <w:bookmarkStart w:id="153" w:name="_Toc229307697"/>
      <w:r>
        <w:rPr>
          <w:rFonts w:hint="eastAsia" w:ascii="宋体" w:hAnsi="宋体" w:eastAsia="宋体" w:cs="宋体"/>
          <w:b/>
          <w:bCs/>
          <w:sz w:val="24"/>
          <w:szCs w:val="24"/>
        </w:rPr>
        <w:t>4</w:t>
      </w:r>
      <w:r>
        <w:rPr>
          <w:rFonts w:hint="eastAsia" w:ascii="宋体" w:hAnsi="宋体" w:eastAsia="宋体" w:cs="宋体"/>
          <w:b/>
          <w:bCs/>
          <w:sz w:val="24"/>
          <w:szCs w:val="24"/>
          <w:lang w:eastAsia="zh-CN"/>
        </w:rPr>
        <w:t>、</w:t>
      </w:r>
      <w:r>
        <w:rPr>
          <w:rFonts w:hint="eastAsia" w:ascii="宋体" w:hAnsi="宋体" w:eastAsia="宋体" w:cs="宋体"/>
          <w:b/>
          <w:bCs/>
          <w:sz w:val="24"/>
          <w:szCs w:val="24"/>
        </w:rPr>
        <w:t>模板</w:t>
      </w:r>
      <w:bookmarkEnd w:id="145"/>
      <w:bookmarkEnd w:id="146"/>
      <w:bookmarkEnd w:id="147"/>
      <w:bookmarkEnd w:id="148"/>
      <w:bookmarkEnd w:id="149"/>
      <w:r>
        <w:rPr>
          <w:rFonts w:hint="eastAsia" w:ascii="宋体" w:hAnsi="宋体" w:eastAsia="宋体" w:cs="宋体"/>
          <w:b/>
          <w:bCs/>
          <w:sz w:val="24"/>
          <w:szCs w:val="24"/>
          <w:lang w:eastAsia="zh-CN"/>
        </w:rPr>
        <w:t>、</w:t>
      </w:r>
      <w:r>
        <w:rPr>
          <w:rFonts w:hint="eastAsia" w:ascii="宋体" w:hAnsi="宋体" w:eastAsia="宋体" w:cs="宋体"/>
          <w:b/>
          <w:bCs/>
          <w:sz w:val="24"/>
          <w:szCs w:val="24"/>
        </w:rPr>
        <w:t>方木</w:t>
      </w:r>
      <w:bookmarkEnd w:id="150"/>
      <w:bookmarkEnd w:id="151"/>
      <w:bookmarkEnd w:id="152"/>
      <w:bookmarkEnd w:id="153"/>
    </w:p>
    <w:p w14:paraId="117AC97F">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模板材料全部选用优质模板，拟采用1</w:t>
      </w:r>
      <w:r>
        <w:rPr>
          <w:rFonts w:hint="eastAsia" w:ascii="宋体" w:hAnsi="宋体" w:cs="宋体"/>
          <w:kern w:val="0"/>
          <w:sz w:val="24"/>
          <w:szCs w:val="24"/>
          <w:lang w:val="en-US" w:eastAsia="zh-CN"/>
        </w:rPr>
        <w:t>4</w:t>
      </w:r>
      <w:r>
        <w:rPr>
          <w:rFonts w:hint="eastAsia" w:ascii="宋体" w:hAnsi="宋体" w:eastAsia="宋体" w:cs="宋体"/>
          <w:kern w:val="0"/>
          <w:sz w:val="24"/>
          <w:szCs w:val="24"/>
        </w:rPr>
        <w:t>mm厚胶合板，规格</w:t>
      </w:r>
      <w:r>
        <w:rPr>
          <w:rFonts w:hint="eastAsia" w:ascii="宋体" w:hAnsi="宋体" w:eastAsia="宋体" w:cs="宋体"/>
          <w:kern w:val="0"/>
          <w:sz w:val="24"/>
          <w:szCs w:val="24"/>
          <w:lang w:val="en-US" w:eastAsia="zh-CN"/>
        </w:rPr>
        <w:t>0.915</w:t>
      </w:r>
      <w:r>
        <w:rPr>
          <w:rFonts w:hint="eastAsia" w:ascii="宋体" w:hAnsi="宋体" w:eastAsia="宋体" w:cs="宋体"/>
          <w:kern w:val="0"/>
          <w:sz w:val="24"/>
          <w:szCs w:val="24"/>
        </w:rPr>
        <w:t>m×</w:t>
      </w:r>
      <w:r>
        <w:rPr>
          <w:rFonts w:hint="eastAsia" w:ascii="宋体" w:hAnsi="宋体" w:eastAsia="宋体" w:cs="宋体"/>
          <w:kern w:val="0"/>
          <w:sz w:val="24"/>
          <w:szCs w:val="24"/>
          <w:lang w:val="en-US" w:eastAsia="zh-CN"/>
        </w:rPr>
        <w:t>1.83</w:t>
      </w:r>
      <w:r>
        <w:rPr>
          <w:rFonts w:hint="eastAsia" w:ascii="宋体" w:hAnsi="宋体" w:eastAsia="宋体" w:cs="宋体"/>
          <w:kern w:val="0"/>
          <w:sz w:val="24"/>
          <w:szCs w:val="24"/>
        </w:rPr>
        <w:t>m。模板使用前均涂刷脱模剂，以延长使用寿命。木方采用40mm×</w:t>
      </w:r>
      <w:r>
        <w:rPr>
          <w:rFonts w:hint="eastAsia" w:ascii="宋体" w:hAnsi="宋体" w:cs="宋体"/>
          <w:kern w:val="0"/>
          <w:sz w:val="24"/>
          <w:szCs w:val="24"/>
          <w:lang w:val="en-US" w:eastAsia="zh-CN"/>
        </w:rPr>
        <w:t>9</w:t>
      </w:r>
      <w:r>
        <w:rPr>
          <w:rFonts w:hint="eastAsia" w:ascii="宋体" w:hAnsi="宋体" w:eastAsia="宋体" w:cs="宋体"/>
          <w:kern w:val="0"/>
          <w:sz w:val="24"/>
          <w:szCs w:val="24"/>
        </w:rPr>
        <w:t>0mm木方。斜楼板采用两条</w:t>
      </w:r>
      <w:r>
        <w:rPr>
          <w:rFonts w:hint="eastAsia" w:ascii="宋体" w:hAnsi="宋体" w:eastAsia="宋体" w:cs="宋体"/>
          <w:kern w:val="0"/>
          <w:sz w:val="24"/>
          <w:szCs w:val="24"/>
          <w:lang w:eastAsia="zh-CN"/>
        </w:rPr>
        <w:t>φ</w:t>
      </w:r>
      <w:r>
        <w:rPr>
          <w:rFonts w:hint="eastAsia" w:ascii="宋体" w:hAnsi="宋体" w:eastAsia="宋体" w:cs="宋体"/>
          <w:kern w:val="0"/>
          <w:sz w:val="24"/>
          <w:szCs w:val="24"/>
          <w:lang w:val="en-US" w:eastAsia="zh-CN"/>
        </w:rPr>
        <w:t>48</w:t>
      </w:r>
      <w:r>
        <w:rPr>
          <w:rFonts w:hint="eastAsia" w:ascii="宋体" w:hAnsi="宋体" w:eastAsia="宋体" w:cs="宋体"/>
          <w:kern w:val="0"/>
          <w:sz w:val="24"/>
          <w:szCs w:val="24"/>
          <w:lang w:eastAsia="zh-CN"/>
        </w:rPr>
        <w:t>钢管</w:t>
      </w:r>
      <w:r>
        <w:rPr>
          <w:rFonts w:hint="eastAsia" w:ascii="宋体" w:hAnsi="宋体" w:eastAsia="宋体" w:cs="宋体"/>
          <w:kern w:val="0"/>
          <w:sz w:val="24"/>
          <w:szCs w:val="24"/>
        </w:rPr>
        <w:t>做大楞，其余木方均做小龙骨。抗剪强度设计值为1.78 N/mm</w:t>
      </w:r>
      <w:r>
        <w:rPr>
          <w:rFonts w:hint="eastAsia" w:ascii="宋体" w:hAnsi="宋体" w:eastAsia="宋体" w:cs="宋体"/>
          <w:kern w:val="0"/>
          <w:sz w:val="24"/>
          <w:szCs w:val="24"/>
          <w:vertAlign w:val="superscript"/>
        </w:rPr>
        <w:t>2</w:t>
      </w:r>
      <w:r>
        <w:rPr>
          <w:rFonts w:hint="eastAsia" w:ascii="宋体" w:hAnsi="宋体" w:eastAsia="宋体" w:cs="宋体"/>
          <w:kern w:val="0"/>
          <w:sz w:val="24"/>
          <w:szCs w:val="24"/>
        </w:rPr>
        <w:t>，弹性模量为9350 N/mm</w:t>
      </w:r>
      <w:r>
        <w:rPr>
          <w:rFonts w:hint="eastAsia" w:ascii="宋体" w:hAnsi="宋体" w:eastAsia="宋体" w:cs="宋体"/>
          <w:kern w:val="0"/>
          <w:sz w:val="24"/>
          <w:szCs w:val="24"/>
          <w:vertAlign w:val="superscript"/>
        </w:rPr>
        <w:t>2</w:t>
      </w:r>
      <w:r>
        <w:rPr>
          <w:rFonts w:hint="eastAsia" w:ascii="宋体" w:hAnsi="宋体" w:eastAsia="宋体" w:cs="宋体"/>
          <w:kern w:val="0"/>
          <w:sz w:val="24"/>
          <w:szCs w:val="24"/>
        </w:rPr>
        <w:t>，截面抵抗矩为85.33cm</w:t>
      </w:r>
      <w:r>
        <w:rPr>
          <w:rFonts w:hint="eastAsia" w:ascii="宋体" w:hAnsi="宋体" w:eastAsia="宋体" w:cs="宋体"/>
          <w:kern w:val="0"/>
          <w:sz w:val="24"/>
          <w:szCs w:val="24"/>
          <w:vertAlign w:val="superscript"/>
        </w:rPr>
        <w:t>3</w:t>
      </w:r>
      <w:r>
        <w:rPr>
          <w:rFonts w:hint="eastAsia" w:ascii="宋体" w:hAnsi="宋体" w:eastAsia="宋体" w:cs="宋体"/>
          <w:kern w:val="0"/>
          <w:sz w:val="24"/>
          <w:szCs w:val="24"/>
        </w:rPr>
        <w:t>，小梁截面惯性矩为341.33 cm</w:t>
      </w:r>
      <w:r>
        <w:rPr>
          <w:rFonts w:hint="eastAsia" w:ascii="宋体" w:hAnsi="宋体" w:eastAsia="宋体" w:cs="宋体"/>
          <w:kern w:val="0"/>
          <w:sz w:val="24"/>
          <w:szCs w:val="24"/>
          <w:vertAlign w:val="superscript"/>
        </w:rPr>
        <w:t>4</w:t>
      </w:r>
      <w:r>
        <w:rPr>
          <w:rFonts w:hint="eastAsia" w:ascii="宋体" w:hAnsi="宋体" w:eastAsia="宋体" w:cs="宋体"/>
          <w:kern w:val="0"/>
          <w:sz w:val="24"/>
          <w:szCs w:val="24"/>
        </w:rPr>
        <w:t>。</w:t>
      </w:r>
    </w:p>
    <w:p w14:paraId="5CA8A3BC">
      <w:pPr>
        <w:pageBreakBefore w:val="0"/>
        <w:numPr>
          <w:ilvl w:val="0"/>
          <w:numId w:val="2"/>
        </w:numPr>
        <w:kinsoku/>
        <w:wordWrap/>
        <w:overflowPunct/>
        <w:topLinePunct w:val="0"/>
        <w:autoSpaceDE/>
        <w:bidi w:val="0"/>
        <w:adjustRightInd w:val="0"/>
        <w:snapToGrid w:val="0"/>
        <w:spacing w:line="360" w:lineRule="auto"/>
        <w:rPr>
          <w:rFonts w:hint="eastAsia" w:ascii="宋体" w:hAnsi="宋体" w:eastAsia="宋体" w:cs="宋体"/>
          <w:b/>
          <w:bCs/>
          <w:sz w:val="24"/>
          <w:szCs w:val="24"/>
        </w:rPr>
      </w:pPr>
      <w:r>
        <w:rPr>
          <w:rFonts w:hint="eastAsia" w:ascii="宋体" w:hAnsi="宋体" w:cs="宋体"/>
          <w:b/>
          <w:bCs/>
          <w:kern w:val="0"/>
          <w:sz w:val="24"/>
          <w:szCs w:val="24"/>
          <w:lang w:val="en-US" w:eastAsia="zh-CN"/>
        </w:rPr>
        <w:t>双扣件</w:t>
      </w:r>
    </w:p>
    <w:p w14:paraId="2333DD07">
      <w:pPr>
        <w:pageBreakBefore w:val="0"/>
        <w:numPr>
          <w:ilvl w:val="0"/>
          <w:numId w:val="0"/>
        </w:numPr>
        <w:kinsoku/>
        <w:wordWrap/>
        <w:overflowPunct/>
        <w:topLinePunct w:val="0"/>
        <w:autoSpaceDE/>
        <w:bidi w:val="0"/>
        <w:adjustRightInd w:val="0"/>
        <w:snapToGrid w:val="0"/>
        <w:spacing w:line="360" w:lineRule="auto"/>
        <w:ind w:firstLine="480" w:firstLineChars="200"/>
        <w:rPr>
          <w:rFonts w:hint="eastAsia" w:ascii="宋体" w:hAnsi="宋体" w:eastAsia="宋体" w:cs="宋体"/>
          <w:b w:val="0"/>
          <w:bCs w:val="0"/>
          <w:sz w:val="24"/>
          <w:szCs w:val="24"/>
        </w:rPr>
      </w:pPr>
      <w:r>
        <w:rPr>
          <w:rFonts w:hint="eastAsia" w:ascii="宋体" w:hAnsi="宋体" w:eastAsia="宋体" w:cs="宋体"/>
          <w:b w:val="0"/>
          <w:bCs w:val="0"/>
          <w:sz w:val="24"/>
          <w:szCs w:val="24"/>
        </w:rPr>
        <w:t>模板支架梁板立杆共用做法，梁侧采用双扣件受力，在扭矩达到40～65N·m且无 质量缺陷的情况下，双扣件共同作用时允许抗滑移承载力为12kN，考虑扣件使用一段时 间后，抗滑移承载力会降低，计算允许双扣件抗滑移承载力为10.8kN。</w:t>
      </w:r>
    </w:p>
    <w:p w14:paraId="74566F6B">
      <w:pPr>
        <w:pageBreakBefore w:val="0"/>
        <w:numPr>
          <w:ilvl w:val="0"/>
          <w:numId w:val="2"/>
        </w:numPr>
        <w:kinsoku/>
        <w:wordWrap/>
        <w:overflowPunct/>
        <w:topLinePunct w:val="0"/>
        <w:autoSpaceDE/>
        <w:bidi w:val="0"/>
        <w:adjustRightInd w:val="0"/>
        <w:snapToGrid w:val="0"/>
        <w:spacing w:line="360" w:lineRule="auto"/>
        <w:rPr>
          <w:rFonts w:hint="eastAsia" w:ascii="宋体" w:hAnsi="宋体" w:eastAsia="宋体" w:cs="宋体"/>
          <w:b/>
          <w:bCs/>
          <w:sz w:val="24"/>
          <w:szCs w:val="24"/>
        </w:rPr>
      </w:pPr>
      <w:r>
        <w:rPr>
          <w:rFonts w:hint="eastAsia" w:ascii="宋体" w:hAnsi="宋体" w:eastAsia="宋体" w:cs="宋体"/>
          <w:b/>
          <w:bCs/>
          <w:sz w:val="24"/>
          <w:szCs w:val="24"/>
        </w:rPr>
        <w:t>主要机具设备</w:t>
      </w:r>
    </w:p>
    <w:p w14:paraId="697F7469">
      <w:pPr>
        <w:pageBreakBefore w:val="0"/>
        <w:kinsoku/>
        <w:wordWrap/>
        <w:overflowPunct/>
        <w:topLinePunct w:val="0"/>
        <w:autoSpaceDE/>
        <w:bidi w:val="0"/>
        <w:adjustRightInd w:val="0"/>
        <w:snapToGrid w:val="0"/>
        <w:spacing w:line="360" w:lineRule="auto"/>
        <w:ind w:left="0" w:leftChars="0" w:firstLine="495"/>
        <w:jc w:val="center"/>
        <w:rPr>
          <w:rFonts w:hint="eastAsia" w:ascii="宋体" w:hAnsi="宋体" w:eastAsia="宋体" w:cs="宋体"/>
          <w:kern w:val="0"/>
          <w:sz w:val="24"/>
          <w:szCs w:val="24"/>
        </w:rPr>
      </w:pPr>
      <w:r>
        <w:rPr>
          <w:rFonts w:hint="eastAsia" w:ascii="宋体" w:hAnsi="宋体" w:eastAsia="宋体" w:cs="宋体"/>
          <w:kern w:val="0"/>
          <w:sz w:val="24"/>
          <w:szCs w:val="24"/>
        </w:rPr>
        <w:t>拟投入的机械备一览表</w:t>
      </w:r>
    </w:p>
    <w:tbl>
      <w:tblPr>
        <w:tblStyle w:val="14"/>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9"/>
        <w:gridCol w:w="2499"/>
        <w:gridCol w:w="2368"/>
        <w:gridCol w:w="1372"/>
        <w:gridCol w:w="1355"/>
      </w:tblGrid>
      <w:tr w14:paraId="7D323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60C07B5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2459" w:type="dxa"/>
            <w:shd w:val="clear" w:color="auto" w:fill="auto"/>
            <w:noWrap w:val="0"/>
            <w:vAlign w:val="top"/>
          </w:tcPr>
          <w:p w14:paraId="166B419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设备名称</w:t>
            </w:r>
          </w:p>
        </w:tc>
        <w:tc>
          <w:tcPr>
            <w:tcW w:w="2328" w:type="dxa"/>
            <w:shd w:val="clear" w:color="auto" w:fill="auto"/>
            <w:noWrap w:val="0"/>
            <w:vAlign w:val="top"/>
          </w:tcPr>
          <w:p w14:paraId="0591AFC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规格</w:t>
            </w:r>
          </w:p>
        </w:tc>
        <w:tc>
          <w:tcPr>
            <w:tcW w:w="1332" w:type="dxa"/>
            <w:shd w:val="clear" w:color="auto" w:fill="auto"/>
            <w:noWrap w:val="0"/>
            <w:vAlign w:val="top"/>
          </w:tcPr>
          <w:p w14:paraId="1A74334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单位</w:t>
            </w:r>
          </w:p>
        </w:tc>
        <w:tc>
          <w:tcPr>
            <w:tcW w:w="1295" w:type="dxa"/>
            <w:shd w:val="clear" w:color="auto" w:fill="auto"/>
            <w:noWrap w:val="0"/>
            <w:vAlign w:val="top"/>
          </w:tcPr>
          <w:p w14:paraId="22B161B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数量</w:t>
            </w:r>
          </w:p>
        </w:tc>
      </w:tr>
      <w:tr w14:paraId="42650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48FB141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2459" w:type="dxa"/>
            <w:shd w:val="clear" w:color="auto" w:fill="auto"/>
            <w:noWrap w:val="0"/>
            <w:vAlign w:val="top"/>
          </w:tcPr>
          <w:p w14:paraId="2509682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锤子</w:t>
            </w:r>
          </w:p>
        </w:tc>
        <w:tc>
          <w:tcPr>
            <w:tcW w:w="2328" w:type="dxa"/>
            <w:shd w:val="clear" w:color="auto" w:fill="auto"/>
            <w:noWrap w:val="0"/>
            <w:vAlign w:val="top"/>
          </w:tcPr>
          <w:p w14:paraId="330CF0A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重量1KG</w:t>
            </w:r>
          </w:p>
        </w:tc>
        <w:tc>
          <w:tcPr>
            <w:tcW w:w="1332" w:type="dxa"/>
            <w:shd w:val="clear" w:color="auto" w:fill="auto"/>
            <w:noWrap w:val="0"/>
            <w:vAlign w:val="top"/>
          </w:tcPr>
          <w:p w14:paraId="5C01A61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个</w:t>
            </w:r>
          </w:p>
        </w:tc>
        <w:tc>
          <w:tcPr>
            <w:tcW w:w="1295" w:type="dxa"/>
            <w:shd w:val="clear" w:color="auto" w:fill="auto"/>
            <w:noWrap w:val="0"/>
            <w:vAlign w:val="top"/>
          </w:tcPr>
          <w:p w14:paraId="58F951D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25</w:t>
            </w:r>
          </w:p>
        </w:tc>
      </w:tr>
      <w:tr w14:paraId="753A2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3BBCC66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2459" w:type="dxa"/>
            <w:shd w:val="clear" w:color="auto" w:fill="auto"/>
            <w:noWrap w:val="0"/>
            <w:vAlign w:val="top"/>
          </w:tcPr>
          <w:p w14:paraId="6306B0F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木工圆盘踞</w:t>
            </w:r>
          </w:p>
        </w:tc>
        <w:tc>
          <w:tcPr>
            <w:tcW w:w="2328" w:type="dxa"/>
            <w:shd w:val="clear" w:color="auto" w:fill="auto"/>
            <w:noWrap w:val="0"/>
            <w:vAlign w:val="top"/>
          </w:tcPr>
          <w:p w14:paraId="221FE94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MJ—106</w:t>
            </w:r>
          </w:p>
        </w:tc>
        <w:tc>
          <w:tcPr>
            <w:tcW w:w="1332" w:type="dxa"/>
            <w:shd w:val="clear" w:color="auto" w:fill="auto"/>
            <w:noWrap w:val="0"/>
            <w:vAlign w:val="top"/>
          </w:tcPr>
          <w:p w14:paraId="3660CFE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台</w:t>
            </w:r>
          </w:p>
        </w:tc>
        <w:tc>
          <w:tcPr>
            <w:tcW w:w="1295" w:type="dxa"/>
            <w:shd w:val="clear" w:color="auto" w:fill="auto"/>
            <w:noWrap w:val="0"/>
            <w:vAlign w:val="top"/>
          </w:tcPr>
          <w:p w14:paraId="15691EF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3</w:t>
            </w:r>
          </w:p>
        </w:tc>
      </w:tr>
      <w:tr w14:paraId="629F3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2AD5E68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3</w:t>
            </w:r>
          </w:p>
        </w:tc>
        <w:tc>
          <w:tcPr>
            <w:tcW w:w="2459" w:type="dxa"/>
            <w:shd w:val="clear" w:color="auto" w:fill="auto"/>
            <w:noWrap w:val="0"/>
            <w:vAlign w:val="top"/>
          </w:tcPr>
          <w:p w14:paraId="494CDA5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单扳手</w:t>
            </w:r>
          </w:p>
        </w:tc>
        <w:tc>
          <w:tcPr>
            <w:tcW w:w="2328" w:type="dxa"/>
            <w:shd w:val="clear" w:color="auto" w:fill="auto"/>
            <w:noWrap w:val="0"/>
            <w:vAlign w:val="top"/>
          </w:tcPr>
          <w:p w14:paraId="4A3C504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开口宽22—24mm</w:t>
            </w:r>
          </w:p>
        </w:tc>
        <w:tc>
          <w:tcPr>
            <w:tcW w:w="1332" w:type="dxa"/>
            <w:shd w:val="clear" w:color="auto" w:fill="auto"/>
            <w:noWrap w:val="0"/>
            <w:vAlign w:val="top"/>
          </w:tcPr>
          <w:p w14:paraId="24B6F49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18D1380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10</w:t>
            </w:r>
          </w:p>
        </w:tc>
      </w:tr>
      <w:tr w14:paraId="6039A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228D697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4</w:t>
            </w:r>
          </w:p>
        </w:tc>
        <w:tc>
          <w:tcPr>
            <w:tcW w:w="2459" w:type="dxa"/>
            <w:shd w:val="clear" w:color="auto" w:fill="auto"/>
            <w:noWrap w:val="0"/>
            <w:vAlign w:val="top"/>
          </w:tcPr>
          <w:p w14:paraId="10B4A76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活动扳手</w:t>
            </w:r>
          </w:p>
        </w:tc>
        <w:tc>
          <w:tcPr>
            <w:tcW w:w="2328" w:type="dxa"/>
            <w:shd w:val="clear" w:color="auto" w:fill="auto"/>
            <w:noWrap w:val="0"/>
            <w:vAlign w:val="top"/>
          </w:tcPr>
          <w:p w14:paraId="3569F75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最大开口宽65 mm</w:t>
            </w:r>
          </w:p>
        </w:tc>
        <w:tc>
          <w:tcPr>
            <w:tcW w:w="1332" w:type="dxa"/>
            <w:shd w:val="clear" w:color="auto" w:fill="auto"/>
            <w:noWrap w:val="0"/>
            <w:vAlign w:val="top"/>
          </w:tcPr>
          <w:p w14:paraId="7D016F3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5E9DA99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10</w:t>
            </w:r>
          </w:p>
        </w:tc>
      </w:tr>
      <w:tr w14:paraId="65F88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31636D6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5</w:t>
            </w:r>
          </w:p>
        </w:tc>
        <w:tc>
          <w:tcPr>
            <w:tcW w:w="2459" w:type="dxa"/>
            <w:shd w:val="clear" w:color="auto" w:fill="auto"/>
            <w:noWrap w:val="0"/>
            <w:vAlign w:val="top"/>
          </w:tcPr>
          <w:p w14:paraId="034B5EC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手提电锯</w:t>
            </w:r>
          </w:p>
        </w:tc>
        <w:tc>
          <w:tcPr>
            <w:tcW w:w="2328" w:type="dxa"/>
            <w:shd w:val="clear" w:color="auto" w:fill="auto"/>
            <w:noWrap w:val="0"/>
            <w:vAlign w:val="top"/>
          </w:tcPr>
          <w:p w14:paraId="62AE8B0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M-651A</w:t>
            </w:r>
          </w:p>
        </w:tc>
        <w:tc>
          <w:tcPr>
            <w:tcW w:w="1332" w:type="dxa"/>
            <w:shd w:val="clear" w:color="auto" w:fill="auto"/>
            <w:noWrap w:val="0"/>
            <w:vAlign w:val="top"/>
          </w:tcPr>
          <w:p w14:paraId="01A4E66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633D245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3</w:t>
            </w:r>
          </w:p>
        </w:tc>
      </w:tr>
      <w:tr w14:paraId="436FC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5834D35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6</w:t>
            </w:r>
          </w:p>
        </w:tc>
        <w:tc>
          <w:tcPr>
            <w:tcW w:w="2459" w:type="dxa"/>
            <w:shd w:val="clear" w:color="auto" w:fill="auto"/>
            <w:noWrap w:val="0"/>
            <w:vAlign w:val="top"/>
          </w:tcPr>
          <w:p w14:paraId="0054A7E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手电钻</w:t>
            </w:r>
          </w:p>
        </w:tc>
        <w:tc>
          <w:tcPr>
            <w:tcW w:w="2328" w:type="dxa"/>
            <w:shd w:val="clear" w:color="auto" w:fill="auto"/>
            <w:noWrap w:val="0"/>
            <w:vAlign w:val="top"/>
          </w:tcPr>
          <w:p w14:paraId="3D188E9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钻头直径10～２0 mm</w:t>
            </w:r>
          </w:p>
        </w:tc>
        <w:tc>
          <w:tcPr>
            <w:tcW w:w="1332" w:type="dxa"/>
            <w:shd w:val="clear" w:color="auto" w:fill="auto"/>
            <w:noWrap w:val="0"/>
            <w:vAlign w:val="top"/>
          </w:tcPr>
          <w:p w14:paraId="1F5CDAE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个</w:t>
            </w:r>
          </w:p>
        </w:tc>
        <w:tc>
          <w:tcPr>
            <w:tcW w:w="1295" w:type="dxa"/>
            <w:shd w:val="clear" w:color="auto" w:fill="auto"/>
            <w:noWrap w:val="0"/>
            <w:vAlign w:val="top"/>
          </w:tcPr>
          <w:p w14:paraId="44C7CA7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5</w:t>
            </w:r>
          </w:p>
        </w:tc>
      </w:tr>
      <w:tr w14:paraId="53337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076E2B4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7</w:t>
            </w:r>
          </w:p>
        </w:tc>
        <w:tc>
          <w:tcPr>
            <w:tcW w:w="2459" w:type="dxa"/>
            <w:shd w:val="clear" w:color="auto" w:fill="auto"/>
            <w:noWrap w:val="0"/>
            <w:vAlign w:val="top"/>
          </w:tcPr>
          <w:p w14:paraId="7427F56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钢丝钳</w:t>
            </w:r>
          </w:p>
        </w:tc>
        <w:tc>
          <w:tcPr>
            <w:tcW w:w="2328" w:type="dxa"/>
            <w:shd w:val="clear" w:color="auto" w:fill="auto"/>
            <w:noWrap w:val="0"/>
            <w:vAlign w:val="top"/>
          </w:tcPr>
          <w:p w14:paraId="093FD5F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长150、175 mm</w:t>
            </w:r>
          </w:p>
        </w:tc>
        <w:tc>
          <w:tcPr>
            <w:tcW w:w="1332" w:type="dxa"/>
            <w:shd w:val="clear" w:color="auto" w:fill="auto"/>
            <w:noWrap w:val="0"/>
            <w:vAlign w:val="top"/>
          </w:tcPr>
          <w:p w14:paraId="7CC8CE9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5406008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5</w:t>
            </w:r>
          </w:p>
        </w:tc>
      </w:tr>
      <w:tr w14:paraId="426A2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3E52B12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8</w:t>
            </w:r>
          </w:p>
        </w:tc>
        <w:tc>
          <w:tcPr>
            <w:tcW w:w="2459" w:type="dxa"/>
            <w:shd w:val="clear" w:color="auto" w:fill="auto"/>
            <w:noWrap w:val="0"/>
            <w:vAlign w:val="top"/>
          </w:tcPr>
          <w:p w14:paraId="371FDC2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墨斗、粉丝带</w:t>
            </w:r>
          </w:p>
        </w:tc>
        <w:tc>
          <w:tcPr>
            <w:tcW w:w="2328" w:type="dxa"/>
            <w:shd w:val="clear" w:color="auto" w:fill="auto"/>
            <w:noWrap w:val="0"/>
            <w:vAlign w:val="top"/>
          </w:tcPr>
          <w:p w14:paraId="7390220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1332" w:type="dxa"/>
            <w:shd w:val="clear" w:color="auto" w:fill="auto"/>
            <w:noWrap w:val="0"/>
            <w:vAlign w:val="top"/>
          </w:tcPr>
          <w:p w14:paraId="3FCD1AF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个</w:t>
            </w:r>
          </w:p>
        </w:tc>
        <w:tc>
          <w:tcPr>
            <w:tcW w:w="1295" w:type="dxa"/>
            <w:shd w:val="clear" w:color="auto" w:fill="auto"/>
            <w:noWrap w:val="0"/>
            <w:vAlign w:val="top"/>
          </w:tcPr>
          <w:p w14:paraId="29D21EC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5</w:t>
            </w:r>
          </w:p>
        </w:tc>
      </w:tr>
      <w:tr w14:paraId="23286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049DD10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9</w:t>
            </w:r>
          </w:p>
        </w:tc>
        <w:tc>
          <w:tcPr>
            <w:tcW w:w="2459" w:type="dxa"/>
            <w:shd w:val="clear" w:color="auto" w:fill="auto"/>
            <w:noWrap w:val="0"/>
            <w:vAlign w:val="top"/>
          </w:tcPr>
          <w:p w14:paraId="5404C0B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水准仪</w:t>
            </w:r>
          </w:p>
        </w:tc>
        <w:tc>
          <w:tcPr>
            <w:tcW w:w="2328" w:type="dxa"/>
            <w:shd w:val="clear" w:color="auto" w:fill="auto"/>
            <w:noWrap w:val="0"/>
            <w:vAlign w:val="top"/>
          </w:tcPr>
          <w:p w14:paraId="18FC7E3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DZS3-1/AL332</w:t>
            </w:r>
          </w:p>
        </w:tc>
        <w:tc>
          <w:tcPr>
            <w:tcW w:w="1332" w:type="dxa"/>
            <w:shd w:val="clear" w:color="auto" w:fill="auto"/>
            <w:noWrap w:val="0"/>
            <w:vAlign w:val="top"/>
          </w:tcPr>
          <w:p w14:paraId="6AD3CE8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台</w:t>
            </w:r>
          </w:p>
        </w:tc>
        <w:tc>
          <w:tcPr>
            <w:tcW w:w="1295" w:type="dxa"/>
            <w:shd w:val="clear" w:color="auto" w:fill="auto"/>
            <w:noWrap w:val="0"/>
            <w:vAlign w:val="top"/>
          </w:tcPr>
          <w:p w14:paraId="5323A04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1</w:t>
            </w:r>
          </w:p>
        </w:tc>
      </w:tr>
      <w:tr w14:paraId="27FC0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1E30707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10</w:t>
            </w:r>
          </w:p>
        </w:tc>
        <w:tc>
          <w:tcPr>
            <w:tcW w:w="2459" w:type="dxa"/>
            <w:shd w:val="clear" w:color="auto" w:fill="auto"/>
            <w:noWrap w:val="0"/>
            <w:vAlign w:val="top"/>
          </w:tcPr>
          <w:p w14:paraId="3504E35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水平尺</w:t>
            </w:r>
          </w:p>
        </w:tc>
        <w:tc>
          <w:tcPr>
            <w:tcW w:w="2328" w:type="dxa"/>
            <w:shd w:val="clear" w:color="auto" w:fill="auto"/>
            <w:noWrap w:val="0"/>
            <w:vAlign w:val="top"/>
          </w:tcPr>
          <w:p w14:paraId="08AB7AB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长450、500 mm</w:t>
            </w:r>
          </w:p>
        </w:tc>
        <w:tc>
          <w:tcPr>
            <w:tcW w:w="1332" w:type="dxa"/>
            <w:shd w:val="clear" w:color="auto" w:fill="auto"/>
            <w:noWrap w:val="0"/>
            <w:vAlign w:val="top"/>
          </w:tcPr>
          <w:p w14:paraId="3A3D0A0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个</w:t>
            </w:r>
          </w:p>
        </w:tc>
        <w:tc>
          <w:tcPr>
            <w:tcW w:w="1295" w:type="dxa"/>
            <w:shd w:val="clear" w:color="auto" w:fill="auto"/>
            <w:noWrap w:val="0"/>
            <w:vAlign w:val="top"/>
          </w:tcPr>
          <w:p w14:paraId="6CB8568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3</w:t>
            </w:r>
          </w:p>
        </w:tc>
      </w:tr>
      <w:tr w14:paraId="752B8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13608AF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11</w:t>
            </w:r>
          </w:p>
        </w:tc>
        <w:tc>
          <w:tcPr>
            <w:tcW w:w="2459" w:type="dxa"/>
            <w:shd w:val="clear" w:color="auto" w:fill="auto"/>
            <w:noWrap w:val="0"/>
            <w:vAlign w:val="top"/>
          </w:tcPr>
          <w:p w14:paraId="75A14A6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钢卷尺</w:t>
            </w:r>
          </w:p>
        </w:tc>
        <w:tc>
          <w:tcPr>
            <w:tcW w:w="2328" w:type="dxa"/>
            <w:shd w:val="clear" w:color="auto" w:fill="auto"/>
            <w:noWrap w:val="0"/>
            <w:vAlign w:val="top"/>
          </w:tcPr>
          <w:p w14:paraId="5A691B8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5M/30M</w:t>
            </w:r>
          </w:p>
        </w:tc>
        <w:tc>
          <w:tcPr>
            <w:tcW w:w="1332" w:type="dxa"/>
            <w:shd w:val="clear" w:color="auto" w:fill="auto"/>
            <w:noWrap w:val="0"/>
            <w:vAlign w:val="top"/>
          </w:tcPr>
          <w:p w14:paraId="5001713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3AA8DE7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25</w:t>
            </w:r>
          </w:p>
        </w:tc>
      </w:tr>
      <w:tr w14:paraId="2A9AA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7411F55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12</w:t>
            </w:r>
          </w:p>
        </w:tc>
        <w:tc>
          <w:tcPr>
            <w:tcW w:w="2459" w:type="dxa"/>
            <w:shd w:val="clear" w:color="auto" w:fill="auto"/>
            <w:noWrap w:val="0"/>
            <w:vAlign w:val="top"/>
          </w:tcPr>
          <w:p w14:paraId="6ECE3A9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工程测量尺</w:t>
            </w:r>
          </w:p>
        </w:tc>
        <w:tc>
          <w:tcPr>
            <w:tcW w:w="2328" w:type="dxa"/>
            <w:shd w:val="clear" w:color="auto" w:fill="auto"/>
            <w:noWrap w:val="0"/>
            <w:vAlign w:val="top"/>
          </w:tcPr>
          <w:p w14:paraId="75AA388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2M</w:t>
            </w:r>
          </w:p>
        </w:tc>
        <w:tc>
          <w:tcPr>
            <w:tcW w:w="1332" w:type="dxa"/>
            <w:shd w:val="clear" w:color="auto" w:fill="auto"/>
            <w:noWrap w:val="0"/>
            <w:vAlign w:val="top"/>
          </w:tcPr>
          <w:p w14:paraId="2A7674C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2A7A7AA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3</w:t>
            </w:r>
          </w:p>
        </w:tc>
      </w:tr>
      <w:tr w14:paraId="4AB5C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09CAD9A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13</w:t>
            </w:r>
          </w:p>
        </w:tc>
        <w:tc>
          <w:tcPr>
            <w:tcW w:w="2459" w:type="dxa"/>
            <w:shd w:val="clear" w:color="auto" w:fill="auto"/>
            <w:noWrap w:val="0"/>
            <w:vAlign w:val="top"/>
          </w:tcPr>
          <w:p w14:paraId="6CB6BEA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平刨</w:t>
            </w:r>
          </w:p>
        </w:tc>
        <w:tc>
          <w:tcPr>
            <w:tcW w:w="2328" w:type="dxa"/>
            <w:shd w:val="clear" w:color="auto" w:fill="auto"/>
            <w:noWrap w:val="0"/>
            <w:vAlign w:val="top"/>
          </w:tcPr>
          <w:p w14:paraId="75366CC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MB-503</w:t>
            </w:r>
          </w:p>
        </w:tc>
        <w:tc>
          <w:tcPr>
            <w:tcW w:w="1332" w:type="dxa"/>
            <w:shd w:val="clear" w:color="auto" w:fill="auto"/>
            <w:noWrap w:val="0"/>
            <w:vAlign w:val="top"/>
          </w:tcPr>
          <w:p w14:paraId="14A376A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台</w:t>
            </w:r>
          </w:p>
        </w:tc>
        <w:tc>
          <w:tcPr>
            <w:tcW w:w="1295" w:type="dxa"/>
            <w:shd w:val="clear" w:color="auto" w:fill="auto"/>
            <w:noWrap w:val="0"/>
            <w:vAlign w:val="top"/>
          </w:tcPr>
          <w:p w14:paraId="2CC9879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3</w:t>
            </w:r>
          </w:p>
        </w:tc>
      </w:tr>
      <w:tr w14:paraId="4BBA0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5A5C55B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14</w:t>
            </w:r>
          </w:p>
        </w:tc>
        <w:tc>
          <w:tcPr>
            <w:tcW w:w="2459" w:type="dxa"/>
            <w:shd w:val="clear" w:color="auto" w:fill="auto"/>
            <w:noWrap w:val="0"/>
            <w:vAlign w:val="top"/>
          </w:tcPr>
          <w:p w14:paraId="58D7D3E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砂轮切割机</w:t>
            </w:r>
          </w:p>
        </w:tc>
        <w:tc>
          <w:tcPr>
            <w:tcW w:w="2328" w:type="dxa"/>
            <w:shd w:val="clear" w:color="auto" w:fill="auto"/>
            <w:noWrap w:val="0"/>
            <w:vAlign w:val="top"/>
          </w:tcPr>
          <w:p w14:paraId="78279E6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配套</w:t>
            </w:r>
          </w:p>
        </w:tc>
        <w:tc>
          <w:tcPr>
            <w:tcW w:w="1332" w:type="dxa"/>
            <w:shd w:val="clear" w:color="auto" w:fill="auto"/>
            <w:noWrap w:val="0"/>
            <w:vAlign w:val="top"/>
          </w:tcPr>
          <w:p w14:paraId="42F4D9B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台</w:t>
            </w:r>
          </w:p>
        </w:tc>
        <w:tc>
          <w:tcPr>
            <w:tcW w:w="1295" w:type="dxa"/>
            <w:shd w:val="clear" w:color="auto" w:fill="auto"/>
            <w:noWrap w:val="0"/>
            <w:vAlign w:val="top"/>
          </w:tcPr>
          <w:p w14:paraId="4B44138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val="en-US" w:eastAsia="zh-CN"/>
              </w:rPr>
              <w:t>3</w:t>
            </w:r>
          </w:p>
        </w:tc>
      </w:tr>
      <w:tr w14:paraId="6766B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blCellSpacing w:w="20" w:type="dxa"/>
          <w:jc w:val="center"/>
        </w:trPr>
        <w:tc>
          <w:tcPr>
            <w:tcW w:w="1149" w:type="dxa"/>
            <w:shd w:val="clear" w:color="auto" w:fill="auto"/>
            <w:noWrap w:val="0"/>
            <w:vAlign w:val="top"/>
          </w:tcPr>
          <w:p w14:paraId="2A15DFB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15</w:t>
            </w:r>
          </w:p>
        </w:tc>
        <w:tc>
          <w:tcPr>
            <w:tcW w:w="2459" w:type="dxa"/>
            <w:shd w:val="clear" w:color="auto" w:fill="auto"/>
            <w:noWrap w:val="0"/>
            <w:vAlign w:val="top"/>
          </w:tcPr>
          <w:p w14:paraId="1842A88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拧紧力矩检测扳手</w:t>
            </w:r>
          </w:p>
        </w:tc>
        <w:tc>
          <w:tcPr>
            <w:tcW w:w="2328" w:type="dxa"/>
            <w:shd w:val="clear" w:color="auto" w:fill="auto"/>
            <w:noWrap w:val="0"/>
            <w:vAlign w:val="top"/>
          </w:tcPr>
          <w:p w14:paraId="1B16E61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配套</w:t>
            </w:r>
          </w:p>
        </w:tc>
        <w:tc>
          <w:tcPr>
            <w:tcW w:w="1332" w:type="dxa"/>
            <w:shd w:val="clear" w:color="auto" w:fill="auto"/>
            <w:noWrap w:val="0"/>
            <w:vAlign w:val="top"/>
          </w:tcPr>
          <w:p w14:paraId="6D5A977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把</w:t>
            </w:r>
          </w:p>
        </w:tc>
        <w:tc>
          <w:tcPr>
            <w:tcW w:w="1295" w:type="dxa"/>
            <w:shd w:val="clear" w:color="auto" w:fill="auto"/>
            <w:noWrap w:val="0"/>
            <w:vAlign w:val="top"/>
          </w:tcPr>
          <w:p w14:paraId="1DB4CDE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15</w:t>
            </w:r>
          </w:p>
        </w:tc>
      </w:tr>
    </w:tbl>
    <w:p w14:paraId="2EB58BA9">
      <w:pPr>
        <w:pageBreakBefore w:val="0"/>
        <w:kinsoku/>
        <w:wordWrap/>
        <w:overflowPunct/>
        <w:topLinePunct w:val="0"/>
        <w:autoSpaceDE/>
        <w:bidi w:val="0"/>
        <w:adjustRightInd w:val="0"/>
        <w:snapToGrid w:val="0"/>
        <w:spacing w:line="360" w:lineRule="auto"/>
        <w:ind w:left="0" w:leftChars="0" w:firstLine="480" w:firstLineChars="200"/>
        <w:jc w:val="both"/>
        <w:rPr>
          <w:rFonts w:hint="eastAsia" w:ascii="宋体" w:hAnsi="宋体" w:eastAsia="宋体" w:cs="宋体"/>
          <w:b/>
          <w:bCs/>
          <w:sz w:val="24"/>
          <w:szCs w:val="24"/>
        </w:rPr>
      </w:pPr>
      <w:r>
        <w:rPr>
          <w:rFonts w:hint="eastAsia" w:ascii="宋体" w:hAnsi="宋体" w:eastAsia="宋体" w:cs="宋体"/>
          <w:sz w:val="24"/>
          <w:szCs w:val="24"/>
        </w:rPr>
        <w:t>其余大型设备由施工现场临时配备，不列入本表。</w:t>
      </w:r>
      <w:bookmarkEnd w:id="105"/>
      <w:bookmarkEnd w:id="106"/>
      <w:bookmarkEnd w:id="107"/>
      <w:bookmarkEnd w:id="108"/>
      <w:bookmarkStart w:id="154" w:name="_Toc330845602"/>
      <w:bookmarkStart w:id="155" w:name="_Toc330645623"/>
      <w:bookmarkStart w:id="156" w:name="_Toc359407810"/>
      <w:bookmarkStart w:id="157" w:name="_Toc359941435"/>
      <w:bookmarkStart w:id="158" w:name="_Toc329591580"/>
      <w:bookmarkStart w:id="159" w:name="_Toc315957823"/>
      <w:bookmarkStart w:id="160" w:name="_Toc301532863"/>
      <w:bookmarkStart w:id="161" w:name="_Toc294607353"/>
      <w:bookmarkStart w:id="162" w:name="_Toc315960689"/>
      <w:bookmarkStart w:id="163" w:name="_Toc330820229"/>
      <w:bookmarkStart w:id="164" w:name="_Toc332789655"/>
      <w:bookmarkStart w:id="165" w:name="_Toc409031481"/>
      <w:bookmarkStart w:id="166" w:name="_Toc370743907"/>
      <w:bookmarkStart w:id="167" w:name="_Toc364166821"/>
      <w:bookmarkStart w:id="168" w:name="_Toc296286683"/>
      <w:bookmarkStart w:id="169" w:name="_Toc180115735"/>
      <w:bookmarkStart w:id="170" w:name="_Toc296287263"/>
    </w:p>
    <w:p w14:paraId="64E8B29F">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rPr>
      </w:pPr>
      <w:bookmarkStart w:id="171" w:name="_Toc22037"/>
      <w:bookmarkStart w:id="172" w:name="_Toc27616"/>
      <w:bookmarkStart w:id="173" w:name="_Toc1507"/>
      <w:r>
        <w:rPr>
          <w:rFonts w:hint="eastAsia" w:ascii="宋体" w:hAnsi="宋体" w:eastAsia="宋体" w:cs="宋体"/>
          <w:b/>
          <w:bCs/>
          <w:sz w:val="24"/>
          <w:szCs w:val="24"/>
        </w:rPr>
        <w:t>第四章</w:t>
      </w:r>
      <w:r>
        <w:rPr>
          <w:rFonts w:hint="eastAsia" w:ascii="宋体" w:hAnsi="宋体" w:eastAsia="宋体" w:cs="宋体"/>
          <w:b/>
          <w:bCs/>
          <w:sz w:val="24"/>
          <w:szCs w:val="24"/>
          <w:lang w:eastAsia="zh-CN"/>
        </w:rPr>
        <w:t>、</w:t>
      </w:r>
      <w:r>
        <w:rPr>
          <w:rFonts w:hint="eastAsia" w:ascii="宋体" w:hAnsi="宋体" w:eastAsia="宋体" w:cs="宋体"/>
          <w:b/>
          <w:bCs/>
          <w:sz w:val="24"/>
          <w:szCs w:val="24"/>
        </w:rPr>
        <w:t>施工工艺技术</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71"/>
      <w:bookmarkEnd w:id="172"/>
      <w:bookmarkEnd w:id="173"/>
    </w:p>
    <w:p w14:paraId="74D529D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技术参数、工艺流程、施工方法、检查验收等。</w:t>
      </w:r>
    </w:p>
    <w:bookmarkEnd w:id="168"/>
    <w:bookmarkEnd w:id="169"/>
    <w:bookmarkEnd w:id="170"/>
    <w:p w14:paraId="7F2D90FF">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174" w:name="_Toc359941436"/>
      <w:bookmarkStart w:id="175" w:name="_Toc330820230"/>
      <w:bookmarkStart w:id="176" w:name="_Toc359407811"/>
      <w:bookmarkStart w:id="177" w:name="_Toc332789656"/>
      <w:bookmarkStart w:id="178" w:name="_Toc364166822"/>
      <w:bookmarkStart w:id="179" w:name="_Toc16025"/>
      <w:bookmarkStart w:id="180" w:name="_Toc370743908"/>
      <w:bookmarkStart w:id="181" w:name="_Toc330645624"/>
      <w:bookmarkStart w:id="182" w:name="_Toc330845603"/>
      <w:bookmarkStart w:id="183" w:name="_Toc409031482"/>
      <w:bookmarkStart w:id="184" w:name="_Toc5122"/>
      <w:bookmarkStart w:id="185" w:name="_Toc19919"/>
      <w:bookmarkStart w:id="186" w:name="_Toc241506856"/>
      <w:r>
        <w:rPr>
          <w:rFonts w:hint="eastAsia" w:ascii="宋体" w:hAnsi="宋体" w:eastAsia="宋体" w:cs="宋体"/>
          <w:b/>
          <w:bCs/>
          <w:sz w:val="24"/>
          <w:szCs w:val="24"/>
          <w:highlight w:val="none"/>
          <w:lang w:eastAsia="zh-CN"/>
        </w:rPr>
        <w:t>第一节、轮扣式支撑系统参数表</w:t>
      </w:r>
      <w:bookmarkEnd w:id="174"/>
      <w:bookmarkEnd w:id="175"/>
      <w:bookmarkEnd w:id="176"/>
      <w:bookmarkEnd w:id="177"/>
      <w:bookmarkEnd w:id="178"/>
      <w:bookmarkEnd w:id="179"/>
      <w:bookmarkEnd w:id="180"/>
      <w:bookmarkEnd w:id="181"/>
      <w:bookmarkEnd w:id="182"/>
      <w:bookmarkEnd w:id="183"/>
      <w:bookmarkEnd w:id="184"/>
      <w:bookmarkEnd w:id="185"/>
    </w:p>
    <w:p w14:paraId="2663920D">
      <w:pPr>
        <w:pageBreakBefore w:val="0"/>
        <w:numPr>
          <w:ilvl w:val="0"/>
          <w:numId w:val="0"/>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val="en-US" w:eastAsia="zh-CN"/>
        </w:rPr>
      </w:pPr>
      <w:bookmarkStart w:id="187" w:name="_Toc330845604"/>
      <w:bookmarkStart w:id="188" w:name="_Toc304559937"/>
      <w:bookmarkStart w:id="189" w:name="_Toc332789657"/>
      <w:bookmarkStart w:id="190" w:name="_Toc330645625"/>
      <w:bookmarkStart w:id="191" w:name="_Toc330820231"/>
      <w:bookmarkStart w:id="192" w:name="_Toc306112064"/>
      <w:bookmarkStart w:id="193" w:name="_Toc296287264"/>
      <w:bookmarkStart w:id="194" w:name="_Toc296286684"/>
      <w:bookmarkStart w:id="195" w:name="_Toc409031483"/>
      <w:bookmarkStart w:id="196" w:name="_Toc370743909"/>
      <w:bookmarkStart w:id="197" w:name="_Toc359941437"/>
      <w:bookmarkStart w:id="198" w:name="_Toc364166823"/>
      <w:bookmarkStart w:id="199" w:name="_Toc359407812"/>
      <w:bookmarkStart w:id="200" w:name="_Toc234909754"/>
      <w:bookmarkStart w:id="201" w:name="_Toc296286686"/>
      <w:bookmarkStart w:id="202" w:name="_Toc180115738"/>
      <w:bookmarkStart w:id="203" w:name="_Toc296287266"/>
      <w:r>
        <w:rPr>
          <w:rFonts w:hint="eastAsia" w:ascii="宋体" w:hAnsi="宋体" w:eastAsia="宋体" w:cs="宋体"/>
          <w:b/>
          <w:bCs/>
          <w:sz w:val="24"/>
          <w:szCs w:val="24"/>
          <w:lang w:val="en-US" w:eastAsia="zh-CN"/>
        </w:rPr>
        <w:t>1、板支模参数表</w:t>
      </w:r>
      <w:r>
        <w:rPr>
          <w:rFonts w:hint="eastAsia" w:ascii="宋体" w:hAnsi="宋体" w:cs="宋体"/>
          <w:b/>
          <w:bCs/>
          <w:sz w:val="24"/>
          <w:szCs w:val="24"/>
          <w:lang w:val="en-US" w:eastAsia="zh-CN"/>
        </w:rPr>
        <w:t>一</w:t>
      </w:r>
    </w:p>
    <w:tbl>
      <w:tblPr>
        <w:tblStyle w:val="12"/>
        <w:tblW w:w="9352" w:type="dxa"/>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47"/>
        <w:gridCol w:w="2871"/>
        <w:gridCol w:w="2734"/>
      </w:tblGrid>
      <w:tr w14:paraId="3E2A4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tblCellSpacing w:w="20" w:type="dxa"/>
          <w:jc w:val="center"/>
        </w:trPr>
        <w:tc>
          <w:tcPr>
            <w:tcW w:w="3687" w:type="dxa"/>
            <w:noWrap w:val="0"/>
            <w:vAlign w:val="center"/>
          </w:tcPr>
          <w:p w14:paraId="5C5AE3D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项目做法</w:t>
            </w:r>
          </w:p>
        </w:tc>
        <w:tc>
          <w:tcPr>
            <w:tcW w:w="2831" w:type="dxa"/>
            <w:noWrap w:val="0"/>
            <w:vAlign w:val="center"/>
          </w:tcPr>
          <w:p w14:paraId="3D87865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楼板</w:t>
            </w:r>
          </w:p>
        </w:tc>
        <w:tc>
          <w:tcPr>
            <w:tcW w:w="2674" w:type="dxa"/>
            <w:noWrap w:val="0"/>
            <w:vAlign w:val="center"/>
          </w:tcPr>
          <w:p w14:paraId="34A5D03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计算参数</w:t>
            </w:r>
          </w:p>
        </w:tc>
      </w:tr>
      <w:tr w14:paraId="08D52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blCellSpacing w:w="20" w:type="dxa"/>
          <w:jc w:val="center"/>
        </w:trPr>
        <w:tc>
          <w:tcPr>
            <w:tcW w:w="3687" w:type="dxa"/>
            <w:noWrap w:val="0"/>
            <w:vAlign w:val="center"/>
          </w:tcPr>
          <w:p w14:paraId="1748090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支模搭设高度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1F0BAC7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&lt;</w:t>
            </w:r>
            <w:r>
              <w:rPr>
                <w:rFonts w:hint="eastAsia" w:ascii="宋体" w:hAnsi="宋体" w:cs="宋体"/>
                <w:sz w:val="24"/>
                <w:szCs w:val="24"/>
                <w:lang w:val="en-US" w:eastAsia="zh-CN"/>
              </w:rPr>
              <w:t>4.05</w:t>
            </w:r>
            <w:r>
              <w:rPr>
                <w:rFonts w:hint="eastAsia" w:ascii="宋体" w:hAnsi="宋体" w:eastAsia="宋体" w:cs="宋体"/>
                <w:sz w:val="24"/>
                <w:szCs w:val="24"/>
              </w:rPr>
              <w:t>m</w:t>
            </w:r>
          </w:p>
        </w:tc>
        <w:tc>
          <w:tcPr>
            <w:tcW w:w="2674" w:type="dxa"/>
            <w:noWrap w:val="0"/>
            <w:vAlign w:val="center"/>
          </w:tcPr>
          <w:p w14:paraId="75FF31F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4.05</w:t>
            </w:r>
            <w:r>
              <w:rPr>
                <w:rFonts w:hint="eastAsia" w:ascii="宋体" w:hAnsi="宋体" w:eastAsia="宋体" w:cs="宋体"/>
                <w:sz w:val="24"/>
                <w:szCs w:val="24"/>
              </w:rPr>
              <w:t>m</w:t>
            </w:r>
          </w:p>
        </w:tc>
      </w:tr>
      <w:tr w14:paraId="4A4E2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50FA227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rPr>
              <w:t>楼板浇筑厚度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3F48D38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25</w:t>
            </w:r>
            <w:r>
              <w:rPr>
                <w:rFonts w:hint="eastAsia" w:ascii="宋体" w:hAnsi="宋体" w:eastAsia="宋体" w:cs="宋体"/>
                <w:sz w:val="24"/>
                <w:szCs w:val="24"/>
              </w:rPr>
              <w:t>0mm</w:t>
            </w:r>
          </w:p>
        </w:tc>
        <w:tc>
          <w:tcPr>
            <w:tcW w:w="2674" w:type="dxa"/>
            <w:noWrap w:val="0"/>
            <w:vAlign w:val="center"/>
          </w:tcPr>
          <w:p w14:paraId="4F527A7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25</w:t>
            </w:r>
            <w:r>
              <w:rPr>
                <w:rFonts w:hint="eastAsia" w:ascii="宋体" w:hAnsi="宋体" w:eastAsia="宋体" w:cs="宋体"/>
                <w:sz w:val="24"/>
                <w:szCs w:val="24"/>
              </w:rPr>
              <w:t>0mm</w:t>
            </w:r>
          </w:p>
        </w:tc>
      </w:tr>
      <w:tr w14:paraId="1C37E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blCellSpacing w:w="20" w:type="dxa"/>
          <w:jc w:val="center"/>
        </w:trPr>
        <w:tc>
          <w:tcPr>
            <w:tcW w:w="3687" w:type="dxa"/>
            <w:noWrap w:val="0"/>
            <w:vAlign w:val="center"/>
          </w:tcPr>
          <w:p w14:paraId="4A23B72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立杆横向间距或排距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70D2EC2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5268E7F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45AA9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7FBE45A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100DDA2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6D45FA0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2D0F7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CellSpacing w:w="20" w:type="dxa"/>
          <w:jc w:val="center"/>
        </w:trPr>
        <w:tc>
          <w:tcPr>
            <w:tcW w:w="3687" w:type="dxa"/>
            <w:noWrap w:val="0"/>
            <w:vAlign w:val="center"/>
          </w:tcPr>
          <w:p w14:paraId="465CA6E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水平拉杆步距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6773736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m</w:t>
            </w:r>
          </w:p>
        </w:tc>
        <w:tc>
          <w:tcPr>
            <w:tcW w:w="2674" w:type="dxa"/>
            <w:noWrap w:val="0"/>
            <w:vAlign w:val="center"/>
          </w:tcPr>
          <w:p w14:paraId="7CD7E2D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m</w:t>
            </w:r>
          </w:p>
        </w:tc>
      </w:tr>
      <w:tr w14:paraId="75F84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67384FF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扫地杆</w:t>
            </w:r>
          </w:p>
        </w:tc>
        <w:tc>
          <w:tcPr>
            <w:tcW w:w="2831" w:type="dxa"/>
            <w:noWrap w:val="0"/>
            <w:vAlign w:val="center"/>
          </w:tcPr>
          <w:p w14:paraId="745A1FE0">
            <w:pPr>
              <w:pageBreakBefore w:val="0"/>
              <w:tabs>
                <w:tab w:val="center" w:pos="1579"/>
              </w:tabs>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55</w:t>
            </w:r>
            <w:r>
              <w:rPr>
                <w:rFonts w:hint="eastAsia" w:ascii="宋体" w:hAnsi="宋体" w:eastAsia="宋体" w:cs="宋体"/>
                <w:color w:val="auto"/>
                <w:sz w:val="24"/>
                <w:szCs w:val="24"/>
              </w:rPr>
              <w:t>0mm</w:t>
            </w:r>
          </w:p>
        </w:tc>
        <w:tc>
          <w:tcPr>
            <w:tcW w:w="2674" w:type="dxa"/>
            <w:noWrap w:val="0"/>
            <w:vAlign w:val="center"/>
          </w:tcPr>
          <w:p w14:paraId="44E5DF2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55</w:t>
            </w:r>
            <w:r>
              <w:rPr>
                <w:rFonts w:hint="eastAsia" w:ascii="宋体" w:hAnsi="宋体" w:eastAsia="宋体" w:cs="宋体"/>
                <w:color w:val="auto"/>
                <w:sz w:val="24"/>
                <w:szCs w:val="24"/>
              </w:rPr>
              <w:t>0mm</w:t>
            </w:r>
          </w:p>
        </w:tc>
      </w:tr>
      <w:tr w14:paraId="09161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2B300E2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木楞下方支撑钢管</w:t>
            </w:r>
          </w:p>
        </w:tc>
        <w:tc>
          <w:tcPr>
            <w:tcW w:w="2831" w:type="dxa"/>
            <w:noWrap w:val="0"/>
            <w:vAlign w:val="center"/>
          </w:tcPr>
          <w:p w14:paraId="6BB6B3B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w:t>
            </w:r>
            <w:r>
              <w:rPr>
                <w:rFonts w:hint="eastAsia" w:ascii="宋体" w:hAnsi="宋体" w:eastAsia="宋体" w:cs="宋体"/>
                <w:sz w:val="24"/>
                <w:szCs w:val="24"/>
                <w:lang w:val="en-US" w:eastAsia="zh-CN"/>
              </w:rPr>
              <w:t>0</w:t>
            </w:r>
            <w:r>
              <w:rPr>
                <w:rFonts w:hint="eastAsia" w:ascii="宋体" w:hAnsi="宋体" w:eastAsia="宋体" w:cs="宋体"/>
                <w:sz w:val="24"/>
                <w:szCs w:val="24"/>
              </w:rPr>
              <w:t>）</w:t>
            </w:r>
          </w:p>
        </w:tc>
        <w:tc>
          <w:tcPr>
            <w:tcW w:w="2674" w:type="dxa"/>
            <w:noWrap w:val="0"/>
            <w:vAlign w:val="center"/>
          </w:tcPr>
          <w:p w14:paraId="0EF3C9B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顶托+双钢管（48*3.0）</w:t>
            </w:r>
          </w:p>
        </w:tc>
      </w:tr>
      <w:tr w14:paraId="0812D3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blCellSpacing w:w="20" w:type="dxa"/>
          <w:jc w:val="center"/>
        </w:trPr>
        <w:tc>
          <w:tcPr>
            <w:tcW w:w="3687" w:type="dxa"/>
            <w:noWrap w:val="0"/>
            <w:vAlign w:val="center"/>
          </w:tcPr>
          <w:p w14:paraId="1FAE6FC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木方的间隔距离</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07F87A25">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1A661DA7">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49722FA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c>
          <w:tcPr>
            <w:tcW w:w="2674" w:type="dxa"/>
            <w:noWrap w:val="0"/>
            <w:vAlign w:val="center"/>
          </w:tcPr>
          <w:p w14:paraId="20D8A04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74198F47">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305B40F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r>
      <w:tr w14:paraId="33EE0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blCellSpacing w:w="20" w:type="dxa"/>
          <w:jc w:val="center"/>
        </w:trPr>
        <w:tc>
          <w:tcPr>
            <w:tcW w:w="3687" w:type="dxa"/>
            <w:noWrap w:val="0"/>
            <w:vAlign w:val="center"/>
          </w:tcPr>
          <w:p w14:paraId="0ED9BDD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立杆上端伸出至模板支撑点长度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577F730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rPr>
              <w:t>0.65m</w:t>
            </w:r>
          </w:p>
        </w:tc>
        <w:tc>
          <w:tcPr>
            <w:tcW w:w="2674" w:type="dxa"/>
            <w:noWrap w:val="0"/>
            <w:vAlign w:val="center"/>
          </w:tcPr>
          <w:p w14:paraId="3AA61BD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0.</w:t>
            </w:r>
            <w:r>
              <w:rPr>
                <w:rFonts w:hint="eastAsia" w:ascii="宋体" w:hAnsi="宋体" w:eastAsia="宋体" w:cs="宋体"/>
                <w:sz w:val="24"/>
                <w:szCs w:val="24"/>
                <w:lang w:val="en-US" w:eastAsia="zh-CN"/>
              </w:rPr>
              <w:t>55</w:t>
            </w:r>
            <w:r>
              <w:rPr>
                <w:rFonts w:hint="eastAsia" w:ascii="宋体" w:hAnsi="宋体" w:eastAsia="宋体" w:cs="宋体"/>
                <w:sz w:val="24"/>
                <w:szCs w:val="24"/>
              </w:rPr>
              <w:t>m</w:t>
            </w:r>
          </w:p>
        </w:tc>
      </w:tr>
    </w:tbl>
    <w:p w14:paraId="690D0B22">
      <w:pPr>
        <w:pageBreakBefore w:val="0"/>
        <w:numPr>
          <w:ilvl w:val="0"/>
          <w:numId w:val="0"/>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val="en-US" w:eastAsia="zh-CN"/>
        </w:rPr>
      </w:pPr>
    </w:p>
    <w:p w14:paraId="3BDD2F56">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cs="宋体"/>
          <w:b/>
          <w:bCs/>
          <w:sz w:val="24"/>
          <w:szCs w:val="24"/>
          <w:lang w:val="en-US" w:eastAsia="zh-CN"/>
        </w:rPr>
      </w:pPr>
      <w:r>
        <w:rPr>
          <w:rFonts w:hint="eastAsia" w:ascii="宋体" w:hAnsi="宋体" w:eastAsia="宋体" w:cs="宋体"/>
          <w:b/>
          <w:bCs/>
          <w:sz w:val="24"/>
          <w:szCs w:val="24"/>
          <w:lang w:val="en-US" w:eastAsia="zh-CN"/>
        </w:rPr>
        <w:t>板支模参数表</w:t>
      </w:r>
      <w:r>
        <w:rPr>
          <w:rFonts w:hint="eastAsia" w:ascii="宋体" w:hAnsi="宋体" w:cs="宋体"/>
          <w:b/>
          <w:bCs/>
          <w:sz w:val="24"/>
          <w:szCs w:val="24"/>
          <w:lang w:val="en-US" w:eastAsia="zh-CN"/>
        </w:rPr>
        <w:t>二</w:t>
      </w:r>
    </w:p>
    <w:tbl>
      <w:tblPr>
        <w:tblStyle w:val="12"/>
        <w:tblW w:w="9352" w:type="dxa"/>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47"/>
        <w:gridCol w:w="2871"/>
        <w:gridCol w:w="2734"/>
      </w:tblGrid>
      <w:tr w14:paraId="02F76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tblCellSpacing w:w="20" w:type="dxa"/>
          <w:jc w:val="center"/>
        </w:trPr>
        <w:tc>
          <w:tcPr>
            <w:tcW w:w="3687" w:type="dxa"/>
            <w:noWrap w:val="0"/>
            <w:vAlign w:val="center"/>
          </w:tcPr>
          <w:p w14:paraId="50820DC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项目做法</w:t>
            </w:r>
          </w:p>
        </w:tc>
        <w:tc>
          <w:tcPr>
            <w:tcW w:w="2831" w:type="dxa"/>
            <w:noWrap w:val="0"/>
            <w:vAlign w:val="center"/>
          </w:tcPr>
          <w:p w14:paraId="182D7E9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楼板</w:t>
            </w:r>
          </w:p>
        </w:tc>
        <w:tc>
          <w:tcPr>
            <w:tcW w:w="2674" w:type="dxa"/>
            <w:noWrap w:val="0"/>
            <w:vAlign w:val="center"/>
          </w:tcPr>
          <w:p w14:paraId="0818057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计算参数</w:t>
            </w:r>
          </w:p>
        </w:tc>
      </w:tr>
      <w:tr w14:paraId="1072A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blCellSpacing w:w="20" w:type="dxa"/>
          <w:jc w:val="center"/>
        </w:trPr>
        <w:tc>
          <w:tcPr>
            <w:tcW w:w="3687" w:type="dxa"/>
            <w:noWrap w:val="0"/>
            <w:vAlign w:val="center"/>
          </w:tcPr>
          <w:p w14:paraId="2263FC9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支模搭设高度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047960A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&lt;</w:t>
            </w:r>
            <w:r>
              <w:rPr>
                <w:rFonts w:hint="eastAsia" w:ascii="宋体" w:hAnsi="宋体" w:cs="宋体"/>
                <w:sz w:val="24"/>
                <w:szCs w:val="24"/>
                <w:lang w:val="en-US" w:eastAsia="zh-CN"/>
              </w:rPr>
              <w:t>6.675</w:t>
            </w:r>
            <w:r>
              <w:rPr>
                <w:rFonts w:hint="eastAsia" w:ascii="宋体" w:hAnsi="宋体" w:eastAsia="宋体" w:cs="宋体"/>
                <w:sz w:val="24"/>
                <w:szCs w:val="24"/>
              </w:rPr>
              <w:t>m</w:t>
            </w:r>
          </w:p>
        </w:tc>
        <w:tc>
          <w:tcPr>
            <w:tcW w:w="2674" w:type="dxa"/>
            <w:noWrap w:val="0"/>
            <w:vAlign w:val="center"/>
          </w:tcPr>
          <w:p w14:paraId="4EA3D9C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6.675</w:t>
            </w:r>
            <w:r>
              <w:rPr>
                <w:rFonts w:hint="eastAsia" w:ascii="宋体" w:hAnsi="宋体" w:eastAsia="宋体" w:cs="宋体"/>
                <w:sz w:val="24"/>
                <w:szCs w:val="24"/>
              </w:rPr>
              <w:t>m</w:t>
            </w:r>
          </w:p>
        </w:tc>
      </w:tr>
      <w:tr w14:paraId="44972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7A442B3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rPr>
              <w:t>楼板浇筑厚度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31A3279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20</w:t>
            </w:r>
            <w:r>
              <w:rPr>
                <w:rFonts w:hint="eastAsia" w:ascii="宋体" w:hAnsi="宋体" w:eastAsia="宋体" w:cs="宋体"/>
                <w:sz w:val="24"/>
                <w:szCs w:val="24"/>
              </w:rPr>
              <w:t>0mm</w:t>
            </w:r>
          </w:p>
        </w:tc>
        <w:tc>
          <w:tcPr>
            <w:tcW w:w="2674" w:type="dxa"/>
            <w:noWrap w:val="0"/>
            <w:vAlign w:val="center"/>
          </w:tcPr>
          <w:p w14:paraId="67DB00A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20</w:t>
            </w:r>
            <w:r>
              <w:rPr>
                <w:rFonts w:hint="eastAsia" w:ascii="宋体" w:hAnsi="宋体" w:eastAsia="宋体" w:cs="宋体"/>
                <w:sz w:val="24"/>
                <w:szCs w:val="24"/>
              </w:rPr>
              <w:t>0mm</w:t>
            </w:r>
          </w:p>
        </w:tc>
      </w:tr>
      <w:tr w14:paraId="27EDF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blCellSpacing w:w="20" w:type="dxa"/>
          <w:jc w:val="center"/>
        </w:trPr>
        <w:tc>
          <w:tcPr>
            <w:tcW w:w="3687" w:type="dxa"/>
            <w:noWrap w:val="0"/>
            <w:vAlign w:val="center"/>
          </w:tcPr>
          <w:p w14:paraId="5EC1EDE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立杆横向间距或排距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60BB2A7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6BC2071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00497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37899F2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3DAD38F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25B60A0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0374F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CellSpacing w:w="20" w:type="dxa"/>
          <w:jc w:val="center"/>
        </w:trPr>
        <w:tc>
          <w:tcPr>
            <w:tcW w:w="3687" w:type="dxa"/>
            <w:noWrap w:val="0"/>
            <w:vAlign w:val="center"/>
          </w:tcPr>
          <w:p w14:paraId="4691283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水平拉杆步距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32CBD36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2</w:t>
            </w:r>
            <w:r>
              <w:rPr>
                <w:rFonts w:hint="eastAsia" w:ascii="宋体" w:hAnsi="宋体" w:eastAsia="宋体" w:cs="宋体"/>
                <w:color w:val="auto"/>
                <w:sz w:val="24"/>
                <w:szCs w:val="24"/>
              </w:rPr>
              <w:t>m</w:t>
            </w:r>
          </w:p>
        </w:tc>
        <w:tc>
          <w:tcPr>
            <w:tcW w:w="2674" w:type="dxa"/>
            <w:noWrap w:val="0"/>
            <w:vAlign w:val="center"/>
          </w:tcPr>
          <w:p w14:paraId="637A58C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2</w:t>
            </w:r>
            <w:r>
              <w:rPr>
                <w:rFonts w:hint="eastAsia" w:ascii="宋体" w:hAnsi="宋体" w:eastAsia="宋体" w:cs="宋体"/>
                <w:color w:val="auto"/>
                <w:sz w:val="24"/>
                <w:szCs w:val="24"/>
              </w:rPr>
              <w:t>m</w:t>
            </w:r>
          </w:p>
        </w:tc>
      </w:tr>
      <w:tr w14:paraId="394AE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728AF56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扫地杆</w:t>
            </w:r>
          </w:p>
        </w:tc>
        <w:tc>
          <w:tcPr>
            <w:tcW w:w="2831" w:type="dxa"/>
            <w:noWrap w:val="0"/>
            <w:vAlign w:val="center"/>
          </w:tcPr>
          <w:p w14:paraId="7FB18CDB">
            <w:pPr>
              <w:pageBreakBefore w:val="0"/>
              <w:tabs>
                <w:tab w:val="center" w:pos="1579"/>
              </w:tabs>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550</w:t>
            </w:r>
            <w:r>
              <w:rPr>
                <w:rFonts w:hint="eastAsia" w:ascii="宋体" w:hAnsi="宋体" w:eastAsia="宋体" w:cs="宋体"/>
                <w:color w:val="auto"/>
                <w:sz w:val="24"/>
                <w:szCs w:val="24"/>
              </w:rPr>
              <w:t>mm</w:t>
            </w:r>
          </w:p>
        </w:tc>
        <w:tc>
          <w:tcPr>
            <w:tcW w:w="2674" w:type="dxa"/>
            <w:noWrap w:val="0"/>
            <w:vAlign w:val="center"/>
          </w:tcPr>
          <w:p w14:paraId="237FA61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550</w:t>
            </w:r>
            <w:r>
              <w:rPr>
                <w:rFonts w:hint="eastAsia" w:ascii="宋体" w:hAnsi="宋体" w:eastAsia="宋体" w:cs="宋体"/>
                <w:color w:val="auto"/>
                <w:sz w:val="24"/>
                <w:szCs w:val="24"/>
              </w:rPr>
              <w:t>mm</w:t>
            </w:r>
          </w:p>
        </w:tc>
      </w:tr>
      <w:tr w14:paraId="7E01F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6F25517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木楞下方支撑钢管</w:t>
            </w:r>
          </w:p>
        </w:tc>
        <w:tc>
          <w:tcPr>
            <w:tcW w:w="2831" w:type="dxa"/>
            <w:noWrap w:val="0"/>
            <w:vAlign w:val="center"/>
          </w:tcPr>
          <w:p w14:paraId="6252515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w:t>
            </w:r>
            <w:r>
              <w:rPr>
                <w:rFonts w:hint="eastAsia" w:ascii="宋体" w:hAnsi="宋体" w:eastAsia="宋体" w:cs="宋体"/>
                <w:sz w:val="24"/>
                <w:szCs w:val="24"/>
                <w:lang w:val="en-US" w:eastAsia="zh-CN"/>
              </w:rPr>
              <w:t>0</w:t>
            </w:r>
            <w:r>
              <w:rPr>
                <w:rFonts w:hint="eastAsia" w:ascii="宋体" w:hAnsi="宋体" w:eastAsia="宋体" w:cs="宋体"/>
                <w:sz w:val="24"/>
                <w:szCs w:val="24"/>
              </w:rPr>
              <w:t>）</w:t>
            </w:r>
          </w:p>
        </w:tc>
        <w:tc>
          <w:tcPr>
            <w:tcW w:w="2674" w:type="dxa"/>
            <w:noWrap w:val="0"/>
            <w:vAlign w:val="center"/>
          </w:tcPr>
          <w:p w14:paraId="4B23DD3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顶托+双钢管（48*3.0）</w:t>
            </w:r>
          </w:p>
        </w:tc>
      </w:tr>
      <w:tr w14:paraId="7D0D82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blCellSpacing w:w="20" w:type="dxa"/>
          <w:jc w:val="center"/>
        </w:trPr>
        <w:tc>
          <w:tcPr>
            <w:tcW w:w="3687" w:type="dxa"/>
            <w:noWrap w:val="0"/>
            <w:vAlign w:val="center"/>
          </w:tcPr>
          <w:p w14:paraId="6702A45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木方的间隔距离</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24AA7417">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6DFE3D7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13EE79D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c>
          <w:tcPr>
            <w:tcW w:w="2674" w:type="dxa"/>
            <w:noWrap w:val="0"/>
            <w:vAlign w:val="center"/>
          </w:tcPr>
          <w:p w14:paraId="25C4656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1E9CC41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2A235BC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r>
      <w:tr w14:paraId="5F849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blCellSpacing w:w="20" w:type="dxa"/>
          <w:jc w:val="center"/>
        </w:trPr>
        <w:tc>
          <w:tcPr>
            <w:tcW w:w="3687" w:type="dxa"/>
            <w:noWrap w:val="0"/>
            <w:vAlign w:val="center"/>
          </w:tcPr>
          <w:p w14:paraId="7428463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立杆上端伸出至模板支撑点长度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7787794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rPr>
              <w:t>0.65m</w:t>
            </w:r>
          </w:p>
        </w:tc>
        <w:tc>
          <w:tcPr>
            <w:tcW w:w="2674" w:type="dxa"/>
            <w:noWrap w:val="0"/>
            <w:vAlign w:val="center"/>
          </w:tcPr>
          <w:p w14:paraId="46C854B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0.</w:t>
            </w:r>
            <w:r>
              <w:rPr>
                <w:rFonts w:hint="eastAsia" w:ascii="宋体" w:hAnsi="宋体" w:cs="宋体"/>
                <w:sz w:val="24"/>
                <w:szCs w:val="24"/>
                <w:lang w:val="en-US" w:eastAsia="zh-CN"/>
              </w:rPr>
              <w:t>5</w:t>
            </w:r>
            <w:r>
              <w:rPr>
                <w:rFonts w:hint="eastAsia" w:ascii="宋体" w:hAnsi="宋体" w:eastAsia="宋体" w:cs="宋体"/>
                <w:sz w:val="24"/>
                <w:szCs w:val="24"/>
                <w:lang w:val="en-US" w:eastAsia="zh-CN"/>
              </w:rPr>
              <w:t>5</w:t>
            </w:r>
            <w:r>
              <w:rPr>
                <w:rFonts w:hint="eastAsia" w:ascii="宋体" w:hAnsi="宋体" w:eastAsia="宋体" w:cs="宋体"/>
                <w:sz w:val="24"/>
                <w:szCs w:val="24"/>
              </w:rPr>
              <w:t>m</w:t>
            </w:r>
          </w:p>
        </w:tc>
      </w:tr>
    </w:tbl>
    <w:p w14:paraId="4F00F5CE">
      <w:pPr>
        <w:pageBreakBefore w:val="0"/>
        <w:numPr>
          <w:ilvl w:val="0"/>
          <w:numId w:val="0"/>
        </w:numPr>
        <w:kinsoku/>
        <w:wordWrap/>
        <w:overflowPunct/>
        <w:topLinePunct w:val="0"/>
        <w:autoSpaceDE/>
        <w:bidi w:val="0"/>
        <w:adjustRightInd w:val="0"/>
        <w:snapToGrid w:val="0"/>
        <w:spacing w:line="360" w:lineRule="auto"/>
        <w:outlineLvl w:val="9"/>
        <w:rPr>
          <w:rFonts w:hint="eastAsia" w:ascii="宋体" w:hAnsi="宋体" w:cs="宋体"/>
          <w:b/>
          <w:bCs/>
          <w:sz w:val="24"/>
          <w:szCs w:val="24"/>
          <w:lang w:val="en-US" w:eastAsia="zh-CN"/>
        </w:rPr>
      </w:pPr>
    </w:p>
    <w:p w14:paraId="6C820E24">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cs="宋体"/>
          <w:b/>
          <w:bCs/>
          <w:sz w:val="24"/>
          <w:szCs w:val="24"/>
          <w:lang w:val="en-US" w:eastAsia="zh-CN"/>
        </w:rPr>
      </w:pPr>
      <w:r>
        <w:rPr>
          <w:rFonts w:hint="eastAsia" w:ascii="宋体" w:hAnsi="宋体" w:eastAsia="宋体" w:cs="宋体"/>
          <w:b/>
          <w:bCs/>
          <w:sz w:val="24"/>
          <w:szCs w:val="24"/>
          <w:lang w:val="en-US" w:eastAsia="zh-CN"/>
        </w:rPr>
        <w:t>板支模参数表</w:t>
      </w:r>
      <w:r>
        <w:rPr>
          <w:rFonts w:hint="eastAsia" w:ascii="宋体" w:hAnsi="宋体" w:cs="宋体"/>
          <w:b/>
          <w:bCs/>
          <w:sz w:val="24"/>
          <w:szCs w:val="24"/>
          <w:lang w:val="en-US" w:eastAsia="zh-CN"/>
        </w:rPr>
        <w:t>三</w:t>
      </w:r>
    </w:p>
    <w:tbl>
      <w:tblPr>
        <w:tblStyle w:val="12"/>
        <w:tblW w:w="9352" w:type="dxa"/>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47"/>
        <w:gridCol w:w="2871"/>
        <w:gridCol w:w="2734"/>
      </w:tblGrid>
      <w:tr w14:paraId="4E8C9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tblCellSpacing w:w="20" w:type="dxa"/>
          <w:jc w:val="center"/>
        </w:trPr>
        <w:tc>
          <w:tcPr>
            <w:tcW w:w="3687" w:type="dxa"/>
            <w:noWrap w:val="0"/>
            <w:vAlign w:val="center"/>
          </w:tcPr>
          <w:p w14:paraId="090F00A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项目做法</w:t>
            </w:r>
          </w:p>
        </w:tc>
        <w:tc>
          <w:tcPr>
            <w:tcW w:w="2831" w:type="dxa"/>
            <w:noWrap w:val="0"/>
            <w:vAlign w:val="center"/>
          </w:tcPr>
          <w:p w14:paraId="0FC1E4E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楼板</w:t>
            </w:r>
          </w:p>
        </w:tc>
        <w:tc>
          <w:tcPr>
            <w:tcW w:w="2674" w:type="dxa"/>
            <w:noWrap w:val="0"/>
            <w:vAlign w:val="center"/>
          </w:tcPr>
          <w:p w14:paraId="0303FA3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计算参数</w:t>
            </w:r>
          </w:p>
        </w:tc>
      </w:tr>
      <w:tr w14:paraId="2BF7C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blCellSpacing w:w="20" w:type="dxa"/>
          <w:jc w:val="center"/>
        </w:trPr>
        <w:tc>
          <w:tcPr>
            <w:tcW w:w="3687" w:type="dxa"/>
            <w:noWrap w:val="0"/>
            <w:vAlign w:val="center"/>
          </w:tcPr>
          <w:p w14:paraId="4F7B7DC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支模搭设高度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10C196D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&lt;</w:t>
            </w:r>
            <w:r>
              <w:rPr>
                <w:rFonts w:hint="eastAsia" w:ascii="宋体" w:hAnsi="宋体" w:cs="宋体"/>
                <w:sz w:val="24"/>
                <w:szCs w:val="24"/>
                <w:lang w:val="en-US" w:eastAsia="zh-CN"/>
              </w:rPr>
              <w:t>6.3</w:t>
            </w:r>
            <w:r>
              <w:rPr>
                <w:rFonts w:hint="eastAsia" w:ascii="宋体" w:hAnsi="宋体" w:eastAsia="宋体" w:cs="宋体"/>
                <w:sz w:val="24"/>
                <w:szCs w:val="24"/>
              </w:rPr>
              <w:t>m</w:t>
            </w:r>
          </w:p>
        </w:tc>
        <w:tc>
          <w:tcPr>
            <w:tcW w:w="2674" w:type="dxa"/>
            <w:noWrap w:val="0"/>
            <w:vAlign w:val="center"/>
          </w:tcPr>
          <w:p w14:paraId="0774EDB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6.3</w:t>
            </w:r>
            <w:r>
              <w:rPr>
                <w:rFonts w:hint="eastAsia" w:ascii="宋体" w:hAnsi="宋体" w:eastAsia="宋体" w:cs="宋体"/>
                <w:sz w:val="24"/>
                <w:szCs w:val="24"/>
              </w:rPr>
              <w:t>m</w:t>
            </w:r>
          </w:p>
        </w:tc>
      </w:tr>
      <w:tr w14:paraId="590E0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16F150F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rPr>
              <w:t>楼板浇筑厚度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41C702A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120</w:t>
            </w:r>
            <w:r>
              <w:rPr>
                <w:rFonts w:hint="eastAsia" w:ascii="宋体" w:hAnsi="宋体" w:eastAsia="宋体" w:cs="宋体"/>
                <w:sz w:val="24"/>
                <w:szCs w:val="24"/>
              </w:rPr>
              <w:t>mm</w:t>
            </w:r>
          </w:p>
        </w:tc>
        <w:tc>
          <w:tcPr>
            <w:tcW w:w="2674" w:type="dxa"/>
            <w:noWrap w:val="0"/>
            <w:vAlign w:val="center"/>
          </w:tcPr>
          <w:p w14:paraId="5D3AC35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120</w:t>
            </w:r>
            <w:r>
              <w:rPr>
                <w:rFonts w:hint="eastAsia" w:ascii="宋体" w:hAnsi="宋体" w:eastAsia="宋体" w:cs="宋体"/>
                <w:sz w:val="24"/>
                <w:szCs w:val="24"/>
              </w:rPr>
              <w:t>mm</w:t>
            </w:r>
          </w:p>
        </w:tc>
      </w:tr>
      <w:tr w14:paraId="0C687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blCellSpacing w:w="20" w:type="dxa"/>
          <w:jc w:val="center"/>
        </w:trPr>
        <w:tc>
          <w:tcPr>
            <w:tcW w:w="3687" w:type="dxa"/>
            <w:noWrap w:val="0"/>
            <w:vAlign w:val="center"/>
          </w:tcPr>
          <w:p w14:paraId="5B676B6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rPr>
              <w:t>立杆横向间距或排距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559855C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179923B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154F4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CellSpacing w:w="20" w:type="dxa"/>
          <w:jc w:val="center"/>
        </w:trPr>
        <w:tc>
          <w:tcPr>
            <w:tcW w:w="3687" w:type="dxa"/>
            <w:noWrap w:val="0"/>
            <w:vAlign w:val="center"/>
          </w:tcPr>
          <w:p w14:paraId="13AE985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5921045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c>
          <w:tcPr>
            <w:tcW w:w="2674" w:type="dxa"/>
            <w:noWrap w:val="0"/>
            <w:vAlign w:val="center"/>
          </w:tcPr>
          <w:p w14:paraId="1E5E3FF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0.9</w:t>
            </w:r>
            <w:r>
              <w:rPr>
                <w:rFonts w:hint="eastAsia" w:ascii="宋体" w:hAnsi="宋体" w:eastAsia="宋体" w:cs="宋体"/>
                <w:sz w:val="24"/>
                <w:szCs w:val="24"/>
              </w:rPr>
              <w:t>m</w:t>
            </w:r>
          </w:p>
        </w:tc>
      </w:tr>
      <w:tr w14:paraId="654EC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CellSpacing w:w="20" w:type="dxa"/>
          <w:jc w:val="center"/>
        </w:trPr>
        <w:tc>
          <w:tcPr>
            <w:tcW w:w="3687" w:type="dxa"/>
            <w:noWrap w:val="0"/>
            <w:vAlign w:val="center"/>
          </w:tcPr>
          <w:p w14:paraId="5455905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水平拉杆步距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271B2A3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8</w:t>
            </w:r>
            <w:r>
              <w:rPr>
                <w:rFonts w:hint="eastAsia" w:ascii="宋体" w:hAnsi="宋体" w:eastAsia="宋体" w:cs="宋体"/>
                <w:color w:val="auto"/>
                <w:sz w:val="24"/>
                <w:szCs w:val="24"/>
              </w:rPr>
              <w:t>m</w:t>
            </w:r>
          </w:p>
        </w:tc>
        <w:tc>
          <w:tcPr>
            <w:tcW w:w="2674" w:type="dxa"/>
            <w:noWrap w:val="0"/>
            <w:vAlign w:val="center"/>
          </w:tcPr>
          <w:p w14:paraId="79D85EC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rPr>
              <w:t>1.</w:t>
            </w:r>
            <w:r>
              <w:rPr>
                <w:rFonts w:hint="eastAsia" w:ascii="宋体" w:hAnsi="宋体" w:cs="宋体"/>
                <w:color w:val="auto"/>
                <w:sz w:val="24"/>
                <w:szCs w:val="24"/>
                <w:lang w:val="en-US" w:eastAsia="zh-CN"/>
              </w:rPr>
              <w:t>8</w:t>
            </w:r>
            <w:r>
              <w:rPr>
                <w:rFonts w:hint="eastAsia" w:ascii="宋体" w:hAnsi="宋体" w:eastAsia="宋体" w:cs="宋体"/>
                <w:color w:val="auto"/>
                <w:sz w:val="24"/>
                <w:szCs w:val="24"/>
              </w:rPr>
              <w:t>m</w:t>
            </w:r>
          </w:p>
        </w:tc>
      </w:tr>
      <w:tr w14:paraId="23502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6BCFAFB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扫地杆</w:t>
            </w:r>
          </w:p>
        </w:tc>
        <w:tc>
          <w:tcPr>
            <w:tcW w:w="2831" w:type="dxa"/>
            <w:noWrap w:val="0"/>
            <w:vAlign w:val="center"/>
          </w:tcPr>
          <w:p w14:paraId="55363E6A">
            <w:pPr>
              <w:pageBreakBefore w:val="0"/>
              <w:tabs>
                <w:tab w:val="center" w:pos="1579"/>
              </w:tabs>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550</w:t>
            </w:r>
            <w:r>
              <w:rPr>
                <w:rFonts w:hint="eastAsia" w:ascii="宋体" w:hAnsi="宋体" w:eastAsia="宋体" w:cs="宋体"/>
                <w:color w:val="auto"/>
                <w:sz w:val="24"/>
                <w:szCs w:val="24"/>
              </w:rPr>
              <w:t>mm</w:t>
            </w:r>
          </w:p>
        </w:tc>
        <w:tc>
          <w:tcPr>
            <w:tcW w:w="2674" w:type="dxa"/>
            <w:noWrap w:val="0"/>
            <w:vAlign w:val="center"/>
          </w:tcPr>
          <w:p w14:paraId="407C618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550</w:t>
            </w:r>
            <w:r>
              <w:rPr>
                <w:rFonts w:hint="eastAsia" w:ascii="宋体" w:hAnsi="宋体" w:eastAsia="宋体" w:cs="宋体"/>
                <w:color w:val="auto"/>
                <w:sz w:val="24"/>
                <w:szCs w:val="24"/>
              </w:rPr>
              <w:t>mm</w:t>
            </w:r>
          </w:p>
        </w:tc>
      </w:tr>
      <w:tr w14:paraId="72C12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blCellSpacing w:w="20" w:type="dxa"/>
          <w:jc w:val="center"/>
        </w:trPr>
        <w:tc>
          <w:tcPr>
            <w:tcW w:w="3687" w:type="dxa"/>
            <w:noWrap w:val="0"/>
            <w:vAlign w:val="center"/>
          </w:tcPr>
          <w:p w14:paraId="424C921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木楞下方支撑钢管</w:t>
            </w:r>
          </w:p>
        </w:tc>
        <w:tc>
          <w:tcPr>
            <w:tcW w:w="2831" w:type="dxa"/>
            <w:noWrap w:val="0"/>
            <w:vAlign w:val="center"/>
          </w:tcPr>
          <w:p w14:paraId="40E6623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w:t>
            </w:r>
            <w:r>
              <w:rPr>
                <w:rFonts w:hint="eastAsia" w:ascii="宋体" w:hAnsi="宋体" w:eastAsia="宋体" w:cs="宋体"/>
                <w:sz w:val="24"/>
                <w:szCs w:val="24"/>
                <w:lang w:val="en-US" w:eastAsia="zh-CN"/>
              </w:rPr>
              <w:t>0</w:t>
            </w:r>
            <w:r>
              <w:rPr>
                <w:rFonts w:hint="eastAsia" w:ascii="宋体" w:hAnsi="宋体" w:eastAsia="宋体" w:cs="宋体"/>
                <w:sz w:val="24"/>
                <w:szCs w:val="24"/>
              </w:rPr>
              <w:t>）</w:t>
            </w:r>
          </w:p>
        </w:tc>
        <w:tc>
          <w:tcPr>
            <w:tcW w:w="2674" w:type="dxa"/>
            <w:noWrap w:val="0"/>
            <w:vAlign w:val="center"/>
          </w:tcPr>
          <w:p w14:paraId="02B30B2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顶托+双钢管（48*3.0）</w:t>
            </w:r>
          </w:p>
        </w:tc>
      </w:tr>
      <w:tr w14:paraId="071AF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blCellSpacing w:w="20" w:type="dxa"/>
          <w:jc w:val="center"/>
        </w:trPr>
        <w:tc>
          <w:tcPr>
            <w:tcW w:w="3687" w:type="dxa"/>
            <w:noWrap w:val="0"/>
            <w:vAlign w:val="center"/>
          </w:tcPr>
          <w:p w14:paraId="332AE58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木方的间隔距离</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831" w:type="dxa"/>
            <w:noWrap w:val="0"/>
            <w:vAlign w:val="center"/>
          </w:tcPr>
          <w:p w14:paraId="34AFF52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49964B44">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6C9C67E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c>
          <w:tcPr>
            <w:tcW w:w="2674" w:type="dxa"/>
            <w:noWrap w:val="0"/>
            <w:vAlign w:val="center"/>
          </w:tcPr>
          <w:p w14:paraId="56ED37F6">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木方宽度40mm</w:t>
            </w:r>
          </w:p>
          <w:p w14:paraId="027737F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高度</w:t>
            </w:r>
            <w:r>
              <w:rPr>
                <w:rFonts w:hint="eastAsia" w:ascii="宋体" w:hAnsi="宋体" w:cs="宋体"/>
                <w:kern w:val="0"/>
                <w:sz w:val="24"/>
                <w:szCs w:val="24"/>
                <w:lang w:val="en-US" w:eastAsia="zh-CN"/>
              </w:rPr>
              <w:t>9</w:t>
            </w:r>
            <w:r>
              <w:rPr>
                <w:rFonts w:hint="eastAsia" w:ascii="宋体" w:hAnsi="宋体" w:eastAsia="宋体" w:cs="宋体"/>
                <w:kern w:val="0"/>
                <w:sz w:val="24"/>
                <w:szCs w:val="24"/>
              </w:rPr>
              <w:t>0mm</w:t>
            </w:r>
          </w:p>
          <w:p w14:paraId="496466F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kern w:val="0"/>
                <w:sz w:val="24"/>
                <w:szCs w:val="24"/>
              </w:rPr>
              <w:t>间距</w:t>
            </w:r>
            <w:r>
              <w:rPr>
                <w:rFonts w:hint="eastAsia" w:ascii="宋体" w:hAnsi="宋体" w:eastAsia="宋体" w:cs="宋体"/>
                <w:kern w:val="0"/>
                <w:sz w:val="24"/>
                <w:szCs w:val="24"/>
                <w:lang w:val="en-US" w:eastAsia="zh-CN"/>
              </w:rPr>
              <w:t>35</w:t>
            </w:r>
            <w:r>
              <w:rPr>
                <w:rFonts w:hint="eastAsia" w:ascii="宋体" w:hAnsi="宋体" w:eastAsia="宋体" w:cs="宋体"/>
                <w:kern w:val="0"/>
                <w:sz w:val="24"/>
                <w:szCs w:val="24"/>
              </w:rPr>
              <w:t>0mm</w:t>
            </w:r>
          </w:p>
        </w:tc>
      </w:tr>
      <w:tr w14:paraId="3BA9E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blCellSpacing w:w="20" w:type="dxa"/>
          <w:jc w:val="center"/>
        </w:trPr>
        <w:tc>
          <w:tcPr>
            <w:tcW w:w="3687" w:type="dxa"/>
            <w:noWrap w:val="0"/>
            <w:vAlign w:val="center"/>
          </w:tcPr>
          <w:p w14:paraId="14D4B1B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立杆上端伸出至模板支撑点长度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831" w:type="dxa"/>
            <w:noWrap w:val="0"/>
            <w:vAlign w:val="center"/>
          </w:tcPr>
          <w:p w14:paraId="76D87F5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rPr>
              <w:t>0.65m</w:t>
            </w:r>
          </w:p>
        </w:tc>
        <w:tc>
          <w:tcPr>
            <w:tcW w:w="2674" w:type="dxa"/>
            <w:noWrap w:val="0"/>
            <w:vAlign w:val="center"/>
          </w:tcPr>
          <w:p w14:paraId="2F0CB3B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0.</w:t>
            </w:r>
            <w:r>
              <w:rPr>
                <w:rFonts w:hint="eastAsia" w:ascii="宋体" w:hAnsi="宋体" w:eastAsia="宋体" w:cs="宋体"/>
                <w:sz w:val="24"/>
                <w:szCs w:val="24"/>
                <w:lang w:val="en-US" w:eastAsia="zh-CN"/>
              </w:rPr>
              <w:t>65</w:t>
            </w:r>
            <w:r>
              <w:rPr>
                <w:rFonts w:hint="eastAsia" w:ascii="宋体" w:hAnsi="宋体" w:eastAsia="宋体" w:cs="宋体"/>
                <w:sz w:val="24"/>
                <w:szCs w:val="24"/>
              </w:rPr>
              <w:t>m</w:t>
            </w:r>
          </w:p>
        </w:tc>
      </w:tr>
    </w:tbl>
    <w:p w14:paraId="1B5F4FB5">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sz w:val="24"/>
          <w:szCs w:val="24"/>
          <w:lang w:val="en-US" w:eastAsia="zh-CN"/>
        </w:rPr>
      </w:pPr>
    </w:p>
    <w:p w14:paraId="6E0A82BF">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梁支模参数表一</w:t>
      </w:r>
    </w:p>
    <w:tbl>
      <w:tblPr>
        <w:tblStyle w:val="12"/>
        <w:tblpPr w:leftFromText="180" w:rightFromText="180" w:vertAnchor="text" w:tblpXSpec="center" w:tblpY="1"/>
        <w:tblOverlap w:val="never"/>
        <w:tblW w:w="9388" w:type="dxa"/>
        <w:tblCellSpacing w:w="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0"/>
        <w:gridCol w:w="2749"/>
        <w:gridCol w:w="2490"/>
        <w:gridCol w:w="2919"/>
      </w:tblGrid>
      <w:tr w14:paraId="52BD3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blCellSpacing w:w="20" w:type="dxa"/>
        </w:trPr>
        <w:tc>
          <w:tcPr>
            <w:tcW w:w="3919" w:type="dxa"/>
            <w:gridSpan w:val="2"/>
            <w:noWrap w:val="0"/>
            <w:vAlign w:val="center"/>
          </w:tcPr>
          <w:p w14:paraId="5F6AB55E">
            <w:pPr>
              <w:spacing w:line="360" w:lineRule="auto"/>
              <w:ind w:firstLine="1320" w:firstLineChars="550"/>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项目做法</w:t>
            </w:r>
          </w:p>
        </w:tc>
        <w:tc>
          <w:tcPr>
            <w:tcW w:w="2450" w:type="dxa"/>
            <w:noWrap w:val="0"/>
            <w:vAlign w:val="center"/>
          </w:tcPr>
          <w:p w14:paraId="752EC03A">
            <w:pP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梁截面面积</w:t>
            </w:r>
            <w:r>
              <w:rPr>
                <w:rFonts w:hint="eastAsia" w:ascii="宋体" w:hAnsi="宋体" w:eastAsia="宋体" w:cs="宋体"/>
                <w:color w:val="auto"/>
                <w:kern w:val="0"/>
                <w:sz w:val="24"/>
                <w:szCs w:val="24"/>
                <w:lang w:eastAsia="zh-CN"/>
              </w:rPr>
              <w:t>大于</w:t>
            </w:r>
            <w:r>
              <w:rPr>
                <w:rFonts w:hint="eastAsia" w:ascii="宋体" w:hAnsi="宋体" w:eastAsia="宋体" w:cs="宋体"/>
                <w:color w:val="auto"/>
                <w:kern w:val="0"/>
                <w:sz w:val="24"/>
                <w:szCs w:val="24"/>
              </w:rPr>
              <w:t>于</w:t>
            </w:r>
            <w:r>
              <w:rPr>
                <w:rFonts w:hint="eastAsia" w:ascii="宋体" w:hAnsi="宋体" w:eastAsia="宋体" w:cs="宋体"/>
                <w:color w:val="auto"/>
                <w:kern w:val="0"/>
                <w:sz w:val="24"/>
                <w:szCs w:val="24"/>
                <w:lang w:eastAsia="zh-CN"/>
              </w:rPr>
              <w:t>等于</w:t>
            </w:r>
            <w:r>
              <w:rPr>
                <w:rFonts w:hint="eastAsia" w:ascii="宋体" w:hAnsi="宋体" w:eastAsia="宋体" w:cs="宋体"/>
                <w:color w:val="auto"/>
                <w:kern w:val="0"/>
                <w:sz w:val="24"/>
                <w:szCs w:val="24"/>
              </w:rPr>
              <w:t>0.</w:t>
            </w:r>
            <w:r>
              <w:rPr>
                <w:rFonts w:hint="eastAsia" w:ascii="宋体" w:hAnsi="宋体" w:cs="宋体"/>
                <w:color w:val="auto"/>
                <w:kern w:val="0"/>
                <w:sz w:val="24"/>
                <w:szCs w:val="24"/>
                <w:lang w:val="en-US" w:eastAsia="zh-CN"/>
              </w:rPr>
              <w:t>1</w:t>
            </w:r>
            <w:r>
              <w:rPr>
                <w:rFonts w:hint="default" w:ascii="宋体" w:hAnsi="宋体" w:cs="宋体"/>
                <w:color w:val="auto"/>
                <w:kern w:val="0"/>
                <w:sz w:val="24"/>
                <w:szCs w:val="24"/>
                <w:lang w:eastAsia="zh-CN"/>
              </w:rPr>
              <w:t>25</w:t>
            </w:r>
            <w:r>
              <w:rPr>
                <w:rFonts w:hint="eastAsia" w:ascii="宋体" w:hAnsi="宋体" w:eastAsia="宋体" w:cs="宋体"/>
                <w:color w:val="auto"/>
                <w:kern w:val="0"/>
                <w:sz w:val="24"/>
                <w:szCs w:val="24"/>
              </w:rPr>
              <w:t>m</w:t>
            </w:r>
            <w:r>
              <w:rPr>
                <w:rFonts w:hint="eastAsia" w:ascii="宋体" w:hAnsi="宋体" w:eastAsia="宋体" w:cs="宋体"/>
                <w:color w:val="auto"/>
                <w:kern w:val="0"/>
                <w:sz w:val="24"/>
                <w:szCs w:val="24"/>
                <w:vertAlign w:val="superscript"/>
              </w:rPr>
              <w:t>2</w:t>
            </w:r>
            <w:r>
              <w:rPr>
                <w:rFonts w:hint="eastAsia" w:ascii="宋体" w:hAnsi="宋体" w:eastAsia="宋体" w:cs="宋体"/>
                <w:color w:val="auto"/>
                <w:kern w:val="0"/>
                <w:sz w:val="24"/>
                <w:szCs w:val="24"/>
              </w:rPr>
              <w:t>梁的做法</w:t>
            </w:r>
          </w:p>
        </w:tc>
        <w:tc>
          <w:tcPr>
            <w:tcW w:w="2859" w:type="dxa"/>
            <w:noWrap w:val="0"/>
            <w:vAlign w:val="center"/>
          </w:tcPr>
          <w:p w14:paraId="0E686315">
            <w:pPr>
              <w:spacing w:line="360" w:lineRule="auto"/>
              <w:ind w:left="210" w:hanging="240" w:hangingChars="100"/>
              <w:jc w:val="left"/>
              <w:rPr>
                <w:rFonts w:hint="default" w:ascii="宋体" w:hAnsi="宋体" w:eastAsia="宋体" w:cs="宋体"/>
                <w:color w:val="auto"/>
                <w:sz w:val="24"/>
                <w:szCs w:val="24"/>
                <w:lang w:eastAsia="zh-CN"/>
              </w:rPr>
            </w:pPr>
            <w:r>
              <w:rPr>
                <w:rFonts w:hint="eastAsia" w:ascii="宋体" w:hAnsi="宋体" w:eastAsia="宋体" w:cs="宋体"/>
                <w:color w:val="auto"/>
                <w:kern w:val="0"/>
                <w:sz w:val="24"/>
                <w:szCs w:val="24"/>
              </w:rPr>
              <w:t>计算参数</w:t>
            </w:r>
            <w:r>
              <w:rPr>
                <w:rFonts w:hint="eastAsia" w:ascii="宋体" w:hAnsi="宋体" w:cs="宋体"/>
                <w:color w:val="auto"/>
                <w:kern w:val="0"/>
                <w:sz w:val="24"/>
                <w:szCs w:val="24"/>
                <w:lang w:val="en-US" w:eastAsia="zh-CN"/>
              </w:rPr>
              <w:t>250</w:t>
            </w:r>
            <w:r>
              <w:rPr>
                <w:rFonts w:hint="eastAsia" w:ascii="宋体" w:hAnsi="宋体" w:eastAsia="宋体" w:cs="宋体"/>
                <w:color w:val="auto"/>
                <w:sz w:val="24"/>
                <w:szCs w:val="24"/>
                <w:lang w:val="en-US" w:eastAsia="zh-CN"/>
              </w:rPr>
              <w:t>*</w:t>
            </w:r>
            <w:r>
              <w:rPr>
                <w:rFonts w:hint="default" w:ascii="宋体" w:hAnsi="宋体" w:cs="宋体"/>
                <w:color w:val="auto"/>
                <w:sz w:val="24"/>
                <w:szCs w:val="24"/>
                <w:lang w:eastAsia="zh-CN"/>
              </w:rPr>
              <w:t>500</w:t>
            </w:r>
          </w:p>
        </w:tc>
      </w:tr>
      <w:tr w14:paraId="72917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382E33AE">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1.模板支撑及构造参数</w:t>
            </w:r>
          </w:p>
        </w:tc>
        <w:tc>
          <w:tcPr>
            <w:tcW w:w="2709" w:type="dxa"/>
            <w:noWrap w:val="0"/>
            <w:vAlign w:val="center"/>
          </w:tcPr>
          <w:p w14:paraId="70968C63">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楼板厚度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1A7D43F2">
            <w:pPr>
              <w:spacing w:line="360" w:lineRule="auto"/>
              <w:rPr>
                <w:rFonts w:hint="eastAsia" w:ascii="宋体" w:hAnsi="宋体" w:eastAsia="宋体" w:cs="宋体"/>
                <w:color w:val="auto"/>
                <w:sz w:val="24"/>
                <w:szCs w:val="24"/>
              </w:rPr>
            </w:pPr>
            <w:r>
              <w:rPr>
                <w:rFonts w:hint="default" w:ascii="宋体" w:hAnsi="宋体" w:cs="宋体"/>
                <w:color w:val="auto"/>
                <w:sz w:val="24"/>
                <w:szCs w:val="24"/>
                <w:lang w:eastAsia="zh-CN"/>
              </w:rPr>
              <w:t>120</w:t>
            </w:r>
            <w:r>
              <w:rPr>
                <w:rFonts w:hint="eastAsia" w:ascii="宋体" w:hAnsi="宋体" w:eastAsia="宋体" w:cs="宋体"/>
                <w:color w:val="auto"/>
                <w:sz w:val="24"/>
                <w:szCs w:val="24"/>
              </w:rPr>
              <w:t>mm</w:t>
            </w:r>
          </w:p>
        </w:tc>
        <w:tc>
          <w:tcPr>
            <w:tcW w:w="2859" w:type="dxa"/>
            <w:noWrap w:val="0"/>
            <w:vAlign w:val="center"/>
          </w:tcPr>
          <w:p w14:paraId="772504B1">
            <w:pPr>
              <w:spacing w:line="360" w:lineRule="auto"/>
              <w:rPr>
                <w:rFonts w:hint="eastAsia" w:ascii="宋体" w:hAnsi="宋体" w:eastAsia="宋体" w:cs="宋体"/>
                <w:color w:val="auto"/>
                <w:sz w:val="24"/>
                <w:szCs w:val="24"/>
              </w:rPr>
            </w:pPr>
            <w:r>
              <w:rPr>
                <w:rFonts w:hint="default" w:ascii="宋体" w:hAnsi="宋体" w:cs="宋体"/>
                <w:color w:val="auto"/>
                <w:sz w:val="24"/>
                <w:szCs w:val="24"/>
                <w:lang w:eastAsia="zh-CN"/>
              </w:rPr>
              <w:t>120</w:t>
            </w:r>
            <w:r>
              <w:rPr>
                <w:rFonts w:hint="eastAsia" w:ascii="宋体" w:hAnsi="宋体" w:eastAsia="宋体" w:cs="宋体"/>
                <w:color w:val="auto"/>
                <w:sz w:val="24"/>
                <w:szCs w:val="24"/>
              </w:rPr>
              <w:t>mm</w:t>
            </w:r>
          </w:p>
        </w:tc>
      </w:tr>
      <w:tr w14:paraId="1BF3AA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71CAC1A1">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57A951F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梁支撑架搭设高度H</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34B4FBC5">
            <w:pPr>
              <w:spacing w:line="360" w:lineRule="auto"/>
              <w:rPr>
                <w:rFonts w:hint="eastAsia" w:ascii="宋体" w:hAnsi="宋体" w:eastAsia="宋体" w:cs="宋体"/>
                <w:color w:val="auto"/>
                <w:sz w:val="24"/>
                <w:szCs w:val="24"/>
              </w:rPr>
            </w:pPr>
            <w:r>
              <w:rPr>
                <w:rFonts w:hint="eastAsia" w:ascii="宋体" w:hAnsi="宋体" w:eastAsia="宋体" w:cs="宋体"/>
                <w:color w:val="auto"/>
                <w:sz w:val="24"/>
                <w:szCs w:val="24"/>
              </w:rPr>
              <w:t>&lt;</w:t>
            </w:r>
            <w:r>
              <w:rPr>
                <w:rFonts w:hint="eastAsia" w:ascii="宋体" w:hAnsi="宋体" w:cs="宋体"/>
                <w:color w:val="auto"/>
                <w:sz w:val="24"/>
                <w:szCs w:val="24"/>
                <w:lang w:val="en-US" w:eastAsia="zh-CN"/>
              </w:rPr>
              <w:t>6.</w:t>
            </w:r>
            <w:r>
              <w:rPr>
                <w:rFonts w:hint="default" w:ascii="宋体" w:hAnsi="宋体" w:cs="宋体"/>
                <w:color w:val="auto"/>
                <w:sz w:val="24"/>
                <w:szCs w:val="24"/>
                <w:lang w:eastAsia="zh-CN"/>
              </w:rPr>
              <w:t>3</w:t>
            </w:r>
            <w:r>
              <w:rPr>
                <w:rFonts w:hint="eastAsia" w:ascii="宋体" w:hAnsi="宋体" w:eastAsia="宋体" w:cs="宋体"/>
                <w:color w:val="auto"/>
                <w:sz w:val="24"/>
                <w:szCs w:val="24"/>
              </w:rPr>
              <w:t>m</w:t>
            </w:r>
          </w:p>
        </w:tc>
        <w:tc>
          <w:tcPr>
            <w:tcW w:w="2859" w:type="dxa"/>
            <w:noWrap w:val="0"/>
            <w:vAlign w:val="center"/>
          </w:tcPr>
          <w:p w14:paraId="7CF8C9C3">
            <w:pPr>
              <w:spacing w:line="360" w:lineRule="auto"/>
              <w:rPr>
                <w:rFonts w:hint="eastAsia" w:ascii="宋体" w:hAnsi="宋体" w:eastAsia="宋体" w:cs="宋体"/>
                <w:color w:val="auto"/>
                <w:sz w:val="24"/>
                <w:szCs w:val="24"/>
              </w:rPr>
            </w:pPr>
            <w:r>
              <w:rPr>
                <w:rFonts w:hint="eastAsia" w:ascii="宋体" w:hAnsi="宋体" w:cs="宋体"/>
                <w:color w:val="auto"/>
                <w:sz w:val="24"/>
                <w:szCs w:val="24"/>
                <w:lang w:val="en-US" w:eastAsia="zh-CN"/>
              </w:rPr>
              <w:t>6.</w:t>
            </w:r>
            <w:r>
              <w:rPr>
                <w:rFonts w:hint="default" w:ascii="宋体" w:hAnsi="宋体" w:cs="宋体"/>
                <w:color w:val="auto"/>
                <w:sz w:val="24"/>
                <w:szCs w:val="24"/>
                <w:lang w:eastAsia="zh-CN"/>
              </w:rPr>
              <w:t>3</w:t>
            </w:r>
            <w:r>
              <w:rPr>
                <w:rFonts w:hint="eastAsia" w:ascii="宋体" w:hAnsi="宋体" w:eastAsia="宋体" w:cs="宋体"/>
                <w:color w:val="auto"/>
                <w:sz w:val="24"/>
                <w:szCs w:val="24"/>
              </w:rPr>
              <w:t>m</w:t>
            </w:r>
          </w:p>
        </w:tc>
      </w:tr>
      <w:tr w14:paraId="2D561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53524E84">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6B6D9F9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增加梁底承重立杆根数</w:t>
            </w:r>
          </w:p>
        </w:tc>
        <w:tc>
          <w:tcPr>
            <w:tcW w:w="2450" w:type="dxa"/>
            <w:noWrap w:val="0"/>
            <w:vAlign w:val="center"/>
          </w:tcPr>
          <w:p w14:paraId="34DBF813">
            <w:pPr>
              <w:widowControl/>
              <w:spacing w:line="360" w:lineRule="auto"/>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0</w:t>
            </w:r>
          </w:p>
        </w:tc>
        <w:tc>
          <w:tcPr>
            <w:tcW w:w="2859" w:type="dxa"/>
            <w:noWrap w:val="0"/>
            <w:vAlign w:val="center"/>
          </w:tcPr>
          <w:p w14:paraId="506765DE">
            <w:pPr>
              <w:widowControl/>
              <w:spacing w:line="360" w:lineRule="auto"/>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0</w:t>
            </w:r>
          </w:p>
        </w:tc>
      </w:tr>
      <w:tr w14:paraId="7C68C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0C2B91C2">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28A0083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梁底立杆沿梁跨度</w:t>
            </w:r>
          </w:p>
          <w:p w14:paraId="0616D607">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方向纵距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31FE26F5">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2844F513">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1277C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0B39B5A7">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0C2B5189">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板底立杆横向间距</w:t>
            </w:r>
          </w:p>
          <w:p w14:paraId="2D5EC48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6A2C7A5F">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4F38BE9F">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4B9F4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313C587">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28D4A430">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梁两侧立杆间距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018EF46B">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19168B55">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39860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7F0E667A">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0AC80362">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脚手架步距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7ADF9D12">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m</w:t>
            </w:r>
          </w:p>
        </w:tc>
        <w:tc>
          <w:tcPr>
            <w:tcW w:w="2859" w:type="dxa"/>
            <w:noWrap w:val="0"/>
            <w:vAlign w:val="center"/>
          </w:tcPr>
          <w:p w14:paraId="182C7780">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m</w:t>
            </w:r>
          </w:p>
        </w:tc>
      </w:tr>
      <w:tr w14:paraId="6343B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0C9E1DD6">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2E93617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梁底大楞下方支撑钢管</w:t>
            </w:r>
          </w:p>
        </w:tc>
        <w:tc>
          <w:tcPr>
            <w:tcW w:w="2450" w:type="dxa"/>
            <w:noWrap w:val="0"/>
            <w:vAlign w:val="center"/>
          </w:tcPr>
          <w:p w14:paraId="02E8464C">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双钢管（48*3.</w:t>
            </w:r>
            <w:r>
              <w:rPr>
                <w:rFonts w:hint="eastAsia" w:ascii="宋体" w:hAnsi="宋体" w:eastAsia="宋体" w:cs="宋体"/>
                <w:color w:val="auto"/>
                <w:kern w:val="0"/>
                <w:sz w:val="24"/>
                <w:szCs w:val="24"/>
                <w:lang w:val="en-US" w:eastAsia="zh-CN"/>
              </w:rPr>
              <w:t>0</w:t>
            </w:r>
            <w:r>
              <w:rPr>
                <w:rFonts w:hint="eastAsia" w:ascii="宋体" w:hAnsi="宋体" w:eastAsia="宋体" w:cs="宋体"/>
                <w:color w:val="auto"/>
                <w:kern w:val="0"/>
                <w:sz w:val="24"/>
                <w:szCs w:val="24"/>
              </w:rPr>
              <w:t>）</w:t>
            </w:r>
          </w:p>
        </w:tc>
        <w:tc>
          <w:tcPr>
            <w:tcW w:w="2859" w:type="dxa"/>
            <w:noWrap w:val="0"/>
            <w:vAlign w:val="center"/>
          </w:tcPr>
          <w:p w14:paraId="29903A4F">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双钢管（48*3.0）</w:t>
            </w:r>
          </w:p>
        </w:tc>
      </w:tr>
      <w:tr w14:paraId="7FE5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7B1D93DF">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72242AF3">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连接方式</w:t>
            </w:r>
          </w:p>
        </w:tc>
        <w:tc>
          <w:tcPr>
            <w:tcW w:w="2450" w:type="dxa"/>
            <w:noWrap w:val="0"/>
            <w:vAlign w:val="center"/>
          </w:tcPr>
          <w:p w14:paraId="5A8FAE42">
            <w:pPr>
              <w:widowControl/>
              <w:spacing w:line="360" w:lineRule="auto"/>
              <w:rPr>
                <w:rFonts w:hint="default" w:ascii="宋体" w:hAnsi="宋体" w:eastAsia="宋体" w:cs="宋体"/>
                <w:color w:val="auto"/>
                <w:kern w:val="0"/>
                <w:sz w:val="24"/>
                <w:szCs w:val="24"/>
              </w:rPr>
            </w:pPr>
            <w:r>
              <w:rPr>
                <w:rFonts w:hint="default" w:ascii="宋体" w:hAnsi="宋体" w:eastAsia="宋体" w:cs="宋体"/>
                <w:color w:val="auto"/>
                <w:sz w:val="24"/>
                <w:szCs w:val="24"/>
              </w:rPr>
              <w:t>扣件</w:t>
            </w:r>
          </w:p>
        </w:tc>
        <w:tc>
          <w:tcPr>
            <w:tcW w:w="2859" w:type="dxa"/>
            <w:noWrap w:val="0"/>
            <w:vAlign w:val="center"/>
          </w:tcPr>
          <w:p w14:paraId="03DB9276">
            <w:pPr>
              <w:widowControl/>
              <w:spacing w:line="360" w:lineRule="auto"/>
              <w:rPr>
                <w:rFonts w:hint="default" w:ascii="宋体" w:hAnsi="宋体" w:eastAsia="宋体" w:cs="宋体"/>
                <w:b/>
                <w:color w:val="auto"/>
                <w:kern w:val="0"/>
                <w:sz w:val="24"/>
                <w:szCs w:val="24"/>
              </w:rPr>
            </w:pPr>
            <w:r>
              <w:rPr>
                <w:rFonts w:hint="default" w:ascii="宋体" w:hAnsi="宋体" w:eastAsia="宋体" w:cs="宋体"/>
                <w:color w:val="auto"/>
                <w:sz w:val="24"/>
                <w:szCs w:val="24"/>
              </w:rPr>
              <w:t>扣件</w:t>
            </w:r>
          </w:p>
        </w:tc>
      </w:tr>
      <w:tr w14:paraId="229D6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7B42CA36">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2.梁底模板参数</w:t>
            </w:r>
          </w:p>
        </w:tc>
        <w:tc>
          <w:tcPr>
            <w:tcW w:w="2709" w:type="dxa"/>
            <w:noWrap w:val="0"/>
            <w:vAlign w:val="center"/>
          </w:tcPr>
          <w:p w14:paraId="592E44E4">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面板厚度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7AFE589C">
            <w:pPr>
              <w:widowControl/>
              <w:spacing w:line="360" w:lineRule="auto"/>
              <w:rPr>
                <w:rFonts w:hint="default"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14</w:t>
            </w:r>
          </w:p>
        </w:tc>
        <w:tc>
          <w:tcPr>
            <w:tcW w:w="2859" w:type="dxa"/>
            <w:noWrap w:val="0"/>
            <w:vAlign w:val="center"/>
          </w:tcPr>
          <w:p w14:paraId="50087C0B">
            <w:pPr>
              <w:widowControl/>
              <w:spacing w:line="360" w:lineRule="auto"/>
              <w:rPr>
                <w:rFonts w:hint="default"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14</w:t>
            </w:r>
          </w:p>
        </w:tc>
      </w:tr>
      <w:tr w14:paraId="231E6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640A72F4">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6A9009DD">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梁底模板支撑的间距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13C028E5">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木方宽度40mm</w:t>
            </w:r>
          </w:p>
          <w:p w14:paraId="6C1664F3">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高度</w:t>
            </w:r>
            <w:r>
              <w:rPr>
                <w:rFonts w:hint="eastAsia" w:ascii="宋体" w:hAnsi="宋体" w:eastAsia="宋体" w:cs="宋体"/>
                <w:color w:val="auto"/>
                <w:kern w:val="0"/>
                <w:sz w:val="24"/>
                <w:szCs w:val="24"/>
                <w:lang w:val="en-US" w:eastAsia="zh-CN"/>
              </w:rPr>
              <w:t>9</w:t>
            </w:r>
            <w:r>
              <w:rPr>
                <w:rFonts w:hint="eastAsia" w:ascii="宋体" w:hAnsi="宋体" w:eastAsia="宋体" w:cs="宋体"/>
                <w:color w:val="auto"/>
                <w:kern w:val="0"/>
                <w:sz w:val="24"/>
                <w:szCs w:val="24"/>
              </w:rPr>
              <w:t>0mm</w:t>
            </w:r>
          </w:p>
          <w:p w14:paraId="60A528F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间距</w:t>
            </w:r>
            <w:r>
              <w:rPr>
                <w:rFonts w:hint="eastAsia" w:ascii="宋体" w:hAnsi="宋体" w:eastAsia="宋体" w:cs="宋体"/>
                <w:color w:val="auto"/>
                <w:kern w:val="0"/>
                <w:sz w:val="24"/>
                <w:szCs w:val="24"/>
                <w:lang w:val="en-US" w:eastAsia="zh-CN"/>
              </w:rPr>
              <w:t>200</w:t>
            </w:r>
            <w:r>
              <w:rPr>
                <w:rFonts w:hint="eastAsia" w:ascii="宋体" w:hAnsi="宋体" w:eastAsia="宋体" w:cs="宋体"/>
                <w:color w:val="auto"/>
                <w:kern w:val="0"/>
                <w:sz w:val="24"/>
                <w:szCs w:val="24"/>
              </w:rPr>
              <w:t>mm</w:t>
            </w:r>
          </w:p>
        </w:tc>
        <w:tc>
          <w:tcPr>
            <w:tcW w:w="2859" w:type="dxa"/>
            <w:noWrap w:val="0"/>
            <w:vAlign w:val="center"/>
          </w:tcPr>
          <w:p w14:paraId="0855DB2F">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木方宽度40mm</w:t>
            </w:r>
          </w:p>
          <w:p w14:paraId="775F60BD">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高度</w:t>
            </w:r>
            <w:r>
              <w:rPr>
                <w:rFonts w:hint="eastAsia" w:ascii="宋体" w:hAnsi="宋体" w:eastAsia="宋体" w:cs="宋体"/>
                <w:color w:val="auto"/>
                <w:kern w:val="0"/>
                <w:sz w:val="24"/>
                <w:szCs w:val="24"/>
                <w:lang w:val="en-US" w:eastAsia="zh-CN"/>
              </w:rPr>
              <w:t>9</w:t>
            </w:r>
            <w:r>
              <w:rPr>
                <w:rFonts w:hint="eastAsia" w:ascii="宋体" w:hAnsi="宋体" w:eastAsia="宋体" w:cs="宋体"/>
                <w:color w:val="auto"/>
                <w:kern w:val="0"/>
                <w:sz w:val="24"/>
                <w:szCs w:val="24"/>
              </w:rPr>
              <w:t>0mm</w:t>
            </w:r>
          </w:p>
          <w:p w14:paraId="5845544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间距</w:t>
            </w:r>
            <w:r>
              <w:rPr>
                <w:rFonts w:hint="eastAsia" w:ascii="宋体" w:hAnsi="宋体" w:eastAsia="宋体" w:cs="宋体"/>
                <w:color w:val="auto"/>
                <w:kern w:val="0"/>
                <w:sz w:val="24"/>
                <w:szCs w:val="24"/>
                <w:lang w:val="en-US" w:eastAsia="zh-CN"/>
              </w:rPr>
              <w:t>200</w:t>
            </w:r>
            <w:r>
              <w:rPr>
                <w:rFonts w:hint="eastAsia" w:ascii="宋体" w:hAnsi="宋体" w:eastAsia="宋体" w:cs="宋体"/>
                <w:color w:val="auto"/>
                <w:kern w:val="0"/>
                <w:sz w:val="24"/>
                <w:szCs w:val="24"/>
              </w:rPr>
              <w:t>mm</w:t>
            </w:r>
          </w:p>
        </w:tc>
      </w:tr>
    </w:tbl>
    <w:p w14:paraId="2D9508D7">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sz w:val="24"/>
          <w:szCs w:val="24"/>
          <w:lang w:val="en-US" w:eastAsia="zh-CN"/>
        </w:rPr>
      </w:pPr>
    </w:p>
    <w:p w14:paraId="63090A5D">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梁支模参数表二</w:t>
      </w:r>
    </w:p>
    <w:tbl>
      <w:tblPr>
        <w:tblStyle w:val="12"/>
        <w:tblpPr w:leftFromText="180" w:rightFromText="180" w:vertAnchor="text" w:tblpXSpec="center" w:tblpY="1"/>
        <w:tblOverlap w:val="never"/>
        <w:tblW w:w="9388" w:type="dxa"/>
        <w:tblCellSpacing w:w="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0"/>
        <w:gridCol w:w="2749"/>
        <w:gridCol w:w="2490"/>
        <w:gridCol w:w="2919"/>
      </w:tblGrid>
      <w:tr w14:paraId="614FD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blCellSpacing w:w="20" w:type="dxa"/>
        </w:trPr>
        <w:tc>
          <w:tcPr>
            <w:tcW w:w="3919" w:type="dxa"/>
            <w:gridSpan w:val="2"/>
            <w:noWrap w:val="0"/>
            <w:vAlign w:val="center"/>
          </w:tcPr>
          <w:p w14:paraId="4D85F5E5">
            <w:pPr>
              <w:spacing w:line="360" w:lineRule="auto"/>
              <w:ind w:firstLine="1320" w:firstLineChars="550"/>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项目做法</w:t>
            </w:r>
          </w:p>
        </w:tc>
        <w:tc>
          <w:tcPr>
            <w:tcW w:w="2450" w:type="dxa"/>
            <w:noWrap w:val="0"/>
            <w:vAlign w:val="center"/>
          </w:tcPr>
          <w:p w14:paraId="44C5F620">
            <w:pPr>
              <w:jc w:val="left"/>
              <w:rPr>
                <w:rFonts w:hint="eastAsia" w:ascii="宋体" w:hAnsi="宋体" w:eastAsia="宋体" w:cs="宋体"/>
                <w:color w:val="auto"/>
                <w:kern w:val="0"/>
                <w:sz w:val="24"/>
                <w:szCs w:val="24"/>
              </w:rPr>
            </w:pPr>
            <w:r>
              <w:rPr>
                <w:rFonts w:hint="eastAsia"/>
                <w:kern w:val="0"/>
                <w:sz w:val="24"/>
                <w:szCs w:val="24"/>
              </w:rPr>
              <w:t>梁截面面积</w:t>
            </w:r>
            <w:r>
              <w:rPr>
                <w:rFonts w:hint="eastAsia"/>
                <w:kern w:val="0"/>
                <w:sz w:val="24"/>
                <w:szCs w:val="24"/>
                <w:lang w:eastAsia="zh-CN"/>
              </w:rPr>
              <w:t>大于</w:t>
            </w:r>
            <w:r>
              <w:rPr>
                <w:rFonts w:hint="eastAsia"/>
                <w:kern w:val="0"/>
                <w:sz w:val="24"/>
                <w:szCs w:val="24"/>
                <w:lang w:val="en-US" w:eastAsia="zh-CN"/>
              </w:rPr>
              <w:t>0.125</w:t>
            </w:r>
            <w:r>
              <w:rPr>
                <w:rFonts w:hint="eastAsia"/>
                <w:kern w:val="0"/>
                <w:sz w:val="24"/>
                <w:szCs w:val="24"/>
              </w:rPr>
              <w:t>m</w:t>
            </w:r>
            <w:r>
              <w:rPr>
                <w:rFonts w:hint="eastAsia"/>
                <w:kern w:val="0"/>
                <w:sz w:val="24"/>
                <w:szCs w:val="24"/>
                <w:vertAlign w:val="superscript"/>
              </w:rPr>
              <w:t>2</w:t>
            </w:r>
            <w:r>
              <w:rPr>
                <w:rFonts w:hint="eastAsia"/>
                <w:kern w:val="0"/>
                <w:sz w:val="24"/>
                <w:szCs w:val="24"/>
              </w:rPr>
              <w:t>小于</w:t>
            </w:r>
            <w:r>
              <w:rPr>
                <w:rFonts w:hint="eastAsia"/>
                <w:kern w:val="0"/>
                <w:sz w:val="24"/>
                <w:szCs w:val="24"/>
                <w:lang w:eastAsia="zh-CN"/>
              </w:rPr>
              <w:t>等于</w:t>
            </w:r>
            <w:r>
              <w:rPr>
                <w:rFonts w:hint="eastAsia"/>
                <w:kern w:val="0"/>
                <w:sz w:val="24"/>
                <w:szCs w:val="24"/>
                <w:lang w:val="en-US" w:eastAsia="zh-CN"/>
              </w:rPr>
              <w:t>0.</w:t>
            </w:r>
            <w:r>
              <w:rPr>
                <w:rFonts w:hint="default"/>
                <w:kern w:val="0"/>
                <w:sz w:val="24"/>
                <w:szCs w:val="24"/>
                <w:lang w:eastAsia="zh-CN"/>
              </w:rPr>
              <w:t>2</w:t>
            </w:r>
            <w:r>
              <w:rPr>
                <w:rFonts w:hint="eastAsia"/>
                <w:kern w:val="0"/>
                <w:sz w:val="24"/>
                <w:szCs w:val="24"/>
              </w:rPr>
              <w:t>m</w:t>
            </w:r>
            <w:r>
              <w:rPr>
                <w:rFonts w:hint="eastAsia"/>
                <w:kern w:val="0"/>
                <w:sz w:val="24"/>
                <w:szCs w:val="24"/>
                <w:vertAlign w:val="superscript"/>
              </w:rPr>
              <w:t>2</w:t>
            </w:r>
            <w:r>
              <w:rPr>
                <w:rFonts w:hint="eastAsia"/>
                <w:kern w:val="0"/>
                <w:sz w:val="24"/>
                <w:szCs w:val="24"/>
              </w:rPr>
              <w:t>梁的做法</w:t>
            </w:r>
          </w:p>
        </w:tc>
        <w:tc>
          <w:tcPr>
            <w:tcW w:w="2859" w:type="dxa"/>
            <w:noWrap w:val="0"/>
            <w:vAlign w:val="center"/>
          </w:tcPr>
          <w:p w14:paraId="69669188">
            <w:pPr>
              <w:spacing w:line="360" w:lineRule="auto"/>
              <w:ind w:left="210" w:hanging="240" w:hangingChars="100"/>
              <w:jc w:val="left"/>
              <w:rPr>
                <w:rFonts w:hint="default" w:ascii="宋体" w:hAnsi="宋体" w:eastAsia="宋体" w:cs="宋体"/>
                <w:color w:val="auto"/>
                <w:sz w:val="24"/>
                <w:szCs w:val="24"/>
                <w:lang w:val="en-US" w:eastAsia="zh-CN"/>
              </w:rPr>
            </w:pPr>
            <w:r>
              <w:rPr>
                <w:rFonts w:hint="eastAsia" w:ascii="宋体" w:hAnsi="宋体" w:eastAsia="宋体" w:cs="宋体"/>
                <w:color w:val="auto"/>
                <w:kern w:val="0"/>
                <w:sz w:val="24"/>
                <w:szCs w:val="24"/>
              </w:rPr>
              <w:t>计算参数</w:t>
            </w:r>
            <w:r>
              <w:rPr>
                <w:rFonts w:hint="eastAsia" w:ascii="宋体" w:hAnsi="宋体" w:cs="宋体"/>
                <w:color w:val="auto"/>
                <w:kern w:val="0"/>
                <w:sz w:val="24"/>
                <w:szCs w:val="24"/>
                <w:lang w:val="en-US" w:eastAsia="zh-CN"/>
              </w:rPr>
              <w:t>250</w:t>
            </w: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600</w:t>
            </w:r>
          </w:p>
        </w:tc>
      </w:tr>
      <w:tr w14:paraId="105A5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459202F9">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1.模板支撑及构造参数</w:t>
            </w:r>
          </w:p>
        </w:tc>
        <w:tc>
          <w:tcPr>
            <w:tcW w:w="2709" w:type="dxa"/>
            <w:noWrap w:val="0"/>
            <w:vAlign w:val="center"/>
          </w:tcPr>
          <w:p w14:paraId="0351A100">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楼板厚度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4DB13177">
            <w:pPr>
              <w:spacing w:line="360" w:lineRule="auto"/>
              <w:rPr>
                <w:rFonts w:hint="eastAsia" w:ascii="宋体" w:hAnsi="宋体" w:eastAsia="宋体" w:cs="宋体"/>
                <w:color w:val="auto"/>
                <w:sz w:val="24"/>
                <w:szCs w:val="24"/>
              </w:rPr>
            </w:pPr>
            <w:r>
              <w:rPr>
                <w:rFonts w:hint="eastAsia" w:ascii="宋体" w:hAnsi="宋体" w:cs="宋体"/>
                <w:color w:val="auto"/>
                <w:sz w:val="24"/>
                <w:szCs w:val="24"/>
                <w:lang w:val="en-US" w:eastAsia="zh-CN"/>
              </w:rPr>
              <w:t>200</w:t>
            </w:r>
            <w:r>
              <w:rPr>
                <w:rFonts w:hint="eastAsia" w:ascii="宋体" w:hAnsi="宋体" w:eastAsia="宋体" w:cs="宋体"/>
                <w:color w:val="auto"/>
                <w:sz w:val="24"/>
                <w:szCs w:val="24"/>
              </w:rPr>
              <w:t>mm</w:t>
            </w:r>
          </w:p>
        </w:tc>
        <w:tc>
          <w:tcPr>
            <w:tcW w:w="2859" w:type="dxa"/>
            <w:noWrap w:val="0"/>
            <w:vAlign w:val="center"/>
          </w:tcPr>
          <w:p w14:paraId="07D433A3">
            <w:pPr>
              <w:spacing w:line="360" w:lineRule="auto"/>
              <w:rPr>
                <w:rFonts w:hint="eastAsia" w:ascii="宋体" w:hAnsi="宋体" w:eastAsia="宋体" w:cs="宋体"/>
                <w:color w:val="auto"/>
                <w:sz w:val="24"/>
                <w:szCs w:val="24"/>
              </w:rPr>
            </w:pPr>
            <w:r>
              <w:rPr>
                <w:rFonts w:hint="eastAsia" w:ascii="宋体" w:hAnsi="宋体" w:cs="宋体"/>
                <w:color w:val="auto"/>
                <w:sz w:val="24"/>
                <w:szCs w:val="24"/>
                <w:lang w:val="en-US" w:eastAsia="zh-CN"/>
              </w:rPr>
              <w:t>200</w:t>
            </w:r>
            <w:r>
              <w:rPr>
                <w:rFonts w:hint="eastAsia" w:ascii="宋体" w:hAnsi="宋体" w:eastAsia="宋体" w:cs="宋体"/>
                <w:color w:val="auto"/>
                <w:sz w:val="24"/>
                <w:szCs w:val="24"/>
              </w:rPr>
              <w:t>mm</w:t>
            </w:r>
          </w:p>
        </w:tc>
      </w:tr>
      <w:tr w14:paraId="2DB8F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33EA6514">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6AB90B47">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梁支撑架搭设高度H</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6ECD945E">
            <w:pPr>
              <w:spacing w:line="360" w:lineRule="auto"/>
              <w:rPr>
                <w:rFonts w:hint="eastAsia" w:ascii="宋体" w:hAnsi="宋体" w:eastAsia="宋体" w:cs="宋体"/>
                <w:color w:val="auto"/>
                <w:sz w:val="24"/>
                <w:szCs w:val="24"/>
              </w:rPr>
            </w:pPr>
            <w:r>
              <w:rPr>
                <w:rFonts w:hint="eastAsia" w:ascii="宋体" w:hAnsi="宋体" w:eastAsia="宋体" w:cs="宋体"/>
                <w:color w:val="auto"/>
                <w:sz w:val="24"/>
                <w:szCs w:val="24"/>
              </w:rPr>
              <w:t>&lt;</w:t>
            </w:r>
            <w:r>
              <w:rPr>
                <w:rFonts w:hint="eastAsia" w:ascii="宋体" w:hAnsi="宋体" w:cs="宋体"/>
                <w:color w:val="auto"/>
                <w:sz w:val="24"/>
                <w:szCs w:val="24"/>
                <w:lang w:val="en-US" w:eastAsia="zh-CN"/>
              </w:rPr>
              <w:t>6.675</w:t>
            </w:r>
            <w:r>
              <w:rPr>
                <w:rFonts w:hint="eastAsia" w:ascii="宋体" w:hAnsi="宋体" w:eastAsia="宋体" w:cs="宋体"/>
                <w:color w:val="auto"/>
                <w:sz w:val="24"/>
                <w:szCs w:val="24"/>
              </w:rPr>
              <w:t>m</w:t>
            </w:r>
          </w:p>
        </w:tc>
        <w:tc>
          <w:tcPr>
            <w:tcW w:w="2859" w:type="dxa"/>
            <w:noWrap w:val="0"/>
            <w:vAlign w:val="center"/>
          </w:tcPr>
          <w:p w14:paraId="32A852CF">
            <w:pPr>
              <w:spacing w:line="360" w:lineRule="auto"/>
              <w:rPr>
                <w:rFonts w:hint="eastAsia" w:ascii="宋体" w:hAnsi="宋体" w:eastAsia="宋体" w:cs="宋体"/>
                <w:color w:val="auto"/>
                <w:sz w:val="24"/>
                <w:szCs w:val="24"/>
              </w:rPr>
            </w:pPr>
            <w:r>
              <w:rPr>
                <w:rFonts w:hint="eastAsia" w:ascii="宋体" w:hAnsi="宋体" w:cs="宋体"/>
                <w:color w:val="auto"/>
                <w:sz w:val="24"/>
                <w:szCs w:val="24"/>
                <w:lang w:val="en-US" w:eastAsia="zh-CN"/>
              </w:rPr>
              <w:t>6.675</w:t>
            </w:r>
            <w:r>
              <w:rPr>
                <w:rFonts w:hint="eastAsia" w:ascii="宋体" w:hAnsi="宋体" w:eastAsia="宋体" w:cs="宋体"/>
                <w:color w:val="auto"/>
                <w:sz w:val="24"/>
                <w:szCs w:val="24"/>
              </w:rPr>
              <w:t>m</w:t>
            </w:r>
          </w:p>
        </w:tc>
      </w:tr>
      <w:tr w14:paraId="1A497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659C4E20">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13D6504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增加梁底承重立杆根数</w:t>
            </w:r>
          </w:p>
        </w:tc>
        <w:tc>
          <w:tcPr>
            <w:tcW w:w="2450" w:type="dxa"/>
            <w:noWrap w:val="0"/>
            <w:vAlign w:val="center"/>
          </w:tcPr>
          <w:p w14:paraId="011E11FB">
            <w:pPr>
              <w:widowControl/>
              <w:spacing w:line="360" w:lineRule="auto"/>
              <w:rPr>
                <w:rFonts w:hint="default" w:ascii="宋体" w:hAnsi="宋体" w:eastAsia="宋体" w:cs="宋体"/>
                <w:color w:val="auto"/>
                <w:kern w:val="0"/>
                <w:sz w:val="24"/>
                <w:szCs w:val="24"/>
                <w:lang w:eastAsia="zh-CN"/>
              </w:rPr>
            </w:pPr>
            <w:r>
              <w:rPr>
                <w:rFonts w:hint="default" w:ascii="宋体" w:hAnsi="宋体" w:eastAsia="宋体" w:cs="宋体"/>
                <w:color w:val="auto"/>
                <w:kern w:val="0"/>
                <w:sz w:val="24"/>
                <w:szCs w:val="24"/>
                <w:lang w:eastAsia="zh-CN"/>
              </w:rPr>
              <w:t>1</w:t>
            </w:r>
          </w:p>
        </w:tc>
        <w:tc>
          <w:tcPr>
            <w:tcW w:w="2859" w:type="dxa"/>
            <w:noWrap w:val="0"/>
            <w:vAlign w:val="center"/>
          </w:tcPr>
          <w:p w14:paraId="5E405FDC">
            <w:pPr>
              <w:widowControl/>
              <w:spacing w:line="360" w:lineRule="auto"/>
              <w:rPr>
                <w:rFonts w:hint="default" w:ascii="宋体" w:hAnsi="宋体" w:eastAsia="宋体" w:cs="宋体"/>
                <w:color w:val="auto"/>
                <w:kern w:val="0"/>
                <w:sz w:val="24"/>
                <w:szCs w:val="24"/>
                <w:lang w:eastAsia="zh-CN"/>
              </w:rPr>
            </w:pPr>
            <w:r>
              <w:rPr>
                <w:rFonts w:hint="default" w:ascii="宋体" w:hAnsi="宋体" w:eastAsia="宋体" w:cs="宋体"/>
                <w:color w:val="auto"/>
                <w:kern w:val="0"/>
                <w:sz w:val="24"/>
                <w:szCs w:val="24"/>
                <w:lang w:eastAsia="zh-CN"/>
              </w:rPr>
              <w:t>1</w:t>
            </w:r>
          </w:p>
        </w:tc>
      </w:tr>
      <w:tr w14:paraId="5F1CA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98C57F8">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22527F7D">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梁底立杆沿梁跨度</w:t>
            </w:r>
          </w:p>
          <w:p w14:paraId="39746A7C">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方向纵距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322243C3">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5ECAA399">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52013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0B13394">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5F3DC7EC">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板底立杆横向间距</w:t>
            </w:r>
          </w:p>
          <w:p w14:paraId="6828803B">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65ACEBF7">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4260EF08">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7BBE1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24CFA6F">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0456D473">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梁两侧立杆间距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542B1BA4">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c>
          <w:tcPr>
            <w:tcW w:w="2859" w:type="dxa"/>
            <w:noWrap w:val="0"/>
            <w:vAlign w:val="center"/>
          </w:tcPr>
          <w:p w14:paraId="038817A1">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0.9</w:t>
            </w:r>
            <w:r>
              <w:rPr>
                <w:rFonts w:hint="eastAsia" w:ascii="宋体" w:hAnsi="宋体" w:eastAsia="宋体" w:cs="宋体"/>
                <w:color w:val="auto"/>
                <w:kern w:val="0"/>
                <w:sz w:val="24"/>
                <w:szCs w:val="24"/>
              </w:rPr>
              <w:t>m</w:t>
            </w:r>
          </w:p>
        </w:tc>
      </w:tr>
      <w:tr w14:paraId="24D34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38E88B5">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1743197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脚手架步距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2450" w:type="dxa"/>
            <w:noWrap w:val="0"/>
            <w:vAlign w:val="center"/>
          </w:tcPr>
          <w:p w14:paraId="15C6C3D5">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m</w:t>
            </w:r>
          </w:p>
        </w:tc>
        <w:tc>
          <w:tcPr>
            <w:tcW w:w="2859" w:type="dxa"/>
            <w:noWrap w:val="0"/>
            <w:vAlign w:val="center"/>
          </w:tcPr>
          <w:p w14:paraId="2EB7D71C">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m</w:t>
            </w:r>
          </w:p>
        </w:tc>
      </w:tr>
      <w:tr w14:paraId="0CF46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427681D0">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34DE096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梁底大楞下方支撑钢管</w:t>
            </w:r>
          </w:p>
        </w:tc>
        <w:tc>
          <w:tcPr>
            <w:tcW w:w="2450" w:type="dxa"/>
            <w:noWrap w:val="0"/>
            <w:vAlign w:val="center"/>
          </w:tcPr>
          <w:p w14:paraId="61C83C50">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双钢管（48*3.</w:t>
            </w:r>
            <w:r>
              <w:rPr>
                <w:rFonts w:hint="eastAsia" w:ascii="宋体" w:hAnsi="宋体" w:eastAsia="宋体" w:cs="宋体"/>
                <w:color w:val="auto"/>
                <w:kern w:val="0"/>
                <w:sz w:val="24"/>
                <w:szCs w:val="24"/>
                <w:lang w:val="en-US" w:eastAsia="zh-CN"/>
              </w:rPr>
              <w:t>0</w:t>
            </w:r>
            <w:r>
              <w:rPr>
                <w:rFonts w:hint="eastAsia" w:ascii="宋体" w:hAnsi="宋体" w:eastAsia="宋体" w:cs="宋体"/>
                <w:color w:val="auto"/>
                <w:kern w:val="0"/>
                <w:sz w:val="24"/>
                <w:szCs w:val="24"/>
              </w:rPr>
              <w:t>）</w:t>
            </w:r>
          </w:p>
        </w:tc>
        <w:tc>
          <w:tcPr>
            <w:tcW w:w="2859" w:type="dxa"/>
            <w:noWrap w:val="0"/>
            <w:vAlign w:val="center"/>
          </w:tcPr>
          <w:p w14:paraId="7C29492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双钢管（48*3.0）</w:t>
            </w:r>
          </w:p>
        </w:tc>
      </w:tr>
      <w:tr w14:paraId="2DAB1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00E21212">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6B634D89">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连接方式</w:t>
            </w:r>
          </w:p>
        </w:tc>
        <w:tc>
          <w:tcPr>
            <w:tcW w:w="2450" w:type="dxa"/>
            <w:noWrap w:val="0"/>
            <w:vAlign w:val="center"/>
          </w:tcPr>
          <w:p w14:paraId="1F53106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sz w:val="24"/>
                <w:szCs w:val="24"/>
              </w:rPr>
              <w:t>可调顶托</w:t>
            </w:r>
          </w:p>
        </w:tc>
        <w:tc>
          <w:tcPr>
            <w:tcW w:w="2859" w:type="dxa"/>
            <w:noWrap w:val="0"/>
            <w:vAlign w:val="center"/>
          </w:tcPr>
          <w:p w14:paraId="3E3AD553">
            <w:pPr>
              <w:widowControl/>
              <w:spacing w:line="360" w:lineRule="auto"/>
              <w:rPr>
                <w:rFonts w:hint="eastAsia" w:ascii="宋体" w:hAnsi="宋体" w:eastAsia="宋体" w:cs="宋体"/>
                <w:b/>
                <w:color w:val="auto"/>
                <w:kern w:val="0"/>
                <w:sz w:val="24"/>
                <w:szCs w:val="24"/>
              </w:rPr>
            </w:pPr>
            <w:r>
              <w:rPr>
                <w:rFonts w:hint="eastAsia" w:ascii="宋体" w:hAnsi="宋体" w:eastAsia="宋体" w:cs="宋体"/>
                <w:color w:val="auto"/>
                <w:sz w:val="24"/>
                <w:szCs w:val="24"/>
              </w:rPr>
              <w:t>可调顶托</w:t>
            </w:r>
          </w:p>
        </w:tc>
      </w:tr>
      <w:tr w14:paraId="39960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5B7E4DF0">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2.梁底模板参数</w:t>
            </w:r>
          </w:p>
        </w:tc>
        <w:tc>
          <w:tcPr>
            <w:tcW w:w="2709" w:type="dxa"/>
            <w:noWrap w:val="0"/>
            <w:vAlign w:val="center"/>
          </w:tcPr>
          <w:p w14:paraId="731F9770">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面板厚度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35CBAE39">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14</w:t>
            </w:r>
          </w:p>
        </w:tc>
        <w:tc>
          <w:tcPr>
            <w:tcW w:w="2859" w:type="dxa"/>
            <w:noWrap w:val="0"/>
            <w:vAlign w:val="center"/>
          </w:tcPr>
          <w:p w14:paraId="1D8AC5AE">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en-US" w:eastAsia="zh-CN"/>
              </w:rPr>
              <w:t>14</w:t>
            </w:r>
          </w:p>
        </w:tc>
      </w:tr>
      <w:tr w14:paraId="546DD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4401B139">
            <w:pPr>
              <w:widowControl/>
              <w:spacing w:line="360" w:lineRule="auto"/>
              <w:rPr>
                <w:rFonts w:hint="eastAsia" w:ascii="宋体" w:hAnsi="宋体" w:eastAsia="宋体" w:cs="宋体"/>
                <w:color w:val="FF0000"/>
                <w:kern w:val="0"/>
                <w:sz w:val="24"/>
                <w:szCs w:val="24"/>
              </w:rPr>
            </w:pPr>
          </w:p>
        </w:tc>
        <w:tc>
          <w:tcPr>
            <w:tcW w:w="2709" w:type="dxa"/>
            <w:noWrap w:val="0"/>
            <w:vAlign w:val="center"/>
          </w:tcPr>
          <w:p w14:paraId="394266D4">
            <w:pPr>
              <w:widowControl/>
              <w:spacing w:line="360" w:lineRule="auto"/>
              <w:rPr>
                <w:rFonts w:hint="eastAsia" w:ascii="宋体" w:hAnsi="宋体" w:eastAsia="宋体" w:cs="宋体"/>
                <w:color w:val="FF0000"/>
                <w:kern w:val="0"/>
                <w:sz w:val="24"/>
                <w:szCs w:val="24"/>
              </w:rPr>
            </w:pPr>
            <w:r>
              <w:rPr>
                <w:rFonts w:hint="eastAsia" w:ascii="宋体" w:hAnsi="宋体" w:eastAsia="宋体" w:cs="宋体"/>
                <w:color w:val="auto"/>
                <w:kern w:val="0"/>
                <w:sz w:val="24"/>
                <w:szCs w:val="24"/>
              </w:rPr>
              <w:t>梁底模板支撑的间距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2450" w:type="dxa"/>
            <w:noWrap w:val="0"/>
            <w:vAlign w:val="center"/>
          </w:tcPr>
          <w:p w14:paraId="0A128FB8">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木方宽度40mm</w:t>
            </w:r>
          </w:p>
          <w:p w14:paraId="5204988D">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高度</w:t>
            </w:r>
            <w:r>
              <w:rPr>
                <w:rFonts w:hint="eastAsia" w:ascii="宋体" w:hAnsi="宋体" w:eastAsia="宋体" w:cs="宋体"/>
                <w:color w:val="auto"/>
                <w:kern w:val="0"/>
                <w:sz w:val="24"/>
                <w:szCs w:val="24"/>
                <w:lang w:val="en-US" w:eastAsia="zh-CN"/>
              </w:rPr>
              <w:t>9</w:t>
            </w:r>
            <w:r>
              <w:rPr>
                <w:rFonts w:hint="eastAsia" w:ascii="宋体" w:hAnsi="宋体" w:eastAsia="宋体" w:cs="宋体"/>
                <w:color w:val="auto"/>
                <w:kern w:val="0"/>
                <w:sz w:val="24"/>
                <w:szCs w:val="24"/>
              </w:rPr>
              <w:t>0mm</w:t>
            </w:r>
          </w:p>
          <w:p w14:paraId="40EAA976">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间距</w:t>
            </w:r>
            <w:r>
              <w:rPr>
                <w:rFonts w:hint="eastAsia" w:ascii="宋体" w:hAnsi="宋体" w:eastAsia="宋体" w:cs="宋体"/>
                <w:color w:val="auto"/>
                <w:kern w:val="0"/>
                <w:sz w:val="24"/>
                <w:szCs w:val="24"/>
                <w:lang w:val="en-US" w:eastAsia="zh-CN"/>
              </w:rPr>
              <w:t>200</w:t>
            </w:r>
            <w:r>
              <w:rPr>
                <w:rFonts w:hint="eastAsia" w:ascii="宋体" w:hAnsi="宋体" w:eastAsia="宋体" w:cs="宋体"/>
                <w:color w:val="auto"/>
                <w:kern w:val="0"/>
                <w:sz w:val="24"/>
                <w:szCs w:val="24"/>
              </w:rPr>
              <w:t>mm</w:t>
            </w:r>
          </w:p>
        </w:tc>
        <w:tc>
          <w:tcPr>
            <w:tcW w:w="2859" w:type="dxa"/>
            <w:noWrap w:val="0"/>
            <w:vAlign w:val="center"/>
          </w:tcPr>
          <w:p w14:paraId="31F4FF6A">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木方宽度40mm</w:t>
            </w:r>
          </w:p>
          <w:p w14:paraId="0A8DC0A7">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高度</w:t>
            </w:r>
            <w:r>
              <w:rPr>
                <w:rFonts w:hint="eastAsia" w:ascii="宋体" w:hAnsi="宋体" w:eastAsia="宋体" w:cs="宋体"/>
                <w:color w:val="auto"/>
                <w:kern w:val="0"/>
                <w:sz w:val="24"/>
                <w:szCs w:val="24"/>
                <w:lang w:val="en-US" w:eastAsia="zh-CN"/>
              </w:rPr>
              <w:t>9</w:t>
            </w:r>
            <w:r>
              <w:rPr>
                <w:rFonts w:hint="eastAsia" w:ascii="宋体" w:hAnsi="宋体" w:eastAsia="宋体" w:cs="宋体"/>
                <w:color w:val="auto"/>
                <w:kern w:val="0"/>
                <w:sz w:val="24"/>
                <w:szCs w:val="24"/>
              </w:rPr>
              <w:t>0mm</w:t>
            </w:r>
          </w:p>
          <w:p w14:paraId="4F3F816D">
            <w:pPr>
              <w:widowControl/>
              <w:spacing w:line="360" w:lineRule="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间距</w:t>
            </w:r>
            <w:r>
              <w:rPr>
                <w:rFonts w:hint="eastAsia" w:ascii="宋体" w:hAnsi="宋体" w:eastAsia="宋体" w:cs="宋体"/>
                <w:color w:val="auto"/>
                <w:kern w:val="0"/>
                <w:sz w:val="24"/>
                <w:szCs w:val="24"/>
                <w:lang w:val="en-US" w:eastAsia="zh-CN"/>
              </w:rPr>
              <w:t>200</w:t>
            </w:r>
            <w:r>
              <w:rPr>
                <w:rFonts w:hint="eastAsia" w:ascii="宋体" w:hAnsi="宋体" w:eastAsia="宋体" w:cs="宋体"/>
                <w:color w:val="auto"/>
                <w:kern w:val="0"/>
                <w:sz w:val="24"/>
                <w:szCs w:val="24"/>
              </w:rPr>
              <w:t>mm</w:t>
            </w:r>
          </w:p>
        </w:tc>
      </w:tr>
    </w:tbl>
    <w:p w14:paraId="083807C3">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sz w:val="24"/>
          <w:szCs w:val="24"/>
          <w:lang w:val="en-US" w:eastAsia="zh-CN"/>
        </w:rPr>
      </w:pPr>
    </w:p>
    <w:p w14:paraId="616425E1">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边梁支模参数表</w:t>
      </w:r>
    </w:p>
    <w:tbl>
      <w:tblPr>
        <w:tblStyle w:val="12"/>
        <w:tblpPr w:leftFromText="180" w:rightFromText="180" w:vertAnchor="text" w:tblpXSpec="center" w:tblpY="1"/>
        <w:tblOverlap w:val="never"/>
        <w:tblW w:w="9388" w:type="dxa"/>
        <w:tblCellSpacing w:w="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0"/>
        <w:gridCol w:w="2931"/>
        <w:gridCol w:w="3107"/>
        <w:gridCol w:w="2120"/>
      </w:tblGrid>
      <w:tr w14:paraId="4A345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blCellSpacing w:w="20" w:type="dxa"/>
        </w:trPr>
        <w:tc>
          <w:tcPr>
            <w:tcW w:w="4101" w:type="dxa"/>
            <w:gridSpan w:val="2"/>
            <w:noWrap w:val="0"/>
            <w:vAlign w:val="center"/>
          </w:tcPr>
          <w:p w14:paraId="17A7FE6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项目做法</w:t>
            </w:r>
          </w:p>
        </w:tc>
        <w:tc>
          <w:tcPr>
            <w:tcW w:w="3067" w:type="dxa"/>
            <w:noWrap w:val="0"/>
            <w:vAlign w:val="center"/>
          </w:tcPr>
          <w:p w14:paraId="1DD131A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梁截面面积小于0.</w:t>
            </w:r>
            <w:r>
              <w:rPr>
                <w:rFonts w:hint="eastAsia" w:ascii="宋体" w:hAnsi="宋体" w:cs="宋体"/>
                <w:kern w:val="0"/>
                <w:sz w:val="24"/>
                <w:szCs w:val="24"/>
                <w:lang w:val="en-US" w:eastAsia="zh-CN"/>
              </w:rPr>
              <w:t>2</w:t>
            </w:r>
            <w:r>
              <w:rPr>
                <w:rFonts w:hint="eastAsia" w:ascii="宋体" w:hAnsi="宋体" w:eastAsia="宋体" w:cs="宋体"/>
                <w:kern w:val="0"/>
                <w:sz w:val="24"/>
                <w:szCs w:val="24"/>
              </w:rPr>
              <w:t>m</w:t>
            </w:r>
            <w:r>
              <w:rPr>
                <w:rFonts w:hint="eastAsia" w:ascii="宋体" w:hAnsi="宋体" w:eastAsia="宋体" w:cs="宋体"/>
                <w:kern w:val="0"/>
                <w:sz w:val="24"/>
                <w:szCs w:val="24"/>
                <w:vertAlign w:val="superscript"/>
              </w:rPr>
              <w:t>2</w:t>
            </w:r>
            <w:r>
              <w:rPr>
                <w:rFonts w:hint="eastAsia" w:ascii="宋体" w:hAnsi="宋体" w:eastAsia="宋体" w:cs="宋体"/>
                <w:kern w:val="0"/>
                <w:sz w:val="24"/>
                <w:szCs w:val="24"/>
                <w:lang w:eastAsia="zh-CN"/>
              </w:rPr>
              <w:t>边</w:t>
            </w:r>
            <w:r>
              <w:rPr>
                <w:rFonts w:hint="eastAsia" w:ascii="宋体" w:hAnsi="宋体" w:eastAsia="宋体" w:cs="宋体"/>
                <w:kern w:val="0"/>
                <w:sz w:val="24"/>
                <w:szCs w:val="24"/>
              </w:rPr>
              <w:t>梁的做法</w:t>
            </w:r>
          </w:p>
        </w:tc>
        <w:tc>
          <w:tcPr>
            <w:tcW w:w="2060" w:type="dxa"/>
            <w:noWrap w:val="0"/>
            <w:vAlign w:val="center"/>
          </w:tcPr>
          <w:p w14:paraId="26C0B1AE">
            <w:pPr>
              <w:pageBreakBefore w:val="0"/>
              <w:kinsoku/>
              <w:wordWrap/>
              <w:overflowPunct/>
              <w:topLinePunct w:val="0"/>
              <w:autoSpaceDE/>
              <w:bidi w:val="0"/>
              <w:adjustRightInd w:val="0"/>
              <w:snapToGrid w:val="0"/>
              <w:spacing w:line="360" w:lineRule="auto"/>
              <w:ind w:left="240" w:leftChars="0" w:hanging="240" w:hangingChars="100"/>
              <w:jc w:val="center"/>
              <w:rPr>
                <w:rFonts w:hint="default" w:ascii="宋体" w:hAnsi="宋体" w:eastAsia="宋体" w:cs="宋体"/>
                <w:sz w:val="24"/>
                <w:szCs w:val="24"/>
                <w:lang w:val="en-US" w:eastAsia="zh-CN"/>
              </w:rPr>
            </w:pPr>
            <w:r>
              <w:rPr>
                <w:rFonts w:hint="eastAsia" w:ascii="宋体" w:hAnsi="宋体" w:eastAsia="宋体" w:cs="宋体"/>
                <w:kern w:val="0"/>
                <w:sz w:val="24"/>
                <w:szCs w:val="24"/>
              </w:rPr>
              <w:t>计算参数</w:t>
            </w:r>
            <w:r>
              <w:rPr>
                <w:rFonts w:hint="eastAsia" w:ascii="宋体" w:hAnsi="宋体" w:eastAsia="宋体" w:cs="宋体"/>
                <w:sz w:val="24"/>
                <w:szCs w:val="24"/>
                <w:lang w:val="en-US" w:eastAsia="zh-CN"/>
              </w:rPr>
              <w:t>300*</w:t>
            </w:r>
            <w:r>
              <w:rPr>
                <w:rFonts w:hint="eastAsia" w:ascii="宋体" w:hAnsi="宋体" w:cs="宋体"/>
                <w:sz w:val="24"/>
                <w:szCs w:val="24"/>
                <w:lang w:val="en-US" w:eastAsia="zh-CN"/>
              </w:rPr>
              <w:t>550</w:t>
            </w:r>
          </w:p>
        </w:tc>
      </w:tr>
      <w:tr w14:paraId="0A4CE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0090D5E3">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1.模板支撑及构造参数</w:t>
            </w:r>
          </w:p>
        </w:tc>
        <w:tc>
          <w:tcPr>
            <w:tcW w:w="2891" w:type="dxa"/>
            <w:noWrap w:val="0"/>
            <w:vAlign w:val="center"/>
          </w:tcPr>
          <w:p w14:paraId="0E03310B">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楼板厚度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3067" w:type="dxa"/>
            <w:noWrap w:val="0"/>
            <w:vAlign w:val="center"/>
          </w:tcPr>
          <w:p w14:paraId="64FF194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cs="宋体"/>
                <w:sz w:val="24"/>
                <w:szCs w:val="24"/>
                <w:lang w:val="en-US" w:eastAsia="zh-CN"/>
              </w:rPr>
              <w:t>2</w:t>
            </w:r>
            <w:r>
              <w:rPr>
                <w:rFonts w:hint="eastAsia" w:ascii="宋体" w:hAnsi="宋体" w:eastAsia="宋体" w:cs="宋体"/>
                <w:sz w:val="24"/>
                <w:szCs w:val="24"/>
              </w:rPr>
              <w:t>0mm</w:t>
            </w:r>
          </w:p>
        </w:tc>
        <w:tc>
          <w:tcPr>
            <w:tcW w:w="2060" w:type="dxa"/>
            <w:noWrap w:val="0"/>
            <w:vAlign w:val="center"/>
          </w:tcPr>
          <w:p w14:paraId="4C0B537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cs="宋体"/>
                <w:sz w:val="24"/>
                <w:szCs w:val="24"/>
                <w:lang w:val="en-US" w:eastAsia="zh-CN"/>
              </w:rPr>
              <w:t>2</w:t>
            </w:r>
            <w:r>
              <w:rPr>
                <w:rFonts w:hint="eastAsia" w:ascii="宋体" w:hAnsi="宋体" w:eastAsia="宋体" w:cs="宋体"/>
                <w:sz w:val="24"/>
                <w:szCs w:val="24"/>
              </w:rPr>
              <w:t>0mm</w:t>
            </w:r>
          </w:p>
        </w:tc>
      </w:tr>
      <w:tr w14:paraId="1C353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264B3A3B">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3D8C735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梁支撑架搭设高度H</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3067" w:type="dxa"/>
            <w:noWrap w:val="0"/>
            <w:vAlign w:val="center"/>
          </w:tcPr>
          <w:p w14:paraId="5DBF3E6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&lt;</w:t>
            </w:r>
            <w:r>
              <w:rPr>
                <w:rFonts w:hint="eastAsia" w:ascii="宋体" w:hAnsi="宋体" w:cs="宋体"/>
                <w:sz w:val="24"/>
                <w:szCs w:val="24"/>
                <w:lang w:val="en-US" w:eastAsia="zh-CN"/>
              </w:rPr>
              <w:t>6.</w:t>
            </w:r>
            <w:r>
              <w:rPr>
                <w:rFonts w:hint="default" w:ascii="宋体" w:hAnsi="宋体" w:cs="宋体"/>
                <w:sz w:val="24"/>
                <w:szCs w:val="24"/>
                <w:lang w:eastAsia="zh-CN"/>
              </w:rPr>
              <w:t>3</w:t>
            </w:r>
            <w:r>
              <w:rPr>
                <w:rFonts w:hint="eastAsia" w:ascii="宋体" w:hAnsi="宋体" w:eastAsia="宋体" w:cs="宋体"/>
                <w:sz w:val="24"/>
                <w:szCs w:val="24"/>
              </w:rPr>
              <w:t>m</w:t>
            </w:r>
          </w:p>
        </w:tc>
        <w:tc>
          <w:tcPr>
            <w:tcW w:w="2060" w:type="dxa"/>
            <w:noWrap w:val="0"/>
            <w:vAlign w:val="center"/>
          </w:tcPr>
          <w:p w14:paraId="15A655E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sz w:val="24"/>
                <w:szCs w:val="24"/>
                <w:lang w:val="en-US" w:eastAsia="zh-CN"/>
              </w:rPr>
              <w:t>6.3</w:t>
            </w:r>
            <w:r>
              <w:rPr>
                <w:rFonts w:hint="eastAsia" w:ascii="宋体" w:hAnsi="宋体" w:eastAsia="宋体" w:cs="宋体"/>
                <w:sz w:val="24"/>
                <w:szCs w:val="24"/>
              </w:rPr>
              <w:t>m</w:t>
            </w:r>
          </w:p>
        </w:tc>
      </w:tr>
      <w:tr w14:paraId="37C2B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1C3A03CF">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2DDED393">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增加梁底承重立杆根数</w:t>
            </w:r>
          </w:p>
        </w:tc>
        <w:tc>
          <w:tcPr>
            <w:tcW w:w="3067" w:type="dxa"/>
            <w:noWrap w:val="0"/>
            <w:vAlign w:val="center"/>
          </w:tcPr>
          <w:p w14:paraId="10D9A3E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0</w:t>
            </w:r>
          </w:p>
        </w:tc>
        <w:tc>
          <w:tcPr>
            <w:tcW w:w="2060" w:type="dxa"/>
            <w:noWrap w:val="0"/>
            <w:vAlign w:val="center"/>
          </w:tcPr>
          <w:p w14:paraId="332552B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0</w:t>
            </w:r>
          </w:p>
        </w:tc>
      </w:tr>
      <w:tr w14:paraId="587B9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78CDCCC5">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3009BF9B">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梁底立杆沿梁跨度</w:t>
            </w:r>
          </w:p>
          <w:p w14:paraId="510E884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方向纵距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3067" w:type="dxa"/>
            <w:noWrap w:val="0"/>
            <w:vAlign w:val="center"/>
          </w:tcPr>
          <w:p w14:paraId="097EB578">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0.9</w:t>
            </w:r>
            <w:r>
              <w:rPr>
                <w:rFonts w:hint="eastAsia" w:ascii="宋体" w:hAnsi="宋体" w:eastAsia="宋体" w:cs="宋体"/>
                <w:color w:val="auto"/>
                <w:kern w:val="0"/>
                <w:sz w:val="24"/>
                <w:szCs w:val="24"/>
                <w:highlight w:val="none"/>
              </w:rPr>
              <w:t>m</w:t>
            </w:r>
          </w:p>
        </w:tc>
        <w:tc>
          <w:tcPr>
            <w:tcW w:w="2060" w:type="dxa"/>
            <w:noWrap w:val="0"/>
            <w:vAlign w:val="center"/>
          </w:tcPr>
          <w:p w14:paraId="7736F9AF">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0.9</w:t>
            </w:r>
            <w:r>
              <w:rPr>
                <w:rFonts w:hint="eastAsia" w:ascii="宋体" w:hAnsi="宋体" w:eastAsia="宋体" w:cs="宋体"/>
                <w:color w:val="auto"/>
                <w:kern w:val="0"/>
                <w:sz w:val="24"/>
                <w:szCs w:val="24"/>
                <w:highlight w:val="none"/>
              </w:rPr>
              <w:t>m</w:t>
            </w:r>
          </w:p>
        </w:tc>
      </w:tr>
      <w:tr w14:paraId="48615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1BB206D6">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18AF8616">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板底立杆横向间距</w:t>
            </w:r>
          </w:p>
          <w:p w14:paraId="7BE3FDC3">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或排距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3067" w:type="dxa"/>
            <w:noWrap w:val="0"/>
            <w:vAlign w:val="center"/>
          </w:tcPr>
          <w:p w14:paraId="2EA545EF">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0.9</w:t>
            </w:r>
            <w:r>
              <w:rPr>
                <w:rFonts w:hint="eastAsia" w:ascii="宋体" w:hAnsi="宋体" w:eastAsia="宋体" w:cs="宋体"/>
                <w:color w:val="auto"/>
                <w:kern w:val="0"/>
                <w:sz w:val="24"/>
                <w:szCs w:val="24"/>
                <w:highlight w:val="none"/>
              </w:rPr>
              <w:t>m</w:t>
            </w:r>
          </w:p>
        </w:tc>
        <w:tc>
          <w:tcPr>
            <w:tcW w:w="2060" w:type="dxa"/>
            <w:noWrap w:val="0"/>
            <w:vAlign w:val="center"/>
          </w:tcPr>
          <w:p w14:paraId="43824C3F">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0.9</w:t>
            </w:r>
            <w:r>
              <w:rPr>
                <w:rFonts w:hint="eastAsia" w:ascii="宋体" w:hAnsi="宋体" w:eastAsia="宋体" w:cs="宋体"/>
                <w:color w:val="auto"/>
                <w:kern w:val="0"/>
                <w:sz w:val="24"/>
                <w:szCs w:val="24"/>
                <w:highlight w:val="none"/>
              </w:rPr>
              <w:t>m</w:t>
            </w:r>
          </w:p>
        </w:tc>
      </w:tr>
      <w:tr w14:paraId="03403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443B640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13D82F5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梁两侧立杆间距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3067" w:type="dxa"/>
            <w:noWrap w:val="0"/>
            <w:vAlign w:val="center"/>
          </w:tcPr>
          <w:p w14:paraId="5151F8C5">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cs="宋体"/>
                <w:color w:val="auto"/>
                <w:kern w:val="0"/>
                <w:sz w:val="24"/>
                <w:szCs w:val="24"/>
                <w:highlight w:val="none"/>
                <w:lang w:val="en-US" w:eastAsia="zh-CN"/>
              </w:rPr>
              <w:t>0.6</w:t>
            </w:r>
            <w:r>
              <w:rPr>
                <w:rFonts w:hint="eastAsia" w:ascii="宋体" w:hAnsi="宋体" w:eastAsia="宋体" w:cs="宋体"/>
                <w:color w:val="auto"/>
                <w:kern w:val="0"/>
                <w:sz w:val="24"/>
                <w:szCs w:val="24"/>
                <w:highlight w:val="none"/>
              </w:rPr>
              <w:t>m</w:t>
            </w:r>
          </w:p>
        </w:tc>
        <w:tc>
          <w:tcPr>
            <w:tcW w:w="2060" w:type="dxa"/>
            <w:noWrap w:val="0"/>
            <w:vAlign w:val="center"/>
          </w:tcPr>
          <w:p w14:paraId="742EBDFF">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cs="宋体"/>
                <w:color w:val="auto"/>
                <w:kern w:val="0"/>
                <w:sz w:val="24"/>
                <w:szCs w:val="24"/>
                <w:highlight w:val="none"/>
                <w:lang w:val="en-US" w:eastAsia="zh-CN"/>
              </w:rPr>
              <w:t>0.6</w:t>
            </w:r>
            <w:r>
              <w:rPr>
                <w:rFonts w:hint="eastAsia" w:ascii="宋体" w:hAnsi="宋体" w:eastAsia="宋体" w:cs="宋体"/>
                <w:color w:val="auto"/>
                <w:kern w:val="0"/>
                <w:sz w:val="24"/>
                <w:szCs w:val="24"/>
                <w:highlight w:val="none"/>
              </w:rPr>
              <w:t>m</w:t>
            </w:r>
          </w:p>
        </w:tc>
      </w:tr>
      <w:tr w14:paraId="53D50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42144490">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54CAE6E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脚手架步距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w:t>
            </w:r>
            <w:r>
              <w:rPr>
                <w:rFonts w:hint="eastAsia" w:ascii="宋体" w:hAnsi="宋体" w:eastAsia="宋体" w:cs="宋体"/>
                <w:sz w:val="24"/>
                <w:szCs w:val="24"/>
                <w:lang w:eastAsia="zh-CN"/>
              </w:rPr>
              <w:t>）</w:t>
            </w:r>
          </w:p>
        </w:tc>
        <w:tc>
          <w:tcPr>
            <w:tcW w:w="3067" w:type="dxa"/>
            <w:noWrap w:val="0"/>
            <w:vAlign w:val="center"/>
          </w:tcPr>
          <w:p w14:paraId="47661F72">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cs="宋体"/>
                <w:color w:val="auto"/>
                <w:kern w:val="0"/>
                <w:sz w:val="24"/>
                <w:szCs w:val="24"/>
                <w:lang w:val="en-US" w:eastAsia="zh-CN"/>
              </w:rPr>
              <w:t>8</w:t>
            </w:r>
            <w:r>
              <w:rPr>
                <w:rFonts w:hint="eastAsia" w:ascii="宋体" w:hAnsi="宋体" w:eastAsia="宋体" w:cs="宋体"/>
                <w:color w:val="auto"/>
                <w:kern w:val="0"/>
                <w:sz w:val="24"/>
                <w:szCs w:val="24"/>
              </w:rPr>
              <w:t>m</w:t>
            </w:r>
          </w:p>
        </w:tc>
        <w:tc>
          <w:tcPr>
            <w:tcW w:w="2060" w:type="dxa"/>
            <w:noWrap w:val="0"/>
            <w:vAlign w:val="center"/>
          </w:tcPr>
          <w:p w14:paraId="713FAF17">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w:t>
            </w:r>
            <w:r>
              <w:rPr>
                <w:rFonts w:hint="eastAsia" w:ascii="宋体" w:hAnsi="宋体" w:cs="宋体"/>
                <w:color w:val="auto"/>
                <w:kern w:val="0"/>
                <w:sz w:val="24"/>
                <w:szCs w:val="24"/>
                <w:lang w:val="en-US" w:eastAsia="zh-CN"/>
              </w:rPr>
              <w:t>8</w:t>
            </w:r>
            <w:r>
              <w:rPr>
                <w:rFonts w:hint="eastAsia" w:ascii="宋体" w:hAnsi="宋体" w:eastAsia="宋体" w:cs="宋体"/>
                <w:color w:val="auto"/>
                <w:kern w:val="0"/>
                <w:sz w:val="24"/>
                <w:szCs w:val="24"/>
              </w:rPr>
              <w:t>m</w:t>
            </w:r>
          </w:p>
        </w:tc>
      </w:tr>
      <w:tr w14:paraId="10E74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0DEB8B72">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4688BC61">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梁底大楞下方支撑钢管</w:t>
            </w:r>
          </w:p>
        </w:tc>
        <w:tc>
          <w:tcPr>
            <w:tcW w:w="3067" w:type="dxa"/>
            <w:noWrap w:val="0"/>
            <w:vAlign w:val="center"/>
          </w:tcPr>
          <w:p w14:paraId="0E7D2BA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双钢管（48*3.</w:t>
            </w:r>
            <w:r>
              <w:rPr>
                <w:rFonts w:hint="eastAsia" w:ascii="宋体" w:hAnsi="宋体" w:eastAsia="宋体" w:cs="宋体"/>
                <w:kern w:val="0"/>
                <w:sz w:val="24"/>
                <w:szCs w:val="24"/>
                <w:lang w:val="en-US" w:eastAsia="zh-CN"/>
              </w:rPr>
              <w:t>0</w:t>
            </w:r>
            <w:r>
              <w:rPr>
                <w:rFonts w:hint="eastAsia" w:ascii="宋体" w:hAnsi="宋体" w:eastAsia="宋体" w:cs="宋体"/>
                <w:kern w:val="0"/>
                <w:sz w:val="24"/>
                <w:szCs w:val="24"/>
              </w:rPr>
              <w:t>）</w:t>
            </w:r>
          </w:p>
        </w:tc>
        <w:tc>
          <w:tcPr>
            <w:tcW w:w="2060" w:type="dxa"/>
            <w:noWrap w:val="0"/>
            <w:vAlign w:val="center"/>
          </w:tcPr>
          <w:p w14:paraId="713B1B1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双钢管（48*3.0）</w:t>
            </w:r>
          </w:p>
        </w:tc>
      </w:tr>
      <w:tr w14:paraId="12275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19636997">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48B5997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连接方式</w:t>
            </w:r>
          </w:p>
        </w:tc>
        <w:tc>
          <w:tcPr>
            <w:tcW w:w="3067" w:type="dxa"/>
            <w:noWrap w:val="0"/>
            <w:vAlign w:val="center"/>
          </w:tcPr>
          <w:p w14:paraId="5C05E454">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sz w:val="24"/>
                <w:szCs w:val="24"/>
              </w:rPr>
              <w:t>可调顶托</w:t>
            </w:r>
          </w:p>
        </w:tc>
        <w:tc>
          <w:tcPr>
            <w:tcW w:w="2060" w:type="dxa"/>
            <w:noWrap w:val="0"/>
            <w:vAlign w:val="center"/>
          </w:tcPr>
          <w:p w14:paraId="6A56661B">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b/>
                <w:kern w:val="0"/>
                <w:sz w:val="24"/>
                <w:szCs w:val="24"/>
              </w:rPr>
            </w:pPr>
            <w:r>
              <w:rPr>
                <w:rFonts w:hint="eastAsia" w:ascii="宋体" w:hAnsi="宋体" w:eastAsia="宋体" w:cs="宋体"/>
                <w:sz w:val="24"/>
                <w:szCs w:val="24"/>
              </w:rPr>
              <w:t>可调顶托</w:t>
            </w:r>
          </w:p>
        </w:tc>
      </w:tr>
      <w:tr w14:paraId="079F8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restart"/>
            <w:noWrap w:val="0"/>
            <w:vAlign w:val="center"/>
          </w:tcPr>
          <w:p w14:paraId="24D82AD1">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2.梁底模板参数</w:t>
            </w:r>
          </w:p>
        </w:tc>
        <w:tc>
          <w:tcPr>
            <w:tcW w:w="2891" w:type="dxa"/>
            <w:noWrap w:val="0"/>
            <w:vAlign w:val="center"/>
          </w:tcPr>
          <w:p w14:paraId="75ABCB94">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面板厚度</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3067" w:type="dxa"/>
            <w:noWrap w:val="0"/>
            <w:vAlign w:val="center"/>
          </w:tcPr>
          <w:p w14:paraId="7B31B5AE">
            <w:pPr>
              <w:pageBreakBefore w:val="0"/>
              <w:widowControl/>
              <w:kinsoku/>
              <w:wordWrap/>
              <w:overflowPunct/>
              <w:topLinePunct w:val="0"/>
              <w:autoSpaceDE/>
              <w:bidi w:val="0"/>
              <w:adjustRightInd w:val="0"/>
              <w:snapToGrid w:val="0"/>
              <w:spacing w:line="360" w:lineRule="auto"/>
              <w:ind w:left="0" w:leftChars="0"/>
              <w:jc w:val="center"/>
              <w:rPr>
                <w:rFonts w:hint="default" w:ascii="宋体" w:hAnsi="宋体" w:eastAsia="宋体" w:cs="宋体"/>
                <w:kern w:val="0"/>
                <w:sz w:val="24"/>
                <w:szCs w:val="24"/>
              </w:rPr>
            </w:pPr>
            <w:r>
              <w:rPr>
                <w:rFonts w:hint="default" w:ascii="宋体" w:hAnsi="宋体" w:eastAsia="宋体" w:cs="宋体"/>
                <w:kern w:val="0"/>
                <w:sz w:val="24"/>
                <w:szCs w:val="24"/>
              </w:rPr>
              <w:t>14</w:t>
            </w:r>
          </w:p>
        </w:tc>
        <w:tc>
          <w:tcPr>
            <w:tcW w:w="2060" w:type="dxa"/>
            <w:noWrap w:val="0"/>
            <w:vAlign w:val="center"/>
          </w:tcPr>
          <w:p w14:paraId="79BEB772">
            <w:pPr>
              <w:pageBreakBefore w:val="0"/>
              <w:widowControl/>
              <w:kinsoku/>
              <w:wordWrap/>
              <w:overflowPunct/>
              <w:topLinePunct w:val="0"/>
              <w:autoSpaceDE/>
              <w:bidi w:val="0"/>
              <w:adjustRightInd w:val="0"/>
              <w:snapToGrid w:val="0"/>
              <w:spacing w:line="360" w:lineRule="auto"/>
              <w:ind w:left="0" w:leftChars="0"/>
              <w:jc w:val="center"/>
              <w:rPr>
                <w:rFonts w:hint="default" w:ascii="宋体" w:hAnsi="宋体" w:eastAsia="宋体" w:cs="宋体"/>
                <w:kern w:val="0"/>
                <w:sz w:val="24"/>
                <w:szCs w:val="24"/>
              </w:rPr>
            </w:pPr>
            <w:r>
              <w:rPr>
                <w:rFonts w:hint="default" w:ascii="宋体" w:hAnsi="宋体" w:eastAsia="宋体" w:cs="宋体"/>
                <w:kern w:val="0"/>
                <w:sz w:val="24"/>
                <w:szCs w:val="24"/>
              </w:rPr>
              <w:t>14</w:t>
            </w:r>
          </w:p>
        </w:tc>
      </w:tr>
      <w:tr w14:paraId="0196F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CellSpacing w:w="20" w:type="dxa"/>
        </w:trPr>
        <w:tc>
          <w:tcPr>
            <w:tcW w:w="1170" w:type="dxa"/>
            <w:vMerge w:val="continue"/>
            <w:noWrap w:val="0"/>
            <w:vAlign w:val="center"/>
          </w:tcPr>
          <w:p w14:paraId="5CEE612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2891" w:type="dxa"/>
            <w:noWrap w:val="0"/>
            <w:vAlign w:val="center"/>
          </w:tcPr>
          <w:p w14:paraId="290F8C7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梁底模板支撑的间距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3067" w:type="dxa"/>
            <w:noWrap w:val="0"/>
            <w:vAlign w:val="center"/>
          </w:tcPr>
          <w:p w14:paraId="28068EA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木方宽度40mm</w:t>
            </w:r>
          </w:p>
          <w:p w14:paraId="3AD50162">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高度</w:t>
            </w:r>
            <w:r>
              <w:rPr>
                <w:rFonts w:hint="default" w:ascii="宋体" w:hAnsi="宋体" w:eastAsia="宋体" w:cs="宋体"/>
                <w:color w:val="auto"/>
                <w:kern w:val="0"/>
                <w:sz w:val="24"/>
                <w:szCs w:val="24"/>
                <w:highlight w:val="none"/>
              </w:rPr>
              <w:t>9</w:t>
            </w:r>
            <w:r>
              <w:rPr>
                <w:rFonts w:hint="eastAsia" w:ascii="宋体" w:hAnsi="宋体" w:eastAsia="宋体" w:cs="宋体"/>
                <w:color w:val="auto"/>
                <w:kern w:val="0"/>
                <w:sz w:val="24"/>
                <w:szCs w:val="24"/>
                <w:highlight w:val="none"/>
              </w:rPr>
              <w:t>0mm</w:t>
            </w:r>
          </w:p>
          <w:p w14:paraId="31FF62B8">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间距</w:t>
            </w:r>
            <w:r>
              <w:rPr>
                <w:rFonts w:hint="eastAsia" w:ascii="宋体" w:hAnsi="宋体" w:eastAsia="宋体" w:cs="宋体"/>
                <w:color w:val="auto"/>
                <w:kern w:val="0"/>
                <w:sz w:val="24"/>
                <w:szCs w:val="24"/>
                <w:highlight w:val="none"/>
                <w:lang w:val="en-US" w:eastAsia="zh-CN"/>
              </w:rPr>
              <w:t>20</w:t>
            </w:r>
            <w:r>
              <w:rPr>
                <w:rFonts w:hint="eastAsia" w:ascii="宋体" w:hAnsi="宋体" w:eastAsia="宋体" w:cs="宋体"/>
                <w:color w:val="auto"/>
                <w:kern w:val="0"/>
                <w:sz w:val="24"/>
                <w:szCs w:val="24"/>
                <w:highlight w:val="none"/>
              </w:rPr>
              <w:t>0mm</w:t>
            </w:r>
          </w:p>
        </w:tc>
        <w:tc>
          <w:tcPr>
            <w:tcW w:w="2060" w:type="dxa"/>
            <w:noWrap w:val="0"/>
            <w:vAlign w:val="center"/>
          </w:tcPr>
          <w:p w14:paraId="13E5FF34">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木方宽度40mm</w:t>
            </w:r>
          </w:p>
          <w:p w14:paraId="5D4AEDD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高度80mm</w:t>
            </w:r>
          </w:p>
          <w:p w14:paraId="390E124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间距</w:t>
            </w:r>
            <w:r>
              <w:rPr>
                <w:rFonts w:hint="eastAsia" w:ascii="宋体" w:hAnsi="宋体" w:eastAsia="宋体" w:cs="宋体"/>
                <w:color w:val="auto"/>
                <w:kern w:val="0"/>
                <w:sz w:val="24"/>
                <w:szCs w:val="24"/>
                <w:highlight w:val="none"/>
                <w:lang w:val="en-US" w:eastAsia="zh-CN"/>
              </w:rPr>
              <w:t>20</w:t>
            </w:r>
            <w:r>
              <w:rPr>
                <w:rFonts w:hint="eastAsia" w:ascii="宋体" w:hAnsi="宋体" w:eastAsia="宋体" w:cs="宋体"/>
                <w:color w:val="auto"/>
                <w:kern w:val="0"/>
                <w:sz w:val="24"/>
                <w:szCs w:val="24"/>
                <w:highlight w:val="none"/>
              </w:rPr>
              <w:t>0mm</w:t>
            </w:r>
          </w:p>
        </w:tc>
      </w:tr>
    </w:tbl>
    <w:p w14:paraId="68724CBF">
      <w:pPr>
        <w:pageBreakBefore w:val="0"/>
        <w:numPr>
          <w:ilvl w:val="0"/>
          <w:numId w:val="0"/>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p>
    <w:p w14:paraId="415F2575">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支模梁侧模参数表</w:t>
      </w:r>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22"/>
        <w:gridCol w:w="3571"/>
        <w:gridCol w:w="2922"/>
      </w:tblGrid>
      <w:tr w14:paraId="0775B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74F2871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项目</w:t>
            </w:r>
          </w:p>
        </w:tc>
        <w:tc>
          <w:tcPr>
            <w:tcW w:w="3531" w:type="dxa"/>
            <w:noWrap w:val="0"/>
            <w:vAlign w:val="center"/>
          </w:tcPr>
          <w:p w14:paraId="0DDD749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梁高</w:t>
            </w:r>
            <w:r>
              <w:rPr>
                <w:rFonts w:hint="eastAsia" w:ascii="宋体" w:hAnsi="宋体" w:eastAsia="宋体" w:cs="宋体"/>
                <w:kern w:val="0"/>
                <w:sz w:val="24"/>
                <w:szCs w:val="24"/>
                <w:lang w:eastAsia="zh-CN"/>
              </w:rPr>
              <w:t>小于等</w:t>
            </w:r>
            <w:r>
              <w:rPr>
                <w:rFonts w:hint="eastAsia" w:ascii="宋体" w:hAnsi="宋体" w:eastAsia="宋体" w:cs="宋体"/>
                <w:kern w:val="0"/>
                <w:sz w:val="24"/>
                <w:szCs w:val="24"/>
              </w:rPr>
              <w:t>于</w:t>
            </w:r>
            <w:r>
              <w:rPr>
                <w:rFonts w:hint="eastAsia" w:ascii="宋体" w:hAnsi="宋体" w:eastAsia="宋体" w:cs="宋体"/>
                <w:kern w:val="0"/>
                <w:sz w:val="24"/>
                <w:szCs w:val="24"/>
                <w:lang w:val="en-US" w:eastAsia="zh-CN"/>
              </w:rPr>
              <w:t>7</w:t>
            </w:r>
            <w:r>
              <w:rPr>
                <w:rFonts w:hint="eastAsia" w:ascii="宋体" w:hAnsi="宋体" w:eastAsia="宋体" w:cs="宋体"/>
                <w:kern w:val="0"/>
                <w:sz w:val="24"/>
                <w:szCs w:val="24"/>
              </w:rPr>
              <w:t>00梁</w:t>
            </w:r>
          </w:p>
        </w:tc>
        <w:tc>
          <w:tcPr>
            <w:tcW w:w="2862" w:type="dxa"/>
            <w:noWrap w:val="0"/>
            <w:vAlign w:val="center"/>
          </w:tcPr>
          <w:p w14:paraId="5994617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rPr>
              <w:t>计算参数</w:t>
            </w:r>
            <w:r>
              <w:rPr>
                <w:rFonts w:hint="eastAsia" w:ascii="宋体" w:hAnsi="宋体" w:cs="宋体"/>
                <w:kern w:val="0"/>
                <w:sz w:val="24"/>
                <w:szCs w:val="24"/>
                <w:lang w:val="en-US" w:eastAsia="zh-CN"/>
              </w:rPr>
              <w:t>250</w:t>
            </w:r>
            <w:r>
              <w:rPr>
                <w:rFonts w:hint="eastAsia" w:ascii="宋体" w:hAnsi="宋体" w:eastAsia="宋体" w:cs="宋体"/>
                <w:kern w:val="0"/>
                <w:sz w:val="24"/>
                <w:szCs w:val="24"/>
                <w:lang w:val="en-US" w:eastAsia="zh-CN"/>
              </w:rPr>
              <w:t>X700</w:t>
            </w:r>
          </w:p>
        </w:tc>
      </w:tr>
      <w:tr w14:paraId="4D395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28BD8198">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主楞道数</w:t>
            </w:r>
          </w:p>
        </w:tc>
        <w:tc>
          <w:tcPr>
            <w:tcW w:w="3531" w:type="dxa"/>
            <w:noWrap w:val="0"/>
            <w:vAlign w:val="center"/>
          </w:tcPr>
          <w:p w14:paraId="360962A6">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1道</w:t>
            </w:r>
          </w:p>
        </w:tc>
        <w:tc>
          <w:tcPr>
            <w:tcW w:w="2862" w:type="dxa"/>
            <w:noWrap w:val="0"/>
            <w:vAlign w:val="center"/>
          </w:tcPr>
          <w:p w14:paraId="26648D2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1道</w:t>
            </w:r>
          </w:p>
        </w:tc>
      </w:tr>
      <w:tr w14:paraId="71669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0EDA4342">
            <w:pPr>
              <w:widowControl/>
              <w:spacing w:line="360" w:lineRule="auto"/>
              <w:jc w:val="center"/>
              <w:rPr>
                <w:rFonts w:hint="eastAsia" w:ascii="Calibri" w:hAnsi="Calibri" w:eastAsia="宋体" w:cs="Times New Roman"/>
                <w:kern w:val="0"/>
                <w:sz w:val="24"/>
                <w:szCs w:val="24"/>
                <w:lang w:val="en-US" w:eastAsia="zh-CN" w:bidi="ar-SA"/>
              </w:rPr>
            </w:pPr>
            <w:r>
              <w:rPr>
                <w:rFonts w:hint="eastAsia"/>
                <w:kern w:val="0"/>
                <w:sz w:val="24"/>
                <w:szCs w:val="24"/>
              </w:rPr>
              <w:t>主楞间距(mm)</w:t>
            </w:r>
          </w:p>
        </w:tc>
        <w:tc>
          <w:tcPr>
            <w:tcW w:w="3531" w:type="dxa"/>
            <w:noWrap w:val="0"/>
            <w:vAlign w:val="center"/>
          </w:tcPr>
          <w:p w14:paraId="77388BA9">
            <w:pPr>
              <w:widowControl/>
              <w:spacing w:line="360" w:lineRule="auto"/>
              <w:jc w:val="center"/>
              <w:rPr>
                <w:rFonts w:hint="default" w:ascii="Calibri" w:hAnsi="Calibri" w:eastAsia="宋体" w:cs="Times New Roman"/>
                <w:kern w:val="0"/>
                <w:sz w:val="24"/>
                <w:szCs w:val="24"/>
                <w:lang w:val="en-US" w:eastAsia="zh-CN" w:bidi="ar-SA"/>
              </w:rPr>
            </w:pPr>
            <w:r>
              <w:rPr>
                <w:rFonts w:hint="eastAsia"/>
                <w:kern w:val="0"/>
                <w:sz w:val="24"/>
                <w:szCs w:val="24"/>
              </w:rPr>
              <w:t>&lt;</w:t>
            </w:r>
            <w:r>
              <w:rPr>
                <w:rFonts w:hint="eastAsia"/>
                <w:kern w:val="0"/>
                <w:sz w:val="24"/>
                <w:szCs w:val="24"/>
                <w:lang w:val="en-US" w:eastAsia="zh-CN"/>
              </w:rPr>
              <w:t>500</w:t>
            </w:r>
          </w:p>
        </w:tc>
        <w:tc>
          <w:tcPr>
            <w:tcW w:w="2862" w:type="dxa"/>
            <w:noWrap w:val="0"/>
            <w:vAlign w:val="center"/>
          </w:tcPr>
          <w:p w14:paraId="141736B9">
            <w:pPr>
              <w:widowControl/>
              <w:spacing w:line="360" w:lineRule="auto"/>
              <w:jc w:val="center"/>
              <w:rPr>
                <w:rFonts w:hint="default" w:ascii="Calibri" w:hAnsi="Calibri" w:eastAsia="宋体" w:cs="Times New Roman"/>
                <w:kern w:val="0"/>
                <w:sz w:val="24"/>
                <w:szCs w:val="24"/>
                <w:lang w:val="en-US" w:eastAsia="zh-CN" w:bidi="ar-SA"/>
              </w:rPr>
            </w:pPr>
            <w:r>
              <w:rPr>
                <w:rFonts w:hint="eastAsia"/>
                <w:kern w:val="0"/>
                <w:sz w:val="24"/>
                <w:szCs w:val="24"/>
                <w:lang w:val="en-US" w:eastAsia="zh-CN"/>
              </w:rPr>
              <w:t>500</w:t>
            </w:r>
          </w:p>
        </w:tc>
      </w:tr>
      <w:tr w14:paraId="454AE5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blCellSpacing w:w="20" w:type="dxa"/>
          <w:jc w:val="center"/>
        </w:trPr>
        <w:tc>
          <w:tcPr>
            <w:tcW w:w="2862" w:type="dxa"/>
            <w:noWrap w:val="0"/>
            <w:vAlign w:val="center"/>
          </w:tcPr>
          <w:p w14:paraId="501D8FBD">
            <w:pPr>
              <w:pageBreakBefore w:val="0"/>
              <w:widowControl/>
              <w:kinsoku/>
              <w:wordWrap/>
              <w:overflowPunct/>
              <w:topLinePunct w:val="0"/>
              <w:autoSpaceDE/>
              <w:bidi w:val="0"/>
              <w:adjustRightInd w:val="0"/>
              <w:snapToGrid w:val="0"/>
              <w:spacing w:line="24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lang w:eastAsia="zh-CN"/>
              </w:rPr>
              <w:t>小梁</w:t>
            </w:r>
            <w:r>
              <w:rPr>
                <w:rFonts w:hint="eastAsia" w:ascii="宋体" w:hAnsi="宋体" w:eastAsia="宋体" w:cs="宋体"/>
                <w:kern w:val="0"/>
                <w:sz w:val="24"/>
                <w:szCs w:val="24"/>
              </w:rPr>
              <w:t>间距</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mm</w:t>
            </w:r>
            <w:r>
              <w:rPr>
                <w:rFonts w:hint="eastAsia" w:ascii="宋体" w:hAnsi="宋体" w:eastAsia="宋体" w:cs="宋体"/>
                <w:sz w:val="24"/>
                <w:szCs w:val="24"/>
                <w:lang w:eastAsia="zh-CN"/>
              </w:rPr>
              <w:t>）</w:t>
            </w:r>
          </w:p>
        </w:tc>
        <w:tc>
          <w:tcPr>
            <w:tcW w:w="3531" w:type="dxa"/>
            <w:noWrap w:val="0"/>
            <w:vAlign w:val="center"/>
          </w:tcPr>
          <w:p w14:paraId="125F2AC6">
            <w:pPr>
              <w:pageBreakBefore w:val="0"/>
              <w:widowControl/>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0"/>
                <w:sz w:val="24"/>
                <w:szCs w:val="24"/>
                <w:lang w:val="en-US"/>
              </w:rPr>
            </w:pPr>
            <w:r>
              <w:rPr>
                <w:rFonts w:hint="eastAsia" w:ascii="宋体" w:hAnsi="宋体" w:cs="宋体"/>
                <w:color w:val="auto"/>
                <w:kern w:val="0"/>
                <w:sz w:val="24"/>
                <w:szCs w:val="24"/>
                <w:lang w:val="en-US" w:eastAsia="zh-CN"/>
              </w:rPr>
              <w:t>250</w:t>
            </w:r>
          </w:p>
        </w:tc>
        <w:tc>
          <w:tcPr>
            <w:tcW w:w="2862" w:type="dxa"/>
            <w:noWrap w:val="0"/>
            <w:vAlign w:val="center"/>
          </w:tcPr>
          <w:p w14:paraId="32A8439A">
            <w:pPr>
              <w:pageBreakBefore w:val="0"/>
              <w:widowControl/>
              <w:kinsoku/>
              <w:wordWrap/>
              <w:overflowPunct/>
              <w:topLinePunct w:val="0"/>
              <w:autoSpaceDE/>
              <w:bidi w:val="0"/>
              <w:adjustRightInd w:val="0"/>
              <w:snapToGrid w:val="0"/>
              <w:spacing w:line="240" w:lineRule="auto"/>
              <w:ind w:left="0" w:leftChars="0"/>
              <w:jc w:val="center"/>
              <w:rPr>
                <w:rFonts w:hint="default" w:ascii="宋体" w:hAnsi="宋体" w:eastAsia="宋体" w:cs="宋体"/>
                <w:color w:val="auto"/>
                <w:kern w:val="0"/>
                <w:sz w:val="24"/>
                <w:szCs w:val="24"/>
                <w:lang w:val="en-US"/>
              </w:rPr>
            </w:pPr>
            <w:r>
              <w:rPr>
                <w:rFonts w:hint="eastAsia" w:ascii="宋体" w:hAnsi="宋体" w:cs="宋体"/>
                <w:color w:val="auto"/>
                <w:kern w:val="0"/>
                <w:sz w:val="24"/>
                <w:szCs w:val="24"/>
                <w:lang w:val="en-US" w:eastAsia="zh-CN"/>
              </w:rPr>
              <w:t>250</w:t>
            </w:r>
          </w:p>
        </w:tc>
      </w:tr>
      <w:tr w14:paraId="614A2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71C6295B">
            <w:pPr>
              <w:widowControl/>
              <w:spacing w:line="360" w:lineRule="auto"/>
              <w:jc w:val="center"/>
              <w:rPr>
                <w:rFonts w:hint="eastAsia" w:ascii="Calibri" w:hAnsi="Calibri" w:eastAsia="宋体" w:cs="Times New Roman"/>
                <w:kern w:val="0"/>
                <w:sz w:val="24"/>
                <w:szCs w:val="24"/>
                <w:lang w:val="en-US" w:eastAsia="zh-CN" w:bidi="ar-SA"/>
              </w:rPr>
            </w:pPr>
            <w:r>
              <w:rPr>
                <w:rFonts w:hint="eastAsia"/>
                <w:kern w:val="0"/>
                <w:sz w:val="24"/>
                <w:szCs w:val="24"/>
              </w:rPr>
              <w:t>穿梁螺栓道数</w:t>
            </w:r>
          </w:p>
        </w:tc>
        <w:tc>
          <w:tcPr>
            <w:tcW w:w="3531" w:type="dxa"/>
            <w:noWrap w:val="0"/>
            <w:vAlign w:val="center"/>
          </w:tcPr>
          <w:p w14:paraId="6A323D02">
            <w:pPr>
              <w:widowControl/>
              <w:spacing w:line="360" w:lineRule="auto"/>
              <w:jc w:val="center"/>
              <w:rPr>
                <w:rFonts w:hint="eastAsia" w:ascii="Calibri" w:hAnsi="Calibri" w:eastAsia="宋体" w:cs="Times New Roman"/>
                <w:kern w:val="0"/>
                <w:sz w:val="24"/>
                <w:szCs w:val="24"/>
                <w:lang w:val="en-US" w:eastAsia="zh-CN" w:bidi="ar-SA"/>
              </w:rPr>
            </w:pPr>
            <w:r>
              <w:rPr>
                <w:rFonts w:hint="eastAsia"/>
                <w:kern w:val="0"/>
                <w:sz w:val="24"/>
                <w:szCs w:val="24"/>
                <w:lang w:val="en-US" w:eastAsia="zh-CN"/>
              </w:rPr>
              <w:t>0</w:t>
            </w:r>
            <w:r>
              <w:rPr>
                <w:rFonts w:hint="eastAsia"/>
                <w:kern w:val="0"/>
                <w:sz w:val="24"/>
                <w:szCs w:val="24"/>
              </w:rPr>
              <w:t>道</w:t>
            </w:r>
          </w:p>
        </w:tc>
        <w:tc>
          <w:tcPr>
            <w:tcW w:w="2862" w:type="dxa"/>
            <w:noWrap w:val="0"/>
            <w:vAlign w:val="center"/>
          </w:tcPr>
          <w:p w14:paraId="70242B1C">
            <w:pPr>
              <w:widowControl/>
              <w:spacing w:line="360" w:lineRule="auto"/>
              <w:jc w:val="center"/>
              <w:rPr>
                <w:rFonts w:hint="eastAsia" w:ascii="Calibri" w:hAnsi="Calibri" w:eastAsia="宋体" w:cs="Times New Roman"/>
                <w:kern w:val="0"/>
                <w:sz w:val="24"/>
                <w:szCs w:val="24"/>
                <w:lang w:val="en-US" w:eastAsia="zh-CN" w:bidi="ar-SA"/>
              </w:rPr>
            </w:pPr>
            <w:r>
              <w:rPr>
                <w:rFonts w:hint="eastAsia"/>
                <w:kern w:val="0"/>
                <w:sz w:val="24"/>
                <w:szCs w:val="24"/>
                <w:lang w:val="en-US" w:eastAsia="zh-CN"/>
              </w:rPr>
              <w:t>0</w:t>
            </w:r>
            <w:r>
              <w:rPr>
                <w:rFonts w:hint="eastAsia"/>
                <w:kern w:val="0"/>
                <w:sz w:val="24"/>
                <w:szCs w:val="24"/>
              </w:rPr>
              <w:t>道</w:t>
            </w:r>
          </w:p>
        </w:tc>
      </w:tr>
      <w:tr w14:paraId="23111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4C07C825">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主楞龙骨材料</w:t>
            </w:r>
          </w:p>
        </w:tc>
        <w:tc>
          <w:tcPr>
            <w:tcW w:w="3531" w:type="dxa"/>
            <w:noWrap w:val="0"/>
            <w:vAlign w:val="center"/>
          </w:tcPr>
          <w:p w14:paraId="54374FF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钢管(48*3.</w:t>
            </w:r>
            <w:r>
              <w:rPr>
                <w:rFonts w:hint="eastAsia" w:ascii="宋体" w:hAnsi="宋体" w:eastAsia="宋体" w:cs="宋体"/>
                <w:kern w:val="0"/>
                <w:sz w:val="24"/>
                <w:szCs w:val="24"/>
                <w:lang w:val="en-US" w:eastAsia="zh-CN"/>
              </w:rPr>
              <w:t>0</w:t>
            </w:r>
            <w:r>
              <w:rPr>
                <w:rFonts w:hint="eastAsia" w:ascii="宋体" w:hAnsi="宋体" w:eastAsia="宋体" w:cs="宋体"/>
                <w:kern w:val="0"/>
                <w:sz w:val="24"/>
                <w:szCs w:val="24"/>
              </w:rPr>
              <w:t>)</w:t>
            </w:r>
          </w:p>
        </w:tc>
        <w:tc>
          <w:tcPr>
            <w:tcW w:w="2862" w:type="dxa"/>
            <w:noWrap w:val="0"/>
            <w:vAlign w:val="center"/>
          </w:tcPr>
          <w:p w14:paraId="68A4BD9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钢管(48*3.0)</w:t>
            </w:r>
          </w:p>
        </w:tc>
      </w:tr>
      <w:tr w14:paraId="2203E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2862" w:type="dxa"/>
            <w:noWrap w:val="0"/>
            <w:vAlign w:val="center"/>
          </w:tcPr>
          <w:p w14:paraId="0B405C71">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次楞龙骨材料</w:t>
            </w:r>
          </w:p>
        </w:tc>
        <w:tc>
          <w:tcPr>
            <w:tcW w:w="3531" w:type="dxa"/>
            <w:noWrap w:val="0"/>
            <w:vAlign w:val="center"/>
          </w:tcPr>
          <w:p w14:paraId="69F38B5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40×</w:t>
            </w:r>
            <w:r>
              <w:rPr>
                <w:rFonts w:hint="eastAsia" w:ascii="宋体" w:hAnsi="宋体" w:eastAsia="宋体" w:cs="宋体"/>
                <w:kern w:val="0"/>
                <w:sz w:val="24"/>
                <w:szCs w:val="24"/>
                <w:lang w:val="en-US" w:eastAsia="zh-CN"/>
              </w:rPr>
              <w:t>9</w:t>
            </w:r>
            <w:r>
              <w:rPr>
                <w:rFonts w:hint="eastAsia" w:ascii="宋体" w:hAnsi="宋体" w:eastAsia="宋体" w:cs="宋体"/>
                <w:kern w:val="0"/>
                <w:sz w:val="24"/>
                <w:szCs w:val="24"/>
              </w:rPr>
              <w:t>0木方</w:t>
            </w:r>
          </w:p>
        </w:tc>
        <w:tc>
          <w:tcPr>
            <w:tcW w:w="2862" w:type="dxa"/>
            <w:noWrap w:val="0"/>
            <w:vAlign w:val="center"/>
          </w:tcPr>
          <w:p w14:paraId="2C30339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40×</w:t>
            </w:r>
            <w:r>
              <w:rPr>
                <w:rFonts w:hint="eastAsia" w:ascii="宋体" w:hAnsi="宋体" w:eastAsia="宋体" w:cs="宋体"/>
                <w:kern w:val="0"/>
                <w:sz w:val="24"/>
                <w:szCs w:val="24"/>
                <w:lang w:val="en-US" w:eastAsia="zh-CN"/>
              </w:rPr>
              <w:t>9</w:t>
            </w:r>
            <w:r>
              <w:rPr>
                <w:rFonts w:hint="eastAsia" w:ascii="宋体" w:hAnsi="宋体" w:eastAsia="宋体" w:cs="宋体"/>
                <w:kern w:val="0"/>
                <w:sz w:val="24"/>
                <w:szCs w:val="24"/>
              </w:rPr>
              <w:t>0木方</w:t>
            </w:r>
          </w:p>
        </w:tc>
      </w:tr>
    </w:tbl>
    <w:p w14:paraId="5E030A70">
      <w:pPr>
        <w:pageBreakBefore w:val="0"/>
        <w:numPr>
          <w:ilvl w:val="0"/>
          <w:numId w:val="0"/>
        </w:numPr>
        <w:kinsoku/>
        <w:wordWrap/>
        <w:overflowPunct/>
        <w:topLinePunct w:val="0"/>
        <w:autoSpaceDE/>
        <w:bidi w:val="0"/>
        <w:adjustRightInd w:val="0"/>
        <w:snapToGrid w:val="0"/>
        <w:spacing w:line="360" w:lineRule="auto"/>
        <w:outlineLvl w:val="9"/>
        <w:rPr>
          <w:rFonts w:hint="eastAsia" w:ascii="宋体" w:hAnsi="宋体" w:eastAsia="宋体" w:cs="宋体"/>
          <w:b/>
          <w:bCs/>
          <w:sz w:val="24"/>
          <w:szCs w:val="24"/>
          <w:highlight w:val="none"/>
          <w:lang w:val="en-US" w:eastAsia="zh-CN"/>
        </w:rPr>
      </w:pPr>
    </w:p>
    <w:p w14:paraId="5655C374">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柱模板做法表</w:t>
      </w:r>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58"/>
        <w:gridCol w:w="5196"/>
      </w:tblGrid>
      <w:tr w14:paraId="4C74F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198" w:type="dxa"/>
            <w:noWrap w:val="0"/>
            <w:vAlign w:val="center"/>
          </w:tcPr>
          <w:p w14:paraId="00754D3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项目</w:t>
            </w:r>
          </w:p>
        </w:tc>
        <w:tc>
          <w:tcPr>
            <w:tcW w:w="5136" w:type="dxa"/>
            <w:noWrap w:val="0"/>
            <w:vAlign w:val="center"/>
          </w:tcPr>
          <w:p w14:paraId="38C11F4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做法</w:t>
            </w:r>
          </w:p>
        </w:tc>
      </w:tr>
      <w:tr w14:paraId="21EFA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5" w:hRule="atLeast"/>
          <w:tblCellSpacing w:w="20" w:type="dxa"/>
          <w:jc w:val="center"/>
        </w:trPr>
        <w:tc>
          <w:tcPr>
            <w:tcW w:w="4198" w:type="dxa"/>
            <w:vMerge w:val="restart"/>
            <w:noWrap w:val="0"/>
            <w:vAlign w:val="center"/>
          </w:tcPr>
          <w:p w14:paraId="4A436AA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M14对拉螺栓</w:t>
            </w:r>
          </w:p>
        </w:tc>
        <w:tc>
          <w:tcPr>
            <w:tcW w:w="5136" w:type="dxa"/>
            <w:noWrap w:val="0"/>
            <w:vAlign w:val="center"/>
          </w:tcPr>
          <w:p w14:paraId="4A916789">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柱截面</w:t>
            </w:r>
            <w:r>
              <w:rPr>
                <w:rFonts w:hint="eastAsia" w:ascii="宋体" w:hAnsi="宋体" w:eastAsia="宋体" w:cs="宋体"/>
                <w:kern w:val="0"/>
                <w:sz w:val="24"/>
                <w:szCs w:val="24"/>
                <w:lang w:eastAsia="zh-CN"/>
              </w:rPr>
              <w:t>小于</w:t>
            </w:r>
            <w:r>
              <w:rPr>
                <w:rFonts w:hint="eastAsia" w:ascii="宋体" w:hAnsi="宋体" w:eastAsia="宋体" w:cs="宋体"/>
                <w:kern w:val="0"/>
                <w:sz w:val="24"/>
                <w:szCs w:val="24"/>
              </w:rPr>
              <w:t>600</w:t>
            </w:r>
            <w:r>
              <w:rPr>
                <w:rFonts w:hint="eastAsia" w:ascii="宋体" w:hAnsi="宋体" w:eastAsia="宋体" w:cs="宋体"/>
                <w:kern w:val="0"/>
                <w:sz w:val="24"/>
                <w:szCs w:val="24"/>
                <w:lang w:eastAsia="zh-CN"/>
              </w:rPr>
              <w:t>，中部</w:t>
            </w:r>
            <w:r>
              <w:rPr>
                <w:rFonts w:hint="eastAsia" w:ascii="宋体" w:hAnsi="宋体" w:eastAsia="宋体" w:cs="宋体"/>
                <w:kern w:val="0"/>
                <w:sz w:val="24"/>
                <w:szCs w:val="24"/>
              </w:rPr>
              <w:t>不设螺杆</w:t>
            </w:r>
          </w:p>
        </w:tc>
      </w:tr>
      <w:tr w14:paraId="7B463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198" w:type="dxa"/>
            <w:vMerge w:val="continue"/>
            <w:noWrap w:val="0"/>
            <w:vAlign w:val="center"/>
          </w:tcPr>
          <w:p w14:paraId="77142C3D">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p>
        </w:tc>
        <w:tc>
          <w:tcPr>
            <w:tcW w:w="5136" w:type="dxa"/>
            <w:noWrap w:val="0"/>
            <w:vAlign w:val="center"/>
          </w:tcPr>
          <w:p w14:paraId="34D58DE4">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6</w:t>
            </w:r>
            <w:r>
              <w:rPr>
                <w:rFonts w:hint="eastAsia" w:ascii="宋体" w:hAnsi="宋体" w:eastAsia="宋体" w:cs="宋体"/>
                <w:kern w:val="0"/>
                <w:sz w:val="24"/>
                <w:szCs w:val="24"/>
              </w:rPr>
              <w:t>00≤柱截面</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1000</w:t>
            </w:r>
            <w:r>
              <w:rPr>
                <w:rFonts w:hint="eastAsia" w:ascii="宋体" w:hAnsi="宋体" w:eastAsia="宋体" w:cs="宋体"/>
                <w:kern w:val="0"/>
                <w:sz w:val="24"/>
                <w:szCs w:val="24"/>
                <w:lang w:eastAsia="zh-CN"/>
              </w:rPr>
              <w:t>，中部</w:t>
            </w:r>
            <w:r>
              <w:rPr>
                <w:rFonts w:hint="eastAsia" w:ascii="宋体" w:hAnsi="宋体" w:eastAsia="宋体" w:cs="宋体"/>
                <w:kern w:val="0"/>
                <w:sz w:val="24"/>
                <w:szCs w:val="24"/>
              </w:rPr>
              <w:t>设1道螺杆</w:t>
            </w:r>
          </w:p>
        </w:tc>
      </w:tr>
    </w:tbl>
    <w:p w14:paraId="2EB78BD3">
      <w:pPr>
        <w:pageBreakBefore w:val="0"/>
        <w:numPr>
          <w:ilvl w:val="0"/>
          <w:numId w:val="0"/>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sz w:val="24"/>
          <w:szCs w:val="24"/>
          <w:lang w:val="en-US" w:eastAsia="zh-CN"/>
        </w:rPr>
      </w:pPr>
    </w:p>
    <w:p w14:paraId="39F5637C">
      <w:pPr>
        <w:pageBreakBefore w:val="0"/>
        <w:numPr>
          <w:ilvl w:val="0"/>
          <w:numId w:val="3"/>
        </w:numPr>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highlight w:val="none"/>
          <w:lang w:eastAsia="zh-CN"/>
        </w:rPr>
      </w:pPr>
      <w:r>
        <w:rPr>
          <w:rFonts w:hint="eastAsia" w:ascii="宋体" w:hAnsi="宋体" w:eastAsia="宋体" w:cs="宋体"/>
          <w:b/>
          <w:bCs/>
          <w:sz w:val="24"/>
          <w:szCs w:val="24"/>
          <w:highlight w:val="none"/>
          <w:lang w:val="en-US" w:eastAsia="zh-CN"/>
        </w:rPr>
        <w:t>剪力墙</w:t>
      </w:r>
      <w:r>
        <w:rPr>
          <w:rFonts w:hint="eastAsia" w:ascii="宋体" w:hAnsi="宋体" w:eastAsia="宋体" w:cs="宋体"/>
          <w:b/>
          <w:bCs/>
          <w:sz w:val="24"/>
          <w:szCs w:val="24"/>
          <w:highlight w:val="none"/>
          <w:lang w:eastAsia="zh-CN"/>
        </w:rPr>
        <w:t>模板参数</w:t>
      </w:r>
      <w:r>
        <w:rPr>
          <w:rFonts w:hint="eastAsia" w:ascii="宋体" w:hAnsi="宋体" w:eastAsia="宋体" w:cs="宋体"/>
          <w:b/>
          <w:bCs/>
          <w:sz w:val="24"/>
          <w:szCs w:val="24"/>
          <w:highlight w:val="none"/>
        </w:rPr>
        <w:t>表</w:t>
      </w:r>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76"/>
        <w:gridCol w:w="4705"/>
      </w:tblGrid>
      <w:tr w14:paraId="05C98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716" w:type="dxa"/>
            <w:noWrap w:val="0"/>
            <w:vAlign w:val="center"/>
          </w:tcPr>
          <w:p w14:paraId="56A7D50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rPr>
            </w:pPr>
            <w:r>
              <w:rPr>
                <w:rFonts w:hint="eastAsia" w:ascii="宋体" w:hAnsi="宋体" w:eastAsia="宋体" w:cs="宋体"/>
                <w:kern w:val="0"/>
                <w:sz w:val="24"/>
                <w:szCs w:val="24"/>
              </w:rPr>
              <w:t>项目</w:t>
            </w:r>
          </w:p>
        </w:tc>
        <w:tc>
          <w:tcPr>
            <w:tcW w:w="4645" w:type="dxa"/>
            <w:noWrap w:val="0"/>
            <w:vAlign w:val="center"/>
          </w:tcPr>
          <w:p w14:paraId="6DB23DA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做法</w:t>
            </w:r>
          </w:p>
        </w:tc>
      </w:tr>
      <w:tr w14:paraId="450C7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716" w:type="dxa"/>
            <w:noWrap w:val="0"/>
            <w:vAlign w:val="center"/>
          </w:tcPr>
          <w:p w14:paraId="7EABB44C">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主梁（双钢管）</w:t>
            </w:r>
          </w:p>
        </w:tc>
        <w:tc>
          <w:tcPr>
            <w:tcW w:w="4645" w:type="dxa"/>
            <w:noWrap w:val="0"/>
            <w:vAlign w:val="center"/>
          </w:tcPr>
          <w:p w14:paraId="315E4601">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eastAsia="zh-CN"/>
              </w:rPr>
              <w:t>主梁竖向间距</w:t>
            </w:r>
            <w:r>
              <w:rPr>
                <w:rFonts w:hint="eastAsia" w:ascii="宋体" w:hAnsi="宋体" w:cs="宋体"/>
                <w:kern w:val="0"/>
                <w:sz w:val="24"/>
                <w:szCs w:val="24"/>
                <w:lang w:val="en-US" w:eastAsia="zh-CN"/>
              </w:rPr>
              <w:t>50</w:t>
            </w:r>
            <w:r>
              <w:rPr>
                <w:rFonts w:hint="eastAsia" w:ascii="宋体" w:hAnsi="宋体" w:eastAsia="宋体" w:cs="宋体"/>
                <w:kern w:val="0"/>
                <w:sz w:val="24"/>
                <w:szCs w:val="24"/>
                <w:lang w:eastAsia="zh-CN"/>
              </w:rPr>
              <w:t>0㎜</w:t>
            </w:r>
          </w:p>
        </w:tc>
      </w:tr>
      <w:tr w14:paraId="70D95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716" w:type="dxa"/>
            <w:noWrap w:val="0"/>
            <w:vAlign w:val="center"/>
          </w:tcPr>
          <w:p w14:paraId="2E9DD28E">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小梁（钢管）</w:t>
            </w:r>
          </w:p>
        </w:tc>
        <w:tc>
          <w:tcPr>
            <w:tcW w:w="4645" w:type="dxa"/>
            <w:noWrap w:val="0"/>
            <w:vAlign w:val="center"/>
          </w:tcPr>
          <w:p w14:paraId="46B86C3A">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跨度方向间距</w:t>
            </w:r>
            <w:r>
              <w:rPr>
                <w:rFonts w:hint="eastAsia" w:ascii="宋体" w:hAnsi="宋体" w:cs="宋体"/>
                <w:color w:val="auto"/>
                <w:kern w:val="0"/>
                <w:sz w:val="24"/>
                <w:szCs w:val="24"/>
                <w:lang w:val="en-US" w:eastAsia="zh-CN"/>
              </w:rPr>
              <w:t>2</w:t>
            </w:r>
            <w:r>
              <w:rPr>
                <w:rFonts w:hint="eastAsia" w:ascii="宋体" w:hAnsi="宋体" w:eastAsia="宋体" w:cs="宋体"/>
                <w:color w:val="auto"/>
                <w:kern w:val="0"/>
                <w:sz w:val="24"/>
                <w:szCs w:val="24"/>
                <w:lang w:eastAsia="zh-CN"/>
              </w:rPr>
              <w:t>00㎜</w:t>
            </w:r>
          </w:p>
        </w:tc>
      </w:tr>
      <w:tr w14:paraId="108FA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blCellSpacing w:w="20" w:type="dxa"/>
          <w:jc w:val="center"/>
        </w:trPr>
        <w:tc>
          <w:tcPr>
            <w:tcW w:w="4716" w:type="dxa"/>
            <w:noWrap w:val="0"/>
            <w:vAlign w:val="center"/>
          </w:tcPr>
          <w:p w14:paraId="30075BE8">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rPr>
              <w:t>M14对拉螺栓</w:t>
            </w:r>
          </w:p>
        </w:tc>
        <w:tc>
          <w:tcPr>
            <w:tcW w:w="4645" w:type="dxa"/>
            <w:noWrap w:val="0"/>
            <w:vAlign w:val="center"/>
          </w:tcPr>
          <w:p w14:paraId="7915A95B">
            <w:pPr>
              <w:pageBreakBefore w:val="0"/>
              <w:widowControl/>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eastAsia="zh-CN"/>
              </w:rPr>
              <w:t>跨度方向间距</w:t>
            </w:r>
            <w:r>
              <w:rPr>
                <w:rFonts w:hint="eastAsia" w:ascii="宋体" w:hAnsi="宋体" w:cs="宋体"/>
                <w:kern w:val="0"/>
                <w:sz w:val="24"/>
                <w:szCs w:val="24"/>
                <w:lang w:val="en-US" w:eastAsia="zh-CN"/>
              </w:rPr>
              <w:t>600</w:t>
            </w:r>
            <w:r>
              <w:rPr>
                <w:rFonts w:hint="eastAsia" w:ascii="宋体" w:hAnsi="宋体" w:eastAsia="宋体" w:cs="宋体"/>
                <w:kern w:val="0"/>
                <w:sz w:val="24"/>
                <w:szCs w:val="24"/>
                <w:lang w:eastAsia="zh-CN"/>
              </w:rPr>
              <w:t>㎜</w:t>
            </w:r>
          </w:p>
        </w:tc>
      </w:tr>
    </w:tbl>
    <w:p w14:paraId="4D49E43A">
      <w:pPr>
        <w:bidi w:val="0"/>
        <w:rPr>
          <w:rFonts w:hint="eastAsia"/>
          <w:lang w:eastAsia="zh-CN"/>
        </w:rPr>
      </w:pPr>
    </w:p>
    <w:p w14:paraId="5F9D3CB2">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204" w:name="_Toc730"/>
      <w:bookmarkStart w:id="205" w:name="_Toc17527"/>
      <w:bookmarkStart w:id="206" w:name="_Toc19057"/>
      <w:r>
        <w:rPr>
          <w:rFonts w:hint="eastAsia" w:ascii="宋体" w:hAnsi="宋体" w:eastAsia="宋体" w:cs="宋体"/>
          <w:b/>
          <w:bCs/>
          <w:sz w:val="24"/>
          <w:szCs w:val="24"/>
          <w:highlight w:val="none"/>
          <w:lang w:eastAsia="zh-CN"/>
        </w:rPr>
        <w:t>第二节、工艺流程</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4"/>
      <w:bookmarkEnd w:id="205"/>
      <w:bookmarkEnd w:id="206"/>
    </w:p>
    <w:p w14:paraId="45A678B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支撑系统安装流程：</w:t>
      </w:r>
    </w:p>
    <w:p w14:paraId="49B0F74F">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准备工作→定位放线</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确定立杆位置→放置通长垫座→搭设</w:t>
      </w:r>
      <w:r>
        <w:rPr>
          <w:rFonts w:hint="eastAsia" w:ascii="宋体" w:hAnsi="宋体" w:cs="宋体"/>
          <w:kern w:val="0"/>
          <w:sz w:val="24"/>
          <w:szCs w:val="24"/>
          <w:lang w:eastAsia="zh-CN"/>
        </w:rPr>
        <w:t>承插型轮扣式</w:t>
      </w:r>
      <w:r>
        <w:rPr>
          <w:rFonts w:hint="eastAsia" w:ascii="宋体" w:hAnsi="宋体" w:eastAsia="宋体" w:cs="宋体"/>
          <w:kern w:val="0"/>
          <w:sz w:val="24"/>
          <w:szCs w:val="24"/>
        </w:rPr>
        <w:t>脚手架→安装板底次龙骨→安装模板→底模预检、起拱控制→绑扎梁钢筋并经验收合格→全面检查安装质量验收→浇注混凝土→养护。</w:t>
      </w:r>
    </w:p>
    <w:p w14:paraId="2F0B534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cs="宋体"/>
          <w:kern w:val="0"/>
          <w:sz w:val="24"/>
          <w:szCs w:val="24"/>
          <w:lang w:eastAsia="zh-CN"/>
        </w:rPr>
        <w:t>承插型轮扣式</w:t>
      </w:r>
      <w:r>
        <w:rPr>
          <w:rFonts w:hint="eastAsia" w:ascii="宋体" w:hAnsi="宋体" w:eastAsia="宋体" w:cs="宋体"/>
          <w:kern w:val="0"/>
          <w:sz w:val="24"/>
          <w:szCs w:val="24"/>
        </w:rPr>
        <w:t>钢管脚手架的搭设顺序：安放立杆底座→立杆、安放扫地杆→安装底层（第一步）横杆→接头收紧→安装上层立杆→紧立杆连接销→安装横杆→安装最后一层立杆→紧立杆连接销→安装最后一层横杆→安装可调顶托。</w:t>
      </w:r>
    </w:p>
    <w:p w14:paraId="03D8B358">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207" w:name="_Toc409031484"/>
      <w:bookmarkStart w:id="208" w:name="_Toc330845605"/>
      <w:bookmarkStart w:id="209" w:name="_Toc296286685"/>
      <w:bookmarkStart w:id="210" w:name="_Toc364166824"/>
      <w:bookmarkStart w:id="211" w:name="_Toc330820232"/>
      <w:bookmarkStart w:id="212" w:name="_Toc370743910"/>
      <w:bookmarkStart w:id="213" w:name="_Toc359407813"/>
      <w:bookmarkStart w:id="214" w:name="_Toc330645626"/>
      <w:bookmarkStart w:id="215" w:name="_Toc304559938"/>
      <w:bookmarkStart w:id="216" w:name="_Toc359941438"/>
      <w:bookmarkStart w:id="217" w:name="_Toc332789658"/>
      <w:bookmarkStart w:id="218" w:name="_Toc296287265"/>
      <w:bookmarkStart w:id="219" w:name="_Toc7776"/>
      <w:bookmarkStart w:id="220" w:name="_Toc306112065"/>
      <w:bookmarkStart w:id="221" w:name="_Toc312"/>
      <w:bookmarkStart w:id="222" w:name="_Toc29835"/>
      <w:r>
        <w:rPr>
          <w:rFonts w:hint="eastAsia" w:ascii="宋体" w:hAnsi="宋体" w:eastAsia="宋体" w:cs="宋体"/>
          <w:b/>
          <w:bCs/>
          <w:sz w:val="24"/>
          <w:szCs w:val="24"/>
          <w:highlight w:val="none"/>
          <w:lang w:eastAsia="zh-CN"/>
        </w:rPr>
        <w:t>第三节、施工方法</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4E3C2143">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223" w:name="_Toc243370959"/>
      <w:r>
        <w:rPr>
          <w:rFonts w:hint="eastAsia" w:ascii="宋体" w:hAnsi="宋体" w:eastAsia="宋体" w:cs="宋体"/>
          <w:b/>
          <w:bCs/>
          <w:sz w:val="24"/>
          <w:szCs w:val="24"/>
          <w:lang w:val="en-US" w:eastAsia="zh-CN"/>
        </w:rPr>
        <w:t>1、</w:t>
      </w:r>
      <w:r>
        <w:rPr>
          <w:rFonts w:hint="eastAsia" w:ascii="宋体" w:hAnsi="宋体" w:cs="宋体"/>
          <w:b/>
          <w:bCs/>
          <w:sz w:val="24"/>
          <w:szCs w:val="24"/>
          <w:lang w:eastAsia="zh-CN"/>
        </w:rPr>
        <w:t>承插型轮扣式</w:t>
      </w:r>
      <w:r>
        <w:rPr>
          <w:rFonts w:hint="eastAsia" w:ascii="宋体" w:hAnsi="宋体" w:eastAsia="宋体" w:cs="宋体"/>
          <w:b/>
          <w:bCs/>
          <w:sz w:val="24"/>
          <w:szCs w:val="24"/>
        </w:rPr>
        <w:t>脚手架一般构造</w:t>
      </w:r>
      <w:bookmarkEnd w:id="223"/>
    </w:p>
    <w:p w14:paraId="62C3D7BD">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采用的</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式脚手架钢管规格应为ф48mm×3.</w:t>
      </w:r>
      <w:r>
        <w:rPr>
          <w:rFonts w:hint="eastAsia" w:ascii="宋体" w:hAnsi="宋体" w:cs="宋体"/>
          <w:kern w:val="0"/>
          <w:sz w:val="24"/>
          <w:szCs w:val="24"/>
          <w:lang w:val="en-US" w:eastAsia="zh-CN"/>
        </w:rPr>
        <w:t>1</w:t>
      </w:r>
      <w:r>
        <w:rPr>
          <w:rFonts w:hint="eastAsia" w:ascii="宋体" w:hAnsi="宋体" w:eastAsia="宋体" w:cs="宋体"/>
          <w:kern w:val="0"/>
          <w:sz w:val="24"/>
          <w:szCs w:val="24"/>
        </w:rPr>
        <w:t>mm</w:t>
      </w:r>
      <w:r>
        <w:rPr>
          <w:rFonts w:hint="eastAsia" w:ascii="宋体" w:hAnsi="宋体" w:eastAsia="宋体" w:cs="宋体"/>
          <w:kern w:val="0"/>
          <w:sz w:val="24"/>
          <w:szCs w:val="24"/>
          <w:lang w:eastAsia="zh-CN"/>
        </w:rPr>
        <w:t>；</w:t>
      </w:r>
    </w:p>
    <w:p w14:paraId="0E2876A6">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离地面300mm做第一道纵、横向横杆作为扫地杆，往上的步距为1200。搭设应按立杆、横杆、斜杆的顺序逐层搭设，扫地杆直线度应≤Ｌ/200；横杆间水平度应≤Ｌ/400。</w:t>
      </w:r>
    </w:p>
    <w:p w14:paraId="2C0ECC7E">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3</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模板下方应放置次楞和主楞，次楞和主楞应按受弯杆件设计计算，支架立杆上端应采用Ｕ形托撑，支撑应在主楞底部。</w:t>
      </w:r>
    </w:p>
    <w:p w14:paraId="311E8EE5">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4</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确保立杆的垂直偏差和横杆的水平偏差小于规范的要求，整个高度&lt;8m的立杆垂直度控制在10mm以内；</w:t>
      </w:r>
    </w:p>
    <w:p w14:paraId="4CB82533">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5</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模板及其支撑体系应具有足够的强度、刚度、稳定性，支模架（模板支柱和斜撑下）的支撑面应平整压实，并有足够的承压面积。</w:t>
      </w:r>
    </w:p>
    <w:p w14:paraId="2CC73148">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6</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模板工程在施工后还应检查预埋、预留孔洞，以确保预埋、预留孔洞的位置、尺寸、数量须准确无误。</w:t>
      </w:r>
    </w:p>
    <w:p w14:paraId="37742120">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7</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地基支座的设计要满足承载力的要求。</w:t>
      </w:r>
    </w:p>
    <w:p w14:paraId="71EEAE9D">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8</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相邻两立杆的对接接头在同步内宜错开。</w:t>
      </w:r>
    </w:p>
    <w:p w14:paraId="0C689198">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eastAsia="zh-CN"/>
        </w:rPr>
      </w:pPr>
      <w:r>
        <w:rPr>
          <w:rFonts w:hint="eastAsia" w:ascii="宋体" w:hAnsi="宋体" w:eastAsia="宋体" w:cs="宋体"/>
          <w:b/>
          <w:bCs/>
          <w:sz w:val="24"/>
          <w:szCs w:val="24"/>
          <w:lang w:val="en-US" w:eastAsia="zh-CN"/>
        </w:rPr>
        <w:t>2、</w:t>
      </w:r>
      <w:r>
        <w:rPr>
          <w:rFonts w:hint="eastAsia" w:ascii="宋体" w:hAnsi="宋体" w:cs="宋体"/>
          <w:b/>
          <w:bCs/>
          <w:sz w:val="24"/>
          <w:szCs w:val="24"/>
          <w:lang w:eastAsia="zh-CN"/>
        </w:rPr>
        <w:t>轮扣</w:t>
      </w:r>
      <w:r>
        <w:rPr>
          <w:rFonts w:hint="eastAsia" w:ascii="宋体" w:hAnsi="宋体" w:eastAsia="宋体" w:cs="宋体"/>
          <w:b/>
          <w:bCs/>
          <w:sz w:val="24"/>
          <w:szCs w:val="24"/>
          <w:lang w:eastAsia="zh-CN"/>
        </w:rPr>
        <w:t>式脚手架一般构造</w:t>
      </w:r>
    </w:p>
    <w:p w14:paraId="5A325C41">
      <w:pPr>
        <w:pageBreakBefore w:val="0"/>
        <w:kinsoku/>
        <w:wordWrap/>
        <w:overflowPunct/>
        <w:topLinePunct w:val="0"/>
        <w:autoSpaceDE/>
        <w:bidi w:val="0"/>
        <w:adjustRightInd w:val="0"/>
        <w:snapToGrid w:val="0"/>
        <w:spacing w:line="360" w:lineRule="auto"/>
        <w:ind w:left="0" w:leftChars="0" w:firstLine="493"/>
        <w:rPr>
          <w:rFonts w:hint="eastAsia" w:ascii="宋体" w:hAnsi="宋体" w:eastAsia="宋体" w:cs="宋体"/>
          <w:kern w:val="0"/>
          <w:sz w:val="24"/>
          <w:szCs w:val="24"/>
        </w:rPr>
      </w:pPr>
      <w:r>
        <w:rPr>
          <w:rFonts w:hint="eastAsia" w:ascii="宋体" w:hAnsi="宋体" w:eastAsia="宋体" w:cs="宋体"/>
          <w:kern w:val="0"/>
          <w:sz w:val="24"/>
          <w:szCs w:val="24"/>
        </w:rPr>
        <w:t>本工程支模模板采用</w:t>
      </w:r>
      <w:r>
        <w:rPr>
          <w:rFonts w:hint="eastAsia" w:ascii="宋体" w:hAnsi="宋体" w:cs="宋体"/>
          <w:kern w:val="0"/>
          <w:sz w:val="24"/>
          <w:szCs w:val="24"/>
          <w:lang w:eastAsia="zh-CN"/>
        </w:rPr>
        <w:t>承插型轮扣式</w:t>
      </w:r>
      <w:r>
        <w:rPr>
          <w:rFonts w:hint="eastAsia" w:ascii="宋体" w:hAnsi="宋体" w:eastAsia="宋体" w:cs="宋体"/>
          <w:kern w:val="0"/>
          <w:sz w:val="24"/>
          <w:szCs w:val="24"/>
        </w:rPr>
        <w:t>脚手架做支撑体系，</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式脚手架间距为固定模数，因此部分区域需采用扣件式脚手架与</w:t>
      </w:r>
      <w:r>
        <w:rPr>
          <w:rFonts w:hint="eastAsia" w:ascii="宋体" w:hAnsi="宋体" w:cs="宋体"/>
          <w:kern w:val="0"/>
          <w:sz w:val="24"/>
          <w:szCs w:val="24"/>
          <w:lang w:eastAsia="zh-CN"/>
        </w:rPr>
        <w:t>轮扣</w:t>
      </w:r>
      <w:r>
        <w:rPr>
          <w:rFonts w:hint="eastAsia" w:ascii="宋体" w:hAnsi="宋体" w:eastAsia="宋体" w:cs="宋体"/>
          <w:kern w:val="0"/>
          <w:sz w:val="24"/>
          <w:szCs w:val="24"/>
        </w:rPr>
        <w:t>式脚手架进行拉结，如柱边等位置，以下对增加扣件式脚手架进行一般构造说明。</w:t>
      </w:r>
    </w:p>
    <w:p w14:paraId="0A93F16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支模模板构造按JGJ162-2008的6.2.4要求进行施工。</w:t>
      </w:r>
    </w:p>
    <w:p w14:paraId="62CC03CF">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（1）模板支架的构造要求：</w:t>
      </w:r>
    </w:p>
    <w:p w14:paraId="7D1B2C8A">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立杆之间必须按步距满设双向水平杆，确保两方向足够的设计刚度；</w:t>
      </w:r>
    </w:p>
    <w:p w14:paraId="3E6C8B3A">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梁和楼板荷载相差较大时，应采用不同的立杆间距，但只宜在一个方向变距、而另一个方向不变。</w:t>
      </w:r>
    </w:p>
    <w:p w14:paraId="3AA9C95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（2）立杆的设计：</w:t>
      </w:r>
    </w:p>
    <w:p w14:paraId="57ECA46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当立杆支承在地面时，地面必须做好分层回填夯实，并浇捣好C15地骨100厚；当立杆支承在楼面上的，该楼层以下相应位置保留原支模体系作回顶。</w:t>
      </w:r>
    </w:p>
    <w:p w14:paraId="7E95530F">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立杆接长必须采用对接扣件连接，且相邻两立杆的对接接头不得在同步内；</w:t>
      </w:r>
    </w:p>
    <w:p w14:paraId="388B0E8A">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3）</w:t>
      </w:r>
      <w:r>
        <w:rPr>
          <w:rFonts w:hint="eastAsia" w:ascii="宋体" w:hAnsi="宋体" w:eastAsia="宋体" w:cs="宋体"/>
          <w:kern w:val="0"/>
          <w:sz w:val="24"/>
          <w:szCs w:val="24"/>
        </w:rPr>
        <w:t>当架体构造荷载在立杆不同高度轴力变化不大时，则采用等步距设置；</w:t>
      </w:r>
    </w:p>
    <w:p w14:paraId="5BE7713F">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4）</w:t>
      </w:r>
      <w:r>
        <w:rPr>
          <w:rFonts w:hint="eastAsia" w:ascii="宋体" w:hAnsi="宋体" w:eastAsia="宋体" w:cs="宋体"/>
          <w:kern w:val="0"/>
          <w:sz w:val="24"/>
          <w:szCs w:val="24"/>
        </w:rPr>
        <w:t>当中部有加强层或支架很高，轴力沿高度分布变化较大，则采用下小上大的变步距设置，但变化不要过多；</w:t>
      </w:r>
    </w:p>
    <w:p w14:paraId="29986740">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5）</w:t>
      </w:r>
      <w:r>
        <w:rPr>
          <w:rFonts w:hint="eastAsia" w:ascii="宋体" w:hAnsi="宋体" w:eastAsia="宋体" w:cs="宋体"/>
          <w:kern w:val="0"/>
          <w:sz w:val="24"/>
          <w:szCs w:val="24"/>
        </w:rPr>
        <w:t>支撑架步距以0.6-1.8m为宜，不应超过1.8m。</w:t>
      </w:r>
    </w:p>
    <w:p w14:paraId="630B954C">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（3）整体性构造层的设计：</w:t>
      </w:r>
    </w:p>
    <w:p w14:paraId="50630490">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color w:val="FF0000"/>
          <w:kern w:val="0"/>
          <w:sz w:val="24"/>
          <w:szCs w:val="24"/>
        </w:rPr>
      </w:pPr>
      <w:r>
        <w:rPr>
          <w:rFonts w:hint="eastAsia" w:ascii="宋体" w:hAnsi="宋体" w:eastAsia="宋体" w:cs="宋体"/>
          <w:color w:val="000000"/>
          <w:kern w:val="0"/>
          <w:sz w:val="24"/>
          <w:szCs w:val="24"/>
        </w:rPr>
        <w:t>1）水平加强层应以每3-6米沿水平结构层设置水平斜杆或剪刀撑，且须与立杆连接，设置斜杆层数要大于水平框格总数的1/3；</w:t>
      </w:r>
    </w:p>
    <w:p w14:paraId="12BE2F0E">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2）在任何情况下，高支撑架的顶部和底部（扫地杆的设置层）必须设水平加强层。</w:t>
      </w:r>
    </w:p>
    <w:p w14:paraId="36D00249">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3）水平拉杆的杆需加长时，必须采用搭设长度不得小于1000mm,用三个扣件进行扣紧；</w:t>
      </w:r>
    </w:p>
    <w:p w14:paraId="0EFF16D7">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（4）顶部支撑点的设计：</w:t>
      </w:r>
    </w:p>
    <w:p w14:paraId="2D858DC3">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1）顶部支撑点位于顶层横杆时，应靠近立杆，且不应大于200mm；</w:t>
      </w:r>
    </w:p>
    <w:p w14:paraId="0AD9F403">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（5）支撑架搭设的要求：</w:t>
      </w:r>
    </w:p>
    <w:p w14:paraId="21DB9565">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1）严格按照设计尺寸搭设，立杆和水平杆的接头均应错开在不同的框格层中设置；</w:t>
      </w:r>
    </w:p>
    <w:p w14:paraId="05C73F8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2）确保立杆的垂直偏差和横杆的水平偏差小于《扣件架规范》的要求，各立杆整个高度≥8m的垂直度控制在15mm以内，整个高度&lt;8m的立杆垂直度控制在10mm以内；</w:t>
      </w:r>
    </w:p>
    <w:p w14:paraId="357DB0F4">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3）确保每个扣件和钢管的质量是满足要求的，每个扣件的拧紧力矩都要控制在40～65N.m，钢管不能选用已经长期使用发生变形的；</w:t>
      </w:r>
    </w:p>
    <w:p w14:paraId="1068B2F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4）地基支座的设计要满足承载力的要求。</w:t>
      </w:r>
    </w:p>
    <w:p w14:paraId="5322444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sz w:val="24"/>
          <w:szCs w:val="24"/>
        </w:rPr>
      </w:pPr>
      <w:r>
        <w:rPr>
          <w:rFonts w:hint="eastAsia" w:ascii="宋体" w:hAnsi="宋体" w:eastAsia="宋体" w:cs="宋体"/>
          <w:color w:val="000000"/>
          <w:kern w:val="0"/>
          <w:sz w:val="24"/>
          <w:szCs w:val="24"/>
        </w:rPr>
        <w:t>5</w:t>
      </w:r>
      <w:r>
        <w:rPr>
          <w:rFonts w:hint="eastAsia" w:ascii="宋体" w:hAnsi="宋体" w:eastAsia="宋体" w:cs="宋体"/>
          <w:color w:val="000000"/>
          <w:kern w:val="0"/>
          <w:sz w:val="24"/>
          <w:szCs w:val="24"/>
          <w:lang w:eastAsia="zh-CN"/>
        </w:rPr>
        <w:t>）</w:t>
      </w:r>
      <w:r>
        <w:rPr>
          <w:rFonts w:hint="eastAsia" w:ascii="宋体" w:hAnsi="宋体" w:eastAsia="宋体" w:cs="宋体"/>
          <w:color w:val="000000"/>
          <w:kern w:val="0"/>
          <w:sz w:val="24"/>
          <w:szCs w:val="24"/>
        </w:rPr>
        <w:t xml:space="preserve"> 在搭设过程中，支撑架的立杆必须采用对接扣件进行对接，</w:t>
      </w:r>
      <w:r>
        <w:rPr>
          <w:rFonts w:hint="eastAsia" w:ascii="宋体" w:hAnsi="宋体" w:eastAsia="宋体" w:cs="宋体"/>
          <w:kern w:val="0"/>
          <w:sz w:val="24"/>
          <w:szCs w:val="24"/>
        </w:rPr>
        <w:t>水平拉杆和剪刀撑必须采用搭接，</w:t>
      </w:r>
      <w:r>
        <w:rPr>
          <w:rStyle w:val="22"/>
          <w:rFonts w:hint="eastAsia" w:ascii="宋体" w:hAnsi="宋体" w:eastAsia="宋体" w:cs="宋体"/>
          <w:color w:val="auto"/>
          <w:sz w:val="24"/>
          <w:szCs w:val="24"/>
        </w:rPr>
        <w:t>搭接长度不应小于1米，旋转扣件不少于2个，端部扣件盖板的边缘至杆端距离不少于100毫米。</w:t>
      </w:r>
    </w:p>
    <w:p w14:paraId="3B4EAEB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（6）施工使用的要求：</w:t>
      </w:r>
    </w:p>
    <w:p w14:paraId="1B5605EA">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1）精心设计混凝土浇筑方案，确保模板支架施工过程中均衡受载，应采用由中部向两边扩展的浇筑方式；</w:t>
      </w:r>
    </w:p>
    <w:p w14:paraId="304DAD11">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2）严格控制实际施工荷载不超过设计荷载，钢筋等材料不能在支架上方堆放；泵送砼堆放厚度不应超过150mm。</w:t>
      </w:r>
    </w:p>
    <w:p w14:paraId="11D16843">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3）浇筑过程中，派人检查支架和支承情况，发现下沉、松动和变形情况及时解决。</w:t>
      </w:r>
    </w:p>
    <w:p w14:paraId="14C49967">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eastAsia="zh-CN"/>
        </w:rPr>
      </w:pPr>
      <w:bookmarkStart w:id="224" w:name="_Toc243370960"/>
      <w:r>
        <w:rPr>
          <w:rFonts w:hint="eastAsia" w:ascii="宋体" w:hAnsi="宋体" w:eastAsia="宋体" w:cs="宋体"/>
          <w:b/>
          <w:bCs/>
          <w:sz w:val="24"/>
          <w:szCs w:val="24"/>
          <w:lang w:val="en-US" w:eastAsia="zh-CN"/>
        </w:rPr>
        <w:t>3、</w:t>
      </w:r>
      <w:r>
        <w:rPr>
          <w:rFonts w:hint="eastAsia" w:ascii="宋体" w:hAnsi="宋体" w:eastAsia="宋体" w:cs="宋体"/>
          <w:b/>
          <w:bCs/>
          <w:sz w:val="24"/>
          <w:szCs w:val="24"/>
          <w:lang w:eastAsia="zh-CN"/>
        </w:rPr>
        <w:t>支模的验收程序</w:t>
      </w:r>
      <w:bookmarkEnd w:id="224"/>
    </w:p>
    <w:p w14:paraId="3445724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项目部安排专门施工管理人员对支撑体系进行全程监督、检查、整改、支撑体系搭设完毕后，项目部内部按现行规范、规程和相关规定、方案进行内部检查。发现问题立即进行内部整改，按ISO标准的“PDCA”循环进行封闭。然后报建设（监理）单位进行验收，验收工作同样必须进行封闭。</w:t>
      </w:r>
    </w:p>
    <w:p w14:paraId="33B1F741">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eastAsia="zh-CN"/>
        </w:rPr>
      </w:pPr>
      <w:bookmarkStart w:id="225" w:name="_Toc243370961"/>
      <w:r>
        <w:rPr>
          <w:rFonts w:hint="eastAsia" w:ascii="宋体" w:hAnsi="宋体" w:eastAsia="宋体" w:cs="宋体"/>
          <w:b/>
          <w:bCs/>
          <w:sz w:val="24"/>
          <w:szCs w:val="24"/>
          <w:lang w:val="en-US" w:eastAsia="zh-CN"/>
        </w:rPr>
        <w:t>4、</w:t>
      </w:r>
      <w:r>
        <w:rPr>
          <w:rFonts w:hint="eastAsia" w:ascii="宋体" w:hAnsi="宋体" w:eastAsia="宋体" w:cs="宋体"/>
          <w:b/>
          <w:bCs/>
          <w:sz w:val="24"/>
          <w:szCs w:val="24"/>
          <w:lang w:eastAsia="zh-CN"/>
        </w:rPr>
        <w:t>混凝土浇筑方法及采用的施工设备</w:t>
      </w:r>
      <w:bookmarkEnd w:id="225"/>
    </w:p>
    <w:p w14:paraId="4412E766">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混凝土浇筑施工设备</w:t>
      </w:r>
    </w:p>
    <w:p w14:paraId="145A7116">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混凝土浇筑的施工设备有混凝土泵、搅拌机、运输车、串筒、振动器等机具设备。</w:t>
      </w:r>
    </w:p>
    <w:p w14:paraId="44E15C3C">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考虑实际情况，应有备用的搅拌机和振动器、备用泵等。所用的机具均应在浇筑前进行检查和试运转，同时配有专职技工，随时检修。浇筑前，必须核实一次浇筑完毕或浇筑至某施工缝的工程材料，以免停工待料。</w:t>
      </w:r>
    </w:p>
    <w:p w14:paraId="6EA214BA">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混凝土浇筑方法</w:t>
      </w:r>
    </w:p>
    <w:p w14:paraId="5371097F">
      <w:pPr>
        <w:pageBreakBefore w:val="0"/>
        <w:kinsoku/>
        <w:wordWrap/>
        <w:overflowPunct/>
        <w:topLinePunct w:val="0"/>
        <w:autoSpaceDE/>
        <w:bidi w:val="0"/>
        <w:adjustRightInd w:val="0"/>
        <w:snapToGrid w:val="0"/>
        <w:spacing w:line="360" w:lineRule="auto"/>
        <w:ind w:left="0" w:leftChars="0" w:firstLine="180"/>
        <w:rPr>
          <w:rFonts w:hint="eastAsia" w:ascii="宋体" w:hAnsi="宋体" w:eastAsia="宋体" w:cs="宋体"/>
          <w:kern w:val="0"/>
          <w:sz w:val="24"/>
          <w:szCs w:val="24"/>
        </w:rPr>
      </w:pPr>
      <w:r>
        <w:rPr>
          <w:rFonts w:hint="eastAsia" w:ascii="宋体" w:hAnsi="宋体" w:eastAsia="宋体" w:cs="宋体"/>
          <w:kern w:val="0"/>
          <w:sz w:val="24"/>
          <w:szCs w:val="24"/>
        </w:rPr>
        <w:t xml:space="preserve">   本工程采用泵送混凝土，其浇筑应根据工程结构特点、平面形状和几何尺寸，混凝土供应和泵送设备能力、劳动力和管理能力，以及周围场地大小等条件，预先划分好混凝土浇筑区域。</w:t>
      </w:r>
    </w:p>
    <w:p w14:paraId="0392FC7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泵送混凝土的浇筑顺序：</w:t>
      </w:r>
    </w:p>
    <w:p w14:paraId="74232D5C">
      <w:pPr>
        <w:pageBreakBefore w:val="0"/>
        <w:kinsoku/>
        <w:wordWrap/>
        <w:overflowPunct/>
        <w:topLinePunct w:val="0"/>
        <w:autoSpaceDE/>
        <w:bidi w:val="0"/>
        <w:adjustRightInd w:val="0"/>
        <w:snapToGrid w:val="0"/>
        <w:spacing w:line="360" w:lineRule="auto"/>
        <w:ind w:left="0" w:leftChars="0" w:firstLine="436" w:firstLineChars="182"/>
        <w:rPr>
          <w:rFonts w:hint="eastAsia" w:ascii="宋体" w:hAnsi="宋体" w:eastAsia="宋体" w:cs="宋体"/>
          <w:kern w:val="0"/>
          <w:sz w:val="24"/>
          <w:szCs w:val="24"/>
        </w:rPr>
      </w:pPr>
      <w:r>
        <w:rPr>
          <w:rFonts w:hint="eastAsia" w:ascii="宋体" w:hAnsi="宋体" w:eastAsia="宋体" w:cs="宋体"/>
          <w:kern w:val="0"/>
          <w:sz w:val="24"/>
          <w:szCs w:val="24"/>
        </w:rPr>
        <w:t>当采用混凝土输送管输送混凝土时，应由远而近浇筑；在同一区域的混凝土，应按先竖向结构后水平结构的顺序，分层连续浇筑；梁混凝土浇筑采用从跨中向两端对称进行分层浇筑，每层厚度不得大于400mm。当不允许留施工缝时，区域之间、上下层之间的混凝土浇筑间歇时间，不得超过混凝土初凝时间；当下层混凝土初凝后，浇筑上层混凝土时，应先按留施工缝的规定处理。</w:t>
      </w:r>
    </w:p>
    <w:p w14:paraId="56871554">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泵送混凝土的布料方法：</w:t>
      </w:r>
    </w:p>
    <w:p w14:paraId="0E88D821">
      <w:pPr>
        <w:pageBreakBefore w:val="0"/>
        <w:kinsoku/>
        <w:wordWrap/>
        <w:overflowPunct/>
        <w:topLinePunct w:val="0"/>
        <w:autoSpaceDE/>
        <w:bidi w:val="0"/>
        <w:adjustRightInd w:val="0"/>
        <w:snapToGrid w:val="0"/>
        <w:spacing w:line="360" w:lineRule="auto"/>
        <w:ind w:left="0" w:leftChars="0" w:firstLine="180"/>
        <w:rPr>
          <w:rFonts w:hint="eastAsia" w:ascii="宋体" w:hAnsi="宋体" w:eastAsia="宋体" w:cs="宋体"/>
          <w:kern w:val="0"/>
          <w:sz w:val="24"/>
          <w:szCs w:val="24"/>
        </w:rPr>
      </w:pPr>
      <w:r>
        <w:rPr>
          <w:rFonts w:hint="eastAsia" w:ascii="宋体" w:hAnsi="宋体" w:eastAsia="宋体" w:cs="宋体"/>
          <w:kern w:val="0"/>
          <w:sz w:val="24"/>
          <w:szCs w:val="24"/>
        </w:rPr>
        <w:t xml:space="preserve">  在浇筑竖向结构混凝土时，布料设备的出口离模板内侧面不应小于50mm，并且不向模板内侧面直冲布料，也不得直冲钢筋骨架；浇筑水平结构混凝土时，不得在同一处连续布料，应在2～3m范围内水平移动布料，且宜垂于模板；混凝土浇筑分层厚度，一般为300～500mm时，可按1：6～1：10坡度分层浇筑，且上层混凝土应超前覆盖下层混凝土500mm以上。振捣泵送混凝土时，振动棒插入的间距一般为400mm左右，振捣时间一般为15～30S，并且在20～30min后对其进行二次复振。对于有预留洞、预埋件和钢筋密集的部位，应预先制定好相应的技术措施，确保顺利布料和振捣密实。在浇筑混凝土时，应经常观察，当发现混凝土有不密实等现象，应立即采取措施。水平结构的混凝土表面，应适时用木抹子抹平搓毛两遍以上。必要时，还应先用铁滚筒压两遍以上，以防止产生收缩裂缝。另外，对泵管出口处最大堆料厚度应控制在15cm以内，以保证安全。</w:t>
      </w:r>
    </w:p>
    <w:p w14:paraId="5B477ABC">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lang w:eastAsia="zh-CN"/>
        </w:rPr>
      </w:pPr>
      <w:bookmarkStart w:id="226" w:name="_Toc243370962"/>
      <w:r>
        <w:rPr>
          <w:rFonts w:hint="eastAsia" w:ascii="宋体" w:hAnsi="宋体" w:eastAsia="宋体" w:cs="宋体"/>
          <w:b/>
          <w:bCs/>
          <w:sz w:val="24"/>
          <w:szCs w:val="24"/>
          <w:lang w:val="en-US" w:eastAsia="zh-CN"/>
        </w:rPr>
        <w:t>5、</w:t>
      </w:r>
      <w:r>
        <w:rPr>
          <w:rFonts w:hint="eastAsia" w:ascii="宋体" w:hAnsi="宋体" w:eastAsia="宋体" w:cs="宋体"/>
          <w:b/>
          <w:bCs/>
          <w:sz w:val="24"/>
          <w:szCs w:val="24"/>
          <w:lang w:eastAsia="zh-CN"/>
        </w:rPr>
        <w:t>模板支模的拆除</w:t>
      </w:r>
      <w:bookmarkEnd w:id="226"/>
    </w:p>
    <w:p w14:paraId="65C45DDD">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现浇结构拆模时所需混凝土强度</w:t>
      </w:r>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6"/>
        <w:gridCol w:w="1666"/>
        <w:gridCol w:w="1456"/>
        <w:gridCol w:w="4201"/>
      </w:tblGrid>
      <w:tr w14:paraId="6D047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CellSpacing w:w="20" w:type="dxa"/>
          <w:jc w:val="center"/>
        </w:trPr>
        <w:tc>
          <w:tcPr>
            <w:tcW w:w="816" w:type="dxa"/>
            <w:noWrap w:val="0"/>
            <w:vAlign w:val="top"/>
          </w:tcPr>
          <w:p w14:paraId="0F503531">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项次</w:t>
            </w:r>
          </w:p>
        </w:tc>
        <w:tc>
          <w:tcPr>
            <w:tcW w:w="1626" w:type="dxa"/>
            <w:noWrap w:val="0"/>
            <w:vAlign w:val="top"/>
          </w:tcPr>
          <w:p w14:paraId="2FF9B496">
            <w:pPr>
              <w:pageBreakBefore w:val="0"/>
              <w:shd w:val="clear" w:color="auto" w:fill="auto"/>
              <w:kinsoku/>
              <w:wordWrap/>
              <w:overflowPunct/>
              <w:topLinePunct w:val="0"/>
              <w:autoSpaceDE/>
              <w:bidi w:val="0"/>
              <w:adjustRightInd w:val="0"/>
              <w:snapToGrid w:val="0"/>
              <w:spacing w:line="360" w:lineRule="auto"/>
              <w:ind w:left="0" w:leftChars="0" w:firstLine="180"/>
              <w:jc w:val="center"/>
              <w:rPr>
                <w:rFonts w:hint="eastAsia" w:ascii="宋体" w:hAnsi="宋体" w:eastAsia="宋体" w:cs="宋体"/>
                <w:sz w:val="24"/>
                <w:szCs w:val="24"/>
              </w:rPr>
            </w:pPr>
            <w:r>
              <w:rPr>
                <w:rFonts w:hint="eastAsia" w:ascii="宋体" w:hAnsi="宋体" w:eastAsia="宋体" w:cs="宋体"/>
                <w:sz w:val="24"/>
                <w:szCs w:val="24"/>
              </w:rPr>
              <w:t>构造类型</w:t>
            </w:r>
          </w:p>
        </w:tc>
        <w:tc>
          <w:tcPr>
            <w:tcW w:w="1416" w:type="dxa"/>
            <w:noWrap w:val="0"/>
            <w:vAlign w:val="top"/>
          </w:tcPr>
          <w:p w14:paraId="71168522">
            <w:pPr>
              <w:pageBreakBefore w:val="0"/>
              <w:shd w:val="clear" w:color="auto" w:fill="auto"/>
              <w:kinsoku/>
              <w:wordWrap/>
              <w:overflowPunct/>
              <w:topLinePunct w:val="0"/>
              <w:autoSpaceDE/>
              <w:bidi w:val="0"/>
              <w:adjustRightInd w:val="0"/>
              <w:snapToGrid w:val="0"/>
              <w:spacing w:line="360" w:lineRule="auto"/>
              <w:ind w:left="0" w:leftChars="0" w:firstLine="180"/>
              <w:jc w:val="center"/>
              <w:rPr>
                <w:rFonts w:hint="eastAsia" w:ascii="宋体" w:hAnsi="宋体" w:eastAsia="宋体" w:cs="宋体"/>
                <w:sz w:val="24"/>
                <w:szCs w:val="24"/>
              </w:rPr>
            </w:pPr>
            <w:r>
              <w:rPr>
                <w:rFonts w:hint="eastAsia" w:ascii="宋体" w:hAnsi="宋体" w:eastAsia="宋体" w:cs="宋体"/>
                <w:sz w:val="24"/>
                <w:szCs w:val="24"/>
              </w:rPr>
              <w:t>结构跨度</w:t>
            </w:r>
          </w:p>
        </w:tc>
        <w:tc>
          <w:tcPr>
            <w:tcW w:w="4141" w:type="dxa"/>
            <w:noWrap w:val="0"/>
            <w:vAlign w:val="top"/>
          </w:tcPr>
          <w:p w14:paraId="3DE8D208">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按达到混凝土的强度标准值的百分率计%</w:t>
            </w:r>
          </w:p>
        </w:tc>
      </w:tr>
      <w:tr w14:paraId="13B9A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blCellSpacing w:w="20" w:type="dxa"/>
          <w:jc w:val="center"/>
        </w:trPr>
        <w:tc>
          <w:tcPr>
            <w:tcW w:w="816" w:type="dxa"/>
            <w:vMerge w:val="restart"/>
            <w:noWrap w:val="0"/>
            <w:vAlign w:val="top"/>
          </w:tcPr>
          <w:p w14:paraId="5CB6E199">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w:t>
            </w:r>
          </w:p>
        </w:tc>
        <w:tc>
          <w:tcPr>
            <w:tcW w:w="1626" w:type="dxa"/>
            <w:vMerge w:val="restart"/>
            <w:noWrap w:val="0"/>
            <w:vAlign w:val="top"/>
          </w:tcPr>
          <w:p w14:paraId="63AED2D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板</w:t>
            </w:r>
          </w:p>
        </w:tc>
        <w:tc>
          <w:tcPr>
            <w:tcW w:w="1416" w:type="dxa"/>
            <w:noWrap w:val="0"/>
            <w:vAlign w:val="top"/>
          </w:tcPr>
          <w:p w14:paraId="753C9746">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w:t>
            </w:r>
          </w:p>
        </w:tc>
        <w:tc>
          <w:tcPr>
            <w:tcW w:w="4141" w:type="dxa"/>
            <w:noWrap w:val="0"/>
            <w:vAlign w:val="top"/>
          </w:tcPr>
          <w:p w14:paraId="765AD85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50</w:t>
            </w:r>
          </w:p>
        </w:tc>
      </w:tr>
      <w:tr w14:paraId="630F0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blCellSpacing w:w="20" w:type="dxa"/>
          <w:jc w:val="center"/>
        </w:trPr>
        <w:tc>
          <w:tcPr>
            <w:tcW w:w="816" w:type="dxa"/>
            <w:vMerge w:val="continue"/>
            <w:noWrap w:val="0"/>
            <w:vAlign w:val="top"/>
          </w:tcPr>
          <w:p w14:paraId="596DA3C2">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6" w:type="dxa"/>
            <w:vMerge w:val="continue"/>
            <w:noWrap w:val="0"/>
            <w:vAlign w:val="top"/>
          </w:tcPr>
          <w:p w14:paraId="731812FE">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416" w:type="dxa"/>
            <w:noWrap w:val="0"/>
            <w:vAlign w:val="top"/>
          </w:tcPr>
          <w:p w14:paraId="28777D99">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＞2≤8</w:t>
            </w:r>
          </w:p>
        </w:tc>
        <w:tc>
          <w:tcPr>
            <w:tcW w:w="4141" w:type="dxa"/>
            <w:noWrap w:val="0"/>
            <w:vAlign w:val="top"/>
          </w:tcPr>
          <w:p w14:paraId="4B1211E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75</w:t>
            </w:r>
          </w:p>
        </w:tc>
      </w:tr>
      <w:tr w14:paraId="42797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CellSpacing w:w="20" w:type="dxa"/>
          <w:jc w:val="center"/>
        </w:trPr>
        <w:tc>
          <w:tcPr>
            <w:tcW w:w="816" w:type="dxa"/>
            <w:vMerge w:val="restart"/>
            <w:noWrap w:val="0"/>
            <w:vAlign w:val="top"/>
          </w:tcPr>
          <w:p w14:paraId="3CDFF637">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w:t>
            </w:r>
          </w:p>
        </w:tc>
        <w:tc>
          <w:tcPr>
            <w:tcW w:w="1626" w:type="dxa"/>
            <w:vMerge w:val="restart"/>
            <w:noWrap w:val="0"/>
            <w:vAlign w:val="top"/>
          </w:tcPr>
          <w:p w14:paraId="280B3EC5">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梁、拱、壳</w:t>
            </w:r>
          </w:p>
        </w:tc>
        <w:tc>
          <w:tcPr>
            <w:tcW w:w="1416" w:type="dxa"/>
            <w:noWrap w:val="0"/>
            <w:vAlign w:val="top"/>
          </w:tcPr>
          <w:p w14:paraId="4EF068BD">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≤8</w:t>
            </w:r>
          </w:p>
        </w:tc>
        <w:tc>
          <w:tcPr>
            <w:tcW w:w="4141" w:type="dxa"/>
            <w:noWrap w:val="0"/>
            <w:vAlign w:val="top"/>
          </w:tcPr>
          <w:p w14:paraId="765D5555">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75</w:t>
            </w:r>
          </w:p>
        </w:tc>
      </w:tr>
      <w:tr w14:paraId="5413E3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CellSpacing w:w="20" w:type="dxa"/>
          <w:jc w:val="center"/>
        </w:trPr>
        <w:tc>
          <w:tcPr>
            <w:tcW w:w="816" w:type="dxa"/>
            <w:vMerge w:val="continue"/>
            <w:noWrap w:val="0"/>
            <w:vAlign w:val="top"/>
          </w:tcPr>
          <w:p w14:paraId="0F33E49B">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6" w:type="dxa"/>
            <w:vMerge w:val="continue"/>
            <w:noWrap w:val="0"/>
            <w:vAlign w:val="top"/>
          </w:tcPr>
          <w:p w14:paraId="39A962D7">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416" w:type="dxa"/>
            <w:noWrap w:val="0"/>
            <w:vAlign w:val="top"/>
          </w:tcPr>
          <w:p w14:paraId="5A246394">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＞8</w:t>
            </w:r>
          </w:p>
        </w:tc>
        <w:tc>
          <w:tcPr>
            <w:tcW w:w="4141" w:type="dxa"/>
            <w:noWrap w:val="0"/>
            <w:vAlign w:val="top"/>
          </w:tcPr>
          <w:p w14:paraId="5AB0BAA8">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100</w:t>
            </w:r>
          </w:p>
        </w:tc>
      </w:tr>
      <w:tr w14:paraId="25876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tblCellSpacing w:w="20" w:type="dxa"/>
          <w:jc w:val="center"/>
        </w:trPr>
        <w:tc>
          <w:tcPr>
            <w:tcW w:w="816" w:type="dxa"/>
            <w:noWrap w:val="0"/>
            <w:vAlign w:val="center"/>
          </w:tcPr>
          <w:p w14:paraId="0F8977F0">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3</w:t>
            </w:r>
          </w:p>
        </w:tc>
        <w:tc>
          <w:tcPr>
            <w:tcW w:w="1626" w:type="dxa"/>
            <w:noWrap w:val="0"/>
            <w:vAlign w:val="center"/>
          </w:tcPr>
          <w:p w14:paraId="49B9D200">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悬臂构件</w:t>
            </w:r>
          </w:p>
        </w:tc>
        <w:tc>
          <w:tcPr>
            <w:tcW w:w="1416" w:type="dxa"/>
            <w:noWrap w:val="0"/>
            <w:vAlign w:val="center"/>
          </w:tcPr>
          <w:p w14:paraId="534A3FFC">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4141" w:type="dxa"/>
            <w:noWrap w:val="0"/>
            <w:vAlign w:val="center"/>
          </w:tcPr>
          <w:p w14:paraId="21FFBC80">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100</w:t>
            </w:r>
          </w:p>
        </w:tc>
      </w:tr>
    </w:tbl>
    <w:p w14:paraId="01AAA3D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p>
    <w:p w14:paraId="65B0530A">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（2）拆模板，应经施工技术人员按试块强度检查，确认砼已达到拆模强度时，方可拆除。</w:t>
      </w:r>
    </w:p>
    <w:p w14:paraId="14A2149D">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（3）拆模应严格遵守从上而下的原则，先拆承非承重模板，后拆除承重模板，禁止抛掷模板。</w:t>
      </w:r>
    </w:p>
    <w:p w14:paraId="06BDBA33">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（4）高处、复杂结构模板的拆除，应有专人指挥和切实可靠的安装措施，并在下面标出作业区，严禁非操作人员靠近，拆下的模板应集中吊运，并多点捆牢，不准向下乱扔。</w:t>
      </w:r>
    </w:p>
    <w:p w14:paraId="77FB8FFC">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（5）工作前，应检查所有的工具是否集中，防止钉子扎脚和从空中滑落。</w:t>
      </w:r>
    </w:p>
    <w:p w14:paraId="473AE81F">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（6）拆除模板采用长撬杆，严禁操作人员站在拆除的模板下。在拆除楼板模板时，要注意防止整块模板掉下，尤其是用定型模板作平台模板时，更要注意，防止模板突然全部掉下伤人。</w:t>
      </w:r>
    </w:p>
    <w:p w14:paraId="3005345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（7）拆除间歇时，应将已活动模板、拉杆、支撑等固定牢固，严防突然掉落，倒塌伤人。</w:t>
      </w:r>
    </w:p>
    <w:p w14:paraId="6116949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（8）已拆除的模板、拉杆、支撑等应及时运走或妥善堆放，严防操作人员因墙体、平台上有预留洞时，应在模板拆除后，随即在墙洞上做好安全防护，或将板的洞盖严。</w:t>
      </w:r>
    </w:p>
    <w:p w14:paraId="161A4195">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（9）拆除</w:t>
      </w:r>
      <w:r>
        <w:rPr>
          <w:rFonts w:hint="eastAsia" w:ascii="宋体" w:hAnsi="宋体" w:cs="宋体"/>
          <w:kern w:val="0"/>
          <w:sz w:val="24"/>
          <w:szCs w:val="24"/>
          <w:lang w:eastAsia="zh-CN"/>
        </w:rPr>
        <w:t>轮扣</w:t>
      </w:r>
      <w:r>
        <w:rPr>
          <w:rFonts w:hint="eastAsia" w:ascii="宋体" w:hAnsi="宋体" w:eastAsia="宋体" w:cs="宋体"/>
          <w:kern w:val="0"/>
          <w:sz w:val="24"/>
          <w:szCs w:val="24"/>
        </w:rPr>
        <w:t>钢管脚手架模撑体系时应从上至下逐层拆除水平杆、斜杆及立杆。拆除过程中，凡已松开连接的杆及扣件应及时拆除运走，避免误扶或误靠已松脱连接的杆件。拆下的杆及配件应以安全的方式向下传递，严禁向下抛掷。</w:t>
      </w:r>
    </w:p>
    <w:p w14:paraId="629E254D">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227" w:name="_Toc370743911"/>
      <w:bookmarkStart w:id="228" w:name="_Toc359941439"/>
      <w:bookmarkStart w:id="229" w:name="_Toc359407814"/>
      <w:bookmarkStart w:id="230" w:name="_Toc332789659"/>
      <w:bookmarkStart w:id="231" w:name="_Toc330820233"/>
      <w:bookmarkStart w:id="232" w:name="_Toc11743"/>
      <w:bookmarkStart w:id="233" w:name="_Toc330845606"/>
      <w:bookmarkStart w:id="234" w:name="_Toc330645627"/>
      <w:bookmarkStart w:id="235" w:name="_Toc364166825"/>
      <w:bookmarkStart w:id="236" w:name="_Toc409031485"/>
      <w:bookmarkStart w:id="237" w:name="_Toc18051"/>
      <w:bookmarkStart w:id="238" w:name="_Toc32431"/>
      <w:r>
        <w:rPr>
          <w:rFonts w:hint="eastAsia" w:ascii="宋体" w:hAnsi="宋体" w:eastAsia="宋体" w:cs="宋体"/>
          <w:b/>
          <w:bCs/>
          <w:sz w:val="24"/>
          <w:szCs w:val="24"/>
          <w:highlight w:val="none"/>
          <w:lang w:eastAsia="zh-CN"/>
        </w:rPr>
        <w:t>第四节、验收</w:t>
      </w:r>
      <w:bookmarkEnd w:id="200"/>
      <w:r>
        <w:rPr>
          <w:rFonts w:hint="eastAsia" w:ascii="宋体" w:hAnsi="宋体" w:eastAsia="宋体" w:cs="宋体"/>
          <w:b/>
          <w:bCs/>
          <w:sz w:val="24"/>
          <w:szCs w:val="24"/>
          <w:highlight w:val="none"/>
          <w:lang w:eastAsia="zh-CN"/>
        </w:rPr>
        <w:t>标准与措施</w:t>
      </w:r>
      <w:bookmarkEnd w:id="201"/>
      <w:bookmarkEnd w:id="202"/>
      <w:bookmarkEnd w:id="203"/>
      <w:bookmarkEnd w:id="227"/>
      <w:bookmarkEnd w:id="228"/>
      <w:bookmarkEnd w:id="229"/>
      <w:bookmarkEnd w:id="230"/>
      <w:bookmarkEnd w:id="231"/>
      <w:bookmarkEnd w:id="232"/>
      <w:bookmarkEnd w:id="233"/>
      <w:bookmarkEnd w:id="234"/>
      <w:bookmarkEnd w:id="235"/>
      <w:bookmarkEnd w:id="236"/>
      <w:bookmarkEnd w:id="237"/>
      <w:bookmarkEnd w:id="238"/>
    </w:p>
    <w:p w14:paraId="41375D1A">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239" w:name="_Toc243370964"/>
      <w:r>
        <w:rPr>
          <w:rFonts w:hint="eastAsia" w:ascii="宋体" w:hAnsi="宋体" w:eastAsia="宋体" w:cs="宋体"/>
          <w:b/>
          <w:bCs/>
          <w:sz w:val="24"/>
          <w:szCs w:val="24"/>
        </w:rPr>
        <w:t>1</w:t>
      </w:r>
      <w:r>
        <w:rPr>
          <w:rFonts w:hint="eastAsia" w:ascii="宋体" w:hAnsi="宋体" w:eastAsia="宋体" w:cs="宋体"/>
          <w:b/>
          <w:bCs/>
          <w:sz w:val="24"/>
          <w:szCs w:val="24"/>
          <w:lang w:eastAsia="zh-CN"/>
        </w:rPr>
        <w:t>、</w:t>
      </w:r>
      <w:r>
        <w:rPr>
          <w:rFonts w:hint="eastAsia" w:ascii="宋体" w:hAnsi="宋体" w:eastAsia="宋体" w:cs="宋体"/>
          <w:b/>
          <w:bCs/>
          <w:sz w:val="24"/>
          <w:szCs w:val="24"/>
        </w:rPr>
        <w:t>进场模板质量标准</w:t>
      </w:r>
      <w:bookmarkEnd w:id="239"/>
    </w:p>
    <w:p w14:paraId="4D7DAAE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模板要求：</w:t>
      </w:r>
    </w:p>
    <w:p w14:paraId="29813935">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（1）技术性能必须符合相关质量标准（通过收存、检查进场木胶合板出厂合格证和检测报告来检验）。</w:t>
      </w:r>
    </w:p>
    <w:p w14:paraId="0DA7F1C8">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（2）外观质量检查标准（通过观察检验）</w:t>
      </w:r>
    </w:p>
    <w:p w14:paraId="4BAA9D8D">
      <w:pPr>
        <w:pageBreakBefore w:val="0"/>
        <w:kinsoku/>
        <w:wordWrap/>
        <w:overflowPunct/>
        <w:topLinePunct w:val="0"/>
        <w:autoSpaceDE/>
        <w:bidi w:val="0"/>
        <w:adjustRightInd w:val="0"/>
        <w:snapToGrid w:val="0"/>
        <w:spacing w:line="360" w:lineRule="auto"/>
        <w:ind w:left="0" w:leftChars="0" w:firstLine="180"/>
        <w:rPr>
          <w:rFonts w:hint="eastAsia" w:ascii="宋体" w:hAnsi="宋体" w:eastAsia="宋体" w:cs="宋体"/>
          <w:kern w:val="0"/>
          <w:sz w:val="24"/>
          <w:szCs w:val="24"/>
        </w:rPr>
      </w:pPr>
      <w:r>
        <w:rPr>
          <w:rFonts w:hint="eastAsia" w:ascii="宋体" w:hAnsi="宋体" w:eastAsia="宋体" w:cs="宋体"/>
          <w:kern w:val="0"/>
          <w:sz w:val="24"/>
          <w:szCs w:val="24"/>
        </w:rPr>
        <w:t xml:space="preserve">  任意部位不得有腐朽、霉斑、鼓泡。不得有板边缺损、起毛。每平方米单板脱胶不大于0.001m2 。每平方米污染面积不大于0.005m</w:t>
      </w:r>
      <w:r>
        <w:rPr>
          <w:rFonts w:hint="eastAsia" w:ascii="宋体" w:hAnsi="宋体" w:eastAsia="宋体" w:cs="宋体"/>
          <w:kern w:val="0"/>
          <w:sz w:val="24"/>
          <w:szCs w:val="24"/>
          <w:vertAlign w:val="superscript"/>
        </w:rPr>
        <w:t>2</w:t>
      </w:r>
      <w:r>
        <w:rPr>
          <w:rFonts w:hint="eastAsia" w:ascii="宋体" w:hAnsi="宋体" w:eastAsia="宋体" w:cs="宋体"/>
          <w:kern w:val="0"/>
          <w:sz w:val="24"/>
          <w:szCs w:val="24"/>
        </w:rPr>
        <w:t xml:space="preserve">。  </w:t>
      </w:r>
    </w:p>
    <w:p w14:paraId="5DBD9A7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（3）规格尺寸标准</w:t>
      </w:r>
    </w:p>
    <w:p w14:paraId="3E2DCADD">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厚度检测方法：用钢卷尺在距板边20mm 处，长短边分别测3 点、1 点，取8 点平均值各测点与平均值差为偏差。长、宽检测方法：用钢卷尺在距板边100mm 处分别测量每张板长、宽各2点，取平均值。对角线差检测方法：用钢卷尺测量两对角线之差。翘曲度检测方法：用钢直尺量对角线长度，并用楔形塞尺（或钢卷尺）量钢直尺与板面间最大弦高，后者与前者的比值为翘曲度。</w:t>
      </w:r>
    </w:p>
    <w:p w14:paraId="1CE9092A">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240" w:name="_Toc243370965"/>
      <w:r>
        <w:rPr>
          <w:rFonts w:hint="eastAsia" w:ascii="宋体" w:hAnsi="宋体" w:eastAsia="宋体" w:cs="宋体"/>
          <w:b/>
          <w:bCs/>
          <w:sz w:val="24"/>
          <w:szCs w:val="24"/>
        </w:rPr>
        <w:t>2</w:t>
      </w:r>
      <w:r>
        <w:rPr>
          <w:rFonts w:hint="eastAsia" w:ascii="宋体" w:hAnsi="宋体" w:eastAsia="宋体" w:cs="宋体"/>
          <w:b/>
          <w:bCs/>
          <w:sz w:val="24"/>
          <w:szCs w:val="24"/>
          <w:lang w:eastAsia="zh-CN"/>
        </w:rPr>
        <w:t>、</w:t>
      </w:r>
      <w:r>
        <w:rPr>
          <w:rFonts w:hint="eastAsia" w:ascii="宋体" w:hAnsi="宋体" w:eastAsia="宋体" w:cs="宋体"/>
          <w:b/>
          <w:bCs/>
          <w:sz w:val="24"/>
          <w:szCs w:val="24"/>
        </w:rPr>
        <w:t>模板安装质量要求</w:t>
      </w:r>
      <w:bookmarkEnd w:id="240"/>
    </w:p>
    <w:p w14:paraId="18A5D226">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必须符合《混凝土结构工程施工及验收规范》（GB 50204-20</w:t>
      </w:r>
      <w:r>
        <w:rPr>
          <w:rFonts w:hint="eastAsia" w:ascii="宋体" w:hAnsi="宋体" w:eastAsia="宋体" w:cs="宋体"/>
          <w:kern w:val="0"/>
          <w:sz w:val="24"/>
          <w:szCs w:val="24"/>
          <w:lang w:val="en-US" w:eastAsia="zh-CN"/>
        </w:rPr>
        <w:t>15</w:t>
      </w:r>
      <w:r>
        <w:rPr>
          <w:rFonts w:hint="eastAsia" w:ascii="宋体" w:hAnsi="宋体" w:eastAsia="宋体" w:cs="宋体"/>
          <w:kern w:val="0"/>
          <w:sz w:val="24"/>
          <w:szCs w:val="24"/>
        </w:rPr>
        <w:t>）及相关规范要求。即"模板及其支架应具有足够的承载能力、刚度和稳定性，能可靠地承受浇筑混凝土的重量、侧压力以及施工荷载"。</w:t>
      </w:r>
    </w:p>
    <w:p w14:paraId="670988A1">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（1）主控项目</w:t>
      </w:r>
    </w:p>
    <w:p w14:paraId="4A5DBAD2">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1）安装现浇结构的上层模板及其支架时，下层楼板应具有承受上层荷载的承载能力，或加设支架；上下层支架的立柱应对准，并铺设垫板。</w:t>
      </w:r>
    </w:p>
    <w:p w14:paraId="1D1B0111">
      <w:pPr>
        <w:pageBreakBefore w:val="0"/>
        <w:kinsoku/>
        <w:wordWrap/>
        <w:overflowPunct/>
        <w:topLinePunct w:val="0"/>
        <w:autoSpaceDE/>
        <w:bidi w:val="0"/>
        <w:adjustRightInd w:val="0"/>
        <w:snapToGrid w:val="0"/>
        <w:spacing w:line="360" w:lineRule="auto"/>
        <w:ind w:left="0" w:leftChars="0" w:firstLine="600" w:firstLineChars="250"/>
        <w:jc w:val="left"/>
        <w:rPr>
          <w:rFonts w:hint="eastAsia" w:ascii="宋体" w:hAnsi="宋体" w:eastAsia="宋体" w:cs="宋体"/>
          <w:kern w:val="0"/>
          <w:sz w:val="24"/>
          <w:szCs w:val="24"/>
        </w:rPr>
      </w:pPr>
      <w:r>
        <w:rPr>
          <w:rFonts w:hint="eastAsia" w:ascii="宋体" w:hAnsi="宋体" w:eastAsia="宋体" w:cs="宋体"/>
          <w:kern w:val="0"/>
          <w:sz w:val="24"/>
          <w:szCs w:val="24"/>
        </w:rPr>
        <w:t>检查数量：全数检查。</w:t>
      </w:r>
    </w:p>
    <w:p w14:paraId="2DD8C6A8">
      <w:pPr>
        <w:pageBreakBefore w:val="0"/>
        <w:kinsoku/>
        <w:wordWrap/>
        <w:overflowPunct/>
        <w:topLinePunct w:val="0"/>
        <w:autoSpaceDE/>
        <w:bidi w:val="0"/>
        <w:adjustRightInd w:val="0"/>
        <w:snapToGrid w:val="0"/>
        <w:spacing w:line="360" w:lineRule="auto"/>
        <w:ind w:left="0" w:leftChars="0" w:firstLine="600" w:firstLineChars="250"/>
        <w:jc w:val="left"/>
        <w:rPr>
          <w:rFonts w:hint="eastAsia" w:ascii="宋体" w:hAnsi="宋体" w:eastAsia="宋体" w:cs="宋体"/>
          <w:kern w:val="0"/>
          <w:sz w:val="24"/>
          <w:szCs w:val="24"/>
        </w:rPr>
      </w:pPr>
      <w:r>
        <w:rPr>
          <w:rFonts w:hint="eastAsia" w:ascii="宋体" w:hAnsi="宋体" w:eastAsia="宋体" w:cs="宋体"/>
          <w:kern w:val="0"/>
          <w:sz w:val="24"/>
          <w:szCs w:val="24"/>
        </w:rPr>
        <w:t>检验方法：对照模板设计文件和施工技术方案观察。</w:t>
      </w:r>
    </w:p>
    <w:p w14:paraId="3A786460">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2）在涂刷模板隔离剂时，不得沾污钢筋和混凝土接槎处。</w:t>
      </w:r>
    </w:p>
    <w:p w14:paraId="4B91B1D0">
      <w:pPr>
        <w:pageBreakBefore w:val="0"/>
        <w:kinsoku/>
        <w:wordWrap/>
        <w:overflowPunct/>
        <w:topLinePunct w:val="0"/>
        <w:autoSpaceDE/>
        <w:bidi w:val="0"/>
        <w:adjustRightInd w:val="0"/>
        <w:snapToGrid w:val="0"/>
        <w:spacing w:line="360" w:lineRule="auto"/>
        <w:ind w:left="0" w:leftChars="0" w:firstLine="600" w:firstLineChars="250"/>
        <w:jc w:val="left"/>
        <w:rPr>
          <w:rFonts w:hint="eastAsia" w:ascii="宋体" w:hAnsi="宋体" w:eastAsia="宋体" w:cs="宋体"/>
          <w:kern w:val="0"/>
          <w:sz w:val="24"/>
          <w:szCs w:val="24"/>
        </w:rPr>
      </w:pPr>
      <w:r>
        <w:rPr>
          <w:rFonts w:hint="eastAsia" w:ascii="宋体" w:hAnsi="宋体" w:eastAsia="宋体" w:cs="宋体"/>
          <w:kern w:val="0"/>
          <w:sz w:val="24"/>
          <w:szCs w:val="24"/>
        </w:rPr>
        <w:t>检查数量：全数检查。</w:t>
      </w:r>
    </w:p>
    <w:p w14:paraId="7EDAED0C">
      <w:pPr>
        <w:pageBreakBefore w:val="0"/>
        <w:kinsoku/>
        <w:wordWrap/>
        <w:overflowPunct/>
        <w:topLinePunct w:val="0"/>
        <w:autoSpaceDE/>
        <w:bidi w:val="0"/>
        <w:adjustRightInd w:val="0"/>
        <w:snapToGrid w:val="0"/>
        <w:spacing w:line="360" w:lineRule="auto"/>
        <w:ind w:left="0" w:leftChars="0" w:firstLine="600" w:firstLineChars="250"/>
        <w:jc w:val="left"/>
        <w:rPr>
          <w:rFonts w:hint="eastAsia" w:ascii="宋体" w:hAnsi="宋体" w:eastAsia="宋体" w:cs="宋体"/>
          <w:kern w:val="0"/>
          <w:sz w:val="24"/>
          <w:szCs w:val="24"/>
        </w:rPr>
      </w:pPr>
      <w:r>
        <w:rPr>
          <w:rFonts w:hint="eastAsia" w:ascii="宋体" w:hAnsi="宋体" w:eastAsia="宋体" w:cs="宋体"/>
          <w:kern w:val="0"/>
          <w:sz w:val="24"/>
          <w:szCs w:val="24"/>
        </w:rPr>
        <w:t>检验方法：观察。</w:t>
      </w:r>
    </w:p>
    <w:p w14:paraId="31A7FBFD">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（2） 一般项目</w:t>
      </w:r>
    </w:p>
    <w:p w14:paraId="63A2F46E">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1）模板安装应满足下列要求：</w:t>
      </w:r>
    </w:p>
    <w:p w14:paraId="590D5CB5">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模板的接缝不应漏浆；在浇筑混凝土前，木模板应浇水湿润，但模板内不应有积水；模板与混凝土的接触面应清理干净并涂刷隔离剂；浇筑混凝土前，模板内的杂物应清理干净；</w:t>
      </w:r>
    </w:p>
    <w:p w14:paraId="5A63ED34">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检查数量：全数检查。</w:t>
      </w:r>
    </w:p>
    <w:p w14:paraId="1FEB29D5">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检验方法：观察。</w:t>
      </w:r>
    </w:p>
    <w:p w14:paraId="3E570C85">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2）对跨度不小于4m 的现浇钢筋混凝土梁、板，其模板应按要求起拱。</w:t>
      </w:r>
    </w:p>
    <w:p w14:paraId="0AC57EBE">
      <w:pPr>
        <w:pageBreakBefore w:val="0"/>
        <w:kinsoku/>
        <w:wordWrap/>
        <w:overflowPunct/>
        <w:topLinePunct w:val="0"/>
        <w:autoSpaceDE/>
        <w:bidi w:val="0"/>
        <w:adjustRightInd w:val="0"/>
        <w:snapToGrid w:val="0"/>
        <w:spacing w:line="360" w:lineRule="auto"/>
        <w:ind w:left="120" w:leftChars="0" w:hanging="120" w:hangingChars="5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检查数量：按规范要求的检验批（在同一检验批内，对梁，应抽查构件数量的10％，且不应少于3 件；对板，应按有代表性的自然间抽查10％，且不得小于3件）检验方法：水准仪或拉线、钢尺检查。</w:t>
      </w:r>
    </w:p>
    <w:p w14:paraId="6514EFB6">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b/>
          <w:sz w:val="24"/>
          <w:szCs w:val="24"/>
        </w:rPr>
      </w:pPr>
      <w:r>
        <w:rPr>
          <w:rFonts w:hint="eastAsia" w:ascii="宋体" w:hAnsi="宋体" w:eastAsia="宋体" w:cs="宋体"/>
          <w:kern w:val="0"/>
          <w:sz w:val="24"/>
          <w:szCs w:val="24"/>
        </w:rPr>
        <w:t>3）固定在模板上的预埋件、预留孔洞均不得遗漏，且应安装牢固其偏差应符合附表1的规定；</w:t>
      </w:r>
    </w:p>
    <w:p w14:paraId="38BABF5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b w:val="0"/>
          <w:bCs/>
          <w:sz w:val="24"/>
          <w:szCs w:val="24"/>
        </w:rPr>
      </w:pPr>
      <w:r>
        <w:rPr>
          <w:rFonts w:hint="eastAsia" w:ascii="宋体" w:hAnsi="宋体" w:eastAsia="宋体" w:cs="宋体"/>
          <w:b w:val="0"/>
          <w:bCs/>
          <w:sz w:val="24"/>
          <w:szCs w:val="24"/>
        </w:rPr>
        <w:t>模板安装允许偏差和检验办法：</w:t>
      </w:r>
    </w:p>
    <w:tbl>
      <w:tblPr>
        <w:tblStyle w:val="13"/>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1668"/>
        <w:gridCol w:w="1668"/>
        <w:gridCol w:w="2062"/>
        <w:gridCol w:w="2083"/>
      </w:tblGrid>
      <w:tr w14:paraId="64C7A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8" w:hRule="atLeast"/>
          <w:tblCellSpacing w:w="20" w:type="dxa"/>
          <w:jc w:val="center"/>
        </w:trPr>
        <w:tc>
          <w:tcPr>
            <w:tcW w:w="786" w:type="dxa"/>
            <w:noWrap w:val="0"/>
            <w:vAlign w:val="center"/>
          </w:tcPr>
          <w:p w14:paraId="1A9CFA9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项次</w:t>
            </w:r>
          </w:p>
        </w:tc>
        <w:tc>
          <w:tcPr>
            <w:tcW w:w="3296" w:type="dxa"/>
            <w:gridSpan w:val="2"/>
            <w:noWrap w:val="0"/>
            <w:vAlign w:val="center"/>
          </w:tcPr>
          <w:p w14:paraId="2A8CCA6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项目</w:t>
            </w:r>
          </w:p>
        </w:tc>
        <w:tc>
          <w:tcPr>
            <w:tcW w:w="2022" w:type="dxa"/>
            <w:noWrap w:val="0"/>
            <w:vAlign w:val="center"/>
          </w:tcPr>
          <w:p w14:paraId="0C2AC49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国家规范标准允许偏差（mm）</w:t>
            </w:r>
          </w:p>
        </w:tc>
        <w:tc>
          <w:tcPr>
            <w:tcW w:w="2023" w:type="dxa"/>
            <w:noWrap w:val="0"/>
            <w:vAlign w:val="center"/>
          </w:tcPr>
          <w:p w14:paraId="1F61038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检查办法</w:t>
            </w:r>
          </w:p>
        </w:tc>
      </w:tr>
      <w:tr w14:paraId="0D32B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noWrap w:val="0"/>
            <w:vAlign w:val="center"/>
          </w:tcPr>
          <w:p w14:paraId="33066AF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w:t>
            </w:r>
          </w:p>
        </w:tc>
        <w:tc>
          <w:tcPr>
            <w:tcW w:w="1628" w:type="dxa"/>
            <w:noWrap w:val="0"/>
            <w:vAlign w:val="center"/>
          </w:tcPr>
          <w:p w14:paraId="691AE3E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轴线位移</w:t>
            </w:r>
          </w:p>
        </w:tc>
        <w:tc>
          <w:tcPr>
            <w:tcW w:w="1628" w:type="dxa"/>
            <w:noWrap w:val="0"/>
            <w:vAlign w:val="center"/>
          </w:tcPr>
          <w:p w14:paraId="5C3E6F7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柱、墙、梁</w:t>
            </w:r>
          </w:p>
        </w:tc>
        <w:tc>
          <w:tcPr>
            <w:tcW w:w="2022" w:type="dxa"/>
            <w:noWrap w:val="0"/>
            <w:vAlign w:val="center"/>
          </w:tcPr>
          <w:p w14:paraId="24CF79D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w:t>
            </w:r>
          </w:p>
        </w:tc>
        <w:tc>
          <w:tcPr>
            <w:tcW w:w="2023" w:type="dxa"/>
            <w:noWrap w:val="0"/>
            <w:vAlign w:val="center"/>
          </w:tcPr>
          <w:p w14:paraId="7E1C818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量尺</w:t>
            </w:r>
          </w:p>
        </w:tc>
      </w:tr>
      <w:tr w14:paraId="55B05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blCellSpacing w:w="20" w:type="dxa"/>
          <w:jc w:val="center"/>
        </w:trPr>
        <w:tc>
          <w:tcPr>
            <w:tcW w:w="786" w:type="dxa"/>
            <w:noWrap w:val="0"/>
            <w:vAlign w:val="center"/>
          </w:tcPr>
          <w:p w14:paraId="59F7592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w:t>
            </w:r>
          </w:p>
        </w:tc>
        <w:tc>
          <w:tcPr>
            <w:tcW w:w="3296" w:type="dxa"/>
            <w:gridSpan w:val="2"/>
            <w:noWrap w:val="0"/>
            <w:vAlign w:val="center"/>
          </w:tcPr>
          <w:p w14:paraId="34A1C45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底模上表面标高</w:t>
            </w:r>
          </w:p>
        </w:tc>
        <w:tc>
          <w:tcPr>
            <w:tcW w:w="2022" w:type="dxa"/>
            <w:noWrap w:val="0"/>
            <w:vAlign w:val="center"/>
          </w:tcPr>
          <w:p w14:paraId="34F883B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w:t>
            </w:r>
          </w:p>
        </w:tc>
        <w:tc>
          <w:tcPr>
            <w:tcW w:w="2023" w:type="dxa"/>
            <w:noWrap w:val="0"/>
            <w:vAlign w:val="center"/>
          </w:tcPr>
          <w:p w14:paraId="631FEC8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水准仪或拉线、尺量</w:t>
            </w:r>
          </w:p>
        </w:tc>
      </w:tr>
      <w:tr w14:paraId="065854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vMerge w:val="restart"/>
            <w:noWrap w:val="0"/>
            <w:vAlign w:val="center"/>
          </w:tcPr>
          <w:p w14:paraId="51C3750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3</w:t>
            </w:r>
          </w:p>
        </w:tc>
        <w:tc>
          <w:tcPr>
            <w:tcW w:w="1628" w:type="dxa"/>
            <w:vMerge w:val="restart"/>
            <w:noWrap w:val="0"/>
            <w:vAlign w:val="center"/>
          </w:tcPr>
          <w:p w14:paraId="6C55AC2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截面模内尺寸</w:t>
            </w:r>
          </w:p>
        </w:tc>
        <w:tc>
          <w:tcPr>
            <w:tcW w:w="1628" w:type="dxa"/>
            <w:noWrap w:val="0"/>
            <w:vAlign w:val="center"/>
          </w:tcPr>
          <w:p w14:paraId="32A1EFD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基础</w:t>
            </w:r>
          </w:p>
        </w:tc>
        <w:tc>
          <w:tcPr>
            <w:tcW w:w="2022" w:type="dxa"/>
            <w:noWrap w:val="0"/>
            <w:vAlign w:val="center"/>
          </w:tcPr>
          <w:p w14:paraId="569BBCC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w:t>
            </w:r>
          </w:p>
        </w:tc>
        <w:tc>
          <w:tcPr>
            <w:tcW w:w="2023" w:type="dxa"/>
            <w:vMerge w:val="restart"/>
            <w:noWrap w:val="0"/>
            <w:vAlign w:val="center"/>
          </w:tcPr>
          <w:p w14:paraId="0CBC0B0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尺量</w:t>
            </w:r>
          </w:p>
        </w:tc>
      </w:tr>
      <w:tr w14:paraId="312B3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2D81BFA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44557BF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72060F6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柱、墙、梁</w:t>
            </w:r>
          </w:p>
        </w:tc>
        <w:tc>
          <w:tcPr>
            <w:tcW w:w="2022" w:type="dxa"/>
            <w:noWrap w:val="0"/>
            <w:vAlign w:val="center"/>
          </w:tcPr>
          <w:p w14:paraId="6909689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＋4，－5</w:t>
            </w:r>
          </w:p>
        </w:tc>
        <w:tc>
          <w:tcPr>
            <w:tcW w:w="2023" w:type="dxa"/>
            <w:vMerge w:val="continue"/>
            <w:noWrap w:val="0"/>
            <w:vAlign w:val="center"/>
          </w:tcPr>
          <w:p w14:paraId="5988DBD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0E447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vMerge w:val="restart"/>
            <w:noWrap w:val="0"/>
            <w:vAlign w:val="center"/>
          </w:tcPr>
          <w:p w14:paraId="38B6B3A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4</w:t>
            </w:r>
          </w:p>
        </w:tc>
        <w:tc>
          <w:tcPr>
            <w:tcW w:w="1628" w:type="dxa"/>
            <w:vMerge w:val="restart"/>
            <w:noWrap w:val="0"/>
            <w:vAlign w:val="center"/>
          </w:tcPr>
          <w:p w14:paraId="2E74CB6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层高垂直度</w:t>
            </w:r>
          </w:p>
        </w:tc>
        <w:tc>
          <w:tcPr>
            <w:tcW w:w="1628" w:type="dxa"/>
            <w:noWrap w:val="0"/>
            <w:vAlign w:val="center"/>
          </w:tcPr>
          <w:p w14:paraId="064E04D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层高不大于5m</w:t>
            </w:r>
          </w:p>
        </w:tc>
        <w:tc>
          <w:tcPr>
            <w:tcW w:w="2022" w:type="dxa"/>
            <w:noWrap w:val="0"/>
            <w:vAlign w:val="center"/>
          </w:tcPr>
          <w:p w14:paraId="16DC28F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6</w:t>
            </w:r>
          </w:p>
        </w:tc>
        <w:tc>
          <w:tcPr>
            <w:tcW w:w="2023" w:type="dxa"/>
            <w:vMerge w:val="restart"/>
            <w:noWrap w:val="0"/>
            <w:vAlign w:val="center"/>
          </w:tcPr>
          <w:p w14:paraId="2037F5C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经纬仪或拉线、尺量</w:t>
            </w:r>
          </w:p>
        </w:tc>
      </w:tr>
      <w:tr w14:paraId="7EF5C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1ADBD9C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4461D71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75D2705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层高大于5m</w:t>
            </w:r>
          </w:p>
        </w:tc>
        <w:tc>
          <w:tcPr>
            <w:tcW w:w="2022" w:type="dxa"/>
            <w:noWrap w:val="0"/>
            <w:vAlign w:val="center"/>
          </w:tcPr>
          <w:p w14:paraId="65A4D74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8</w:t>
            </w:r>
          </w:p>
        </w:tc>
        <w:tc>
          <w:tcPr>
            <w:tcW w:w="2023" w:type="dxa"/>
            <w:vMerge w:val="continue"/>
            <w:noWrap w:val="0"/>
            <w:vAlign w:val="center"/>
          </w:tcPr>
          <w:p w14:paraId="5E30437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2FE78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blCellSpacing w:w="20" w:type="dxa"/>
          <w:jc w:val="center"/>
        </w:trPr>
        <w:tc>
          <w:tcPr>
            <w:tcW w:w="786" w:type="dxa"/>
            <w:noWrap w:val="0"/>
            <w:vAlign w:val="center"/>
          </w:tcPr>
          <w:p w14:paraId="6EFEE06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w:t>
            </w:r>
          </w:p>
        </w:tc>
        <w:tc>
          <w:tcPr>
            <w:tcW w:w="3296" w:type="dxa"/>
            <w:gridSpan w:val="2"/>
            <w:noWrap w:val="0"/>
            <w:vAlign w:val="center"/>
          </w:tcPr>
          <w:p w14:paraId="691EB89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相邻两板表面高低差</w:t>
            </w:r>
          </w:p>
        </w:tc>
        <w:tc>
          <w:tcPr>
            <w:tcW w:w="2022" w:type="dxa"/>
            <w:noWrap w:val="0"/>
            <w:vAlign w:val="center"/>
          </w:tcPr>
          <w:p w14:paraId="2A1998F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w:t>
            </w:r>
          </w:p>
        </w:tc>
        <w:tc>
          <w:tcPr>
            <w:tcW w:w="2023" w:type="dxa"/>
            <w:noWrap w:val="0"/>
            <w:vAlign w:val="center"/>
          </w:tcPr>
          <w:p w14:paraId="6E184F8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尺量</w:t>
            </w:r>
          </w:p>
        </w:tc>
      </w:tr>
      <w:tr w14:paraId="047F2F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noWrap w:val="0"/>
            <w:vAlign w:val="center"/>
          </w:tcPr>
          <w:p w14:paraId="318A482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6</w:t>
            </w:r>
          </w:p>
        </w:tc>
        <w:tc>
          <w:tcPr>
            <w:tcW w:w="3296" w:type="dxa"/>
            <w:gridSpan w:val="2"/>
            <w:noWrap w:val="0"/>
            <w:vAlign w:val="center"/>
          </w:tcPr>
          <w:p w14:paraId="11AB529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表面平整度</w:t>
            </w:r>
          </w:p>
        </w:tc>
        <w:tc>
          <w:tcPr>
            <w:tcW w:w="2022" w:type="dxa"/>
            <w:noWrap w:val="0"/>
            <w:vAlign w:val="center"/>
          </w:tcPr>
          <w:p w14:paraId="00DC3E0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w:t>
            </w:r>
          </w:p>
        </w:tc>
        <w:tc>
          <w:tcPr>
            <w:tcW w:w="2023" w:type="dxa"/>
            <w:noWrap w:val="0"/>
            <w:vAlign w:val="center"/>
          </w:tcPr>
          <w:p w14:paraId="61364BC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靠尺、塞尺</w:t>
            </w:r>
          </w:p>
        </w:tc>
      </w:tr>
      <w:tr w14:paraId="31E1F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blCellSpacing w:w="20" w:type="dxa"/>
          <w:jc w:val="center"/>
        </w:trPr>
        <w:tc>
          <w:tcPr>
            <w:tcW w:w="786" w:type="dxa"/>
            <w:vMerge w:val="restart"/>
            <w:noWrap w:val="0"/>
            <w:vAlign w:val="center"/>
          </w:tcPr>
          <w:p w14:paraId="356BD44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7</w:t>
            </w:r>
          </w:p>
        </w:tc>
        <w:tc>
          <w:tcPr>
            <w:tcW w:w="1628" w:type="dxa"/>
            <w:vMerge w:val="restart"/>
            <w:noWrap w:val="0"/>
            <w:vAlign w:val="center"/>
          </w:tcPr>
          <w:p w14:paraId="7028DD2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阴阳角</w:t>
            </w:r>
          </w:p>
        </w:tc>
        <w:tc>
          <w:tcPr>
            <w:tcW w:w="1628" w:type="dxa"/>
            <w:noWrap w:val="0"/>
            <w:vAlign w:val="center"/>
          </w:tcPr>
          <w:p w14:paraId="53C06EB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方正</w:t>
            </w:r>
          </w:p>
        </w:tc>
        <w:tc>
          <w:tcPr>
            <w:tcW w:w="2022" w:type="dxa"/>
            <w:noWrap w:val="0"/>
            <w:vAlign w:val="center"/>
          </w:tcPr>
          <w:p w14:paraId="1DA3059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noWrap w:val="0"/>
            <w:vAlign w:val="center"/>
          </w:tcPr>
          <w:p w14:paraId="31DDDC8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方尺、塞尺</w:t>
            </w:r>
          </w:p>
        </w:tc>
      </w:tr>
      <w:tr w14:paraId="7EBC9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7483CA0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645A10B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6BEDECE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垂直</w:t>
            </w:r>
          </w:p>
        </w:tc>
        <w:tc>
          <w:tcPr>
            <w:tcW w:w="2022" w:type="dxa"/>
            <w:noWrap w:val="0"/>
            <w:vAlign w:val="center"/>
          </w:tcPr>
          <w:p w14:paraId="29BB9D9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noWrap w:val="0"/>
            <w:vAlign w:val="center"/>
          </w:tcPr>
          <w:p w14:paraId="5F25BD1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线尺</w:t>
            </w:r>
          </w:p>
        </w:tc>
      </w:tr>
      <w:tr w14:paraId="404BB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blCellSpacing w:w="20" w:type="dxa"/>
          <w:jc w:val="center"/>
        </w:trPr>
        <w:tc>
          <w:tcPr>
            <w:tcW w:w="786" w:type="dxa"/>
            <w:noWrap w:val="0"/>
            <w:vAlign w:val="center"/>
          </w:tcPr>
          <w:p w14:paraId="64417E9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8</w:t>
            </w:r>
          </w:p>
        </w:tc>
        <w:tc>
          <w:tcPr>
            <w:tcW w:w="3296" w:type="dxa"/>
            <w:gridSpan w:val="2"/>
            <w:noWrap w:val="0"/>
            <w:vAlign w:val="center"/>
          </w:tcPr>
          <w:p w14:paraId="31A4C0C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预埋铁件中心线位移</w:t>
            </w:r>
          </w:p>
        </w:tc>
        <w:tc>
          <w:tcPr>
            <w:tcW w:w="2022" w:type="dxa"/>
            <w:noWrap w:val="0"/>
            <w:vAlign w:val="center"/>
          </w:tcPr>
          <w:p w14:paraId="099CB0B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noWrap w:val="0"/>
            <w:vAlign w:val="center"/>
          </w:tcPr>
          <w:p w14:paraId="6BF2410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拉线、尺量</w:t>
            </w:r>
          </w:p>
        </w:tc>
      </w:tr>
      <w:tr w14:paraId="50519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vMerge w:val="restart"/>
            <w:noWrap w:val="0"/>
            <w:vAlign w:val="center"/>
          </w:tcPr>
          <w:p w14:paraId="729DD489">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9</w:t>
            </w:r>
          </w:p>
        </w:tc>
        <w:tc>
          <w:tcPr>
            <w:tcW w:w="1628" w:type="dxa"/>
            <w:vMerge w:val="restart"/>
            <w:noWrap w:val="0"/>
            <w:vAlign w:val="center"/>
          </w:tcPr>
          <w:p w14:paraId="5DF9BDE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预埋管、螺栓</w:t>
            </w:r>
          </w:p>
        </w:tc>
        <w:tc>
          <w:tcPr>
            <w:tcW w:w="1628" w:type="dxa"/>
            <w:noWrap w:val="0"/>
            <w:vAlign w:val="center"/>
          </w:tcPr>
          <w:p w14:paraId="2862381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中心线位移</w:t>
            </w:r>
          </w:p>
        </w:tc>
        <w:tc>
          <w:tcPr>
            <w:tcW w:w="2022" w:type="dxa"/>
            <w:noWrap w:val="0"/>
            <w:vAlign w:val="center"/>
          </w:tcPr>
          <w:p w14:paraId="3364D2E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3</w:t>
            </w:r>
          </w:p>
        </w:tc>
        <w:tc>
          <w:tcPr>
            <w:tcW w:w="2023" w:type="dxa"/>
            <w:vMerge w:val="restart"/>
            <w:noWrap w:val="0"/>
            <w:vAlign w:val="center"/>
          </w:tcPr>
          <w:p w14:paraId="7BCD885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拉线、尺量</w:t>
            </w:r>
          </w:p>
        </w:tc>
      </w:tr>
      <w:tr w14:paraId="3C037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4DD3523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40E2D74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328C52A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螺栓外露长度</w:t>
            </w:r>
          </w:p>
        </w:tc>
        <w:tc>
          <w:tcPr>
            <w:tcW w:w="2022" w:type="dxa"/>
            <w:noWrap w:val="0"/>
            <w:vAlign w:val="center"/>
          </w:tcPr>
          <w:p w14:paraId="22E0F5B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+10，0</w:t>
            </w:r>
          </w:p>
        </w:tc>
        <w:tc>
          <w:tcPr>
            <w:tcW w:w="2023" w:type="dxa"/>
            <w:vMerge w:val="continue"/>
            <w:noWrap w:val="0"/>
            <w:vAlign w:val="center"/>
          </w:tcPr>
          <w:p w14:paraId="5F466FB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02AE1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vMerge w:val="restart"/>
            <w:noWrap w:val="0"/>
            <w:vAlign w:val="center"/>
          </w:tcPr>
          <w:p w14:paraId="1B12C4B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w:t>
            </w:r>
          </w:p>
        </w:tc>
        <w:tc>
          <w:tcPr>
            <w:tcW w:w="1628" w:type="dxa"/>
            <w:vMerge w:val="restart"/>
            <w:noWrap w:val="0"/>
            <w:vAlign w:val="center"/>
          </w:tcPr>
          <w:p w14:paraId="4814618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预留空洞</w:t>
            </w:r>
          </w:p>
        </w:tc>
        <w:tc>
          <w:tcPr>
            <w:tcW w:w="1628" w:type="dxa"/>
            <w:noWrap w:val="0"/>
            <w:vAlign w:val="center"/>
          </w:tcPr>
          <w:p w14:paraId="42FCE28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中心线位移</w:t>
            </w:r>
          </w:p>
        </w:tc>
        <w:tc>
          <w:tcPr>
            <w:tcW w:w="2022" w:type="dxa"/>
            <w:noWrap w:val="0"/>
            <w:vAlign w:val="center"/>
          </w:tcPr>
          <w:p w14:paraId="7F3DFCA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w:t>
            </w:r>
          </w:p>
        </w:tc>
        <w:tc>
          <w:tcPr>
            <w:tcW w:w="2023" w:type="dxa"/>
            <w:vMerge w:val="restart"/>
            <w:noWrap w:val="0"/>
            <w:vAlign w:val="center"/>
          </w:tcPr>
          <w:p w14:paraId="2E6D034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拉线、尺量</w:t>
            </w:r>
          </w:p>
        </w:tc>
      </w:tr>
      <w:tr w14:paraId="0F232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465A192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059B3D9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1232BD13">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尺寸</w:t>
            </w:r>
          </w:p>
        </w:tc>
        <w:tc>
          <w:tcPr>
            <w:tcW w:w="2022" w:type="dxa"/>
            <w:noWrap w:val="0"/>
            <w:vAlign w:val="center"/>
          </w:tcPr>
          <w:p w14:paraId="6106C32A">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+10，0</w:t>
            </w:r>
          </w:p>
        </w:tc>
        <w:tc>
          <w:tcPr>
            <w:tcW w:w="2023" w:type="dxa"/>
            <w:vMerge w:val="continue"/>
            <w:noWrap w:val="0"/>
            <w:vAlign w:val="center"/>
          </w:tcPr>
          <w:p w14:paraId="25C66E7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4A51D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blCellSpacing w:w="20" w:type="dxa"/>
          <w:jc w:val="center"/>
        </w:trPr>
        <w:tc>
          <w:tcPr>
            <w:tcW w:w="786" w:type="dxa"/>
            <w:vMerge w:val="restart"/>
            <w:noWrap w:val="0"/>
            <w:vAlign w:val="center"/>
          </w:tcPr>
          <w:p w14:paraId="0B7A2571">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11</w:t>
            </w:r>
          </w:p>
        </w:tc>
        <w:tc>
          <w:tcPr>
            <w:tcW w:w="1628" w:type="dxa"/>
            <w:vMerge w:val="restart"/>
            <w:noWrap w:val="0"/>
            <w:vAlign w:val="center"/>
          </w:tcPr>
          <w:p w14:paraId="0C29E46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门窗洞</w:t>
            </w:r>
          </w:p>
        </w:tc>
        <w:tc>
          <w:tcPr>
            <w:tcW w:w="1628" w:type="dxa"/>
            <w:noWrap w:val="0"/>
            <w:vAlign w:val="center"/>
          </w:tcPr>
          <w:p w14:paraId="67717EE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中心线位移</w:t>
            </w:r>
          </w:p>
        </w:tc>
        <w:tc>
          <w:tcPr>
            <w:tcW w:w="2022" w:type="dxa"/>
            <w:noWrap w:val="0"/>
            <w:vAlign w:val="center"/>
          </w:tcPr>
          <w:p w14:paraId="40B32CC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vMerge w:val="restart"/>
            <w:noWrap w:val="0"/>
            <w:vAlign w:val="center"/>
          </w:tcPr>
          <w:p w14:paraId="49736EC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拉线、尺量</w:t>
            </w:r>
          </w:p>
        </w:tc>
      </w:tr>
      <w:tr w14:paraId="105E5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1D69ABB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6051B45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0D67722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宽、高</w:t>
            </w:r>
          </w:p>
        </w:tc>
        <w:tc>
          <w:tcPr>
            <w:tcW w:w="2022" w:type="dxa"/>
            <w:noWrap w:val="0"/>
            <w:vAlign w:val="center"/>
          </w:tcPr>
          <w:p w14:paraId="1919EC6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vMerge w:val="continue"/>
            <w:noWrap w:val="0"/>
            <w:vAlign w:val="center"/>
          </w:tcPr>
          <w:p w14:paraId="095EEB4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1FD1B3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5684C64C">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3726CF4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0D0B847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对角线</w:t>
            </w:r>
          </w:p>
        </w:tc>
        <w:tc>
          <w:tcPr>
            <w:tcW w:w="2022" w:type="dxa"/>
            <w:noWrap w:val="0"/>
            <w:vAlign w:val="center"/>
          </w:tcPr>
          <w:p w14:paraId="6B1B467B">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w:t>
            </w:r>
          </w:p>
        </w:tc>
        <w:tc>
          <w:tcPr>
            <w:tcW w:w="2023" w:type="dxa"/>
            <w:vMerge w:val="continue"/>
            <w:noWrap w:val="0"/>
            <w:vAlign w:val="center"/>
          </w:tcPr>
          <w:p w14:paraId="6F6A241F">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12F01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blCellSpacing w:w="20" w:type="dxa"/>
          <w:jc w:val="center"/>
        </w:trPr>
        <w:tc>
          <w:tcPr>
            <w:tcW w:w="786" w:type="dxa"/>
            <w:vMerge w:val="restart"/>
            <w:noWrap w:val="0"/>
            <w:vAlign w:val="center"/>
          </w:tcPr>
          <w:p w14:paraId="45AB5D9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12</w:t>
            </w:r>
          </w:p>
        </w:tc>
        <w:tc>
          <w:tcPr>
            <w:tcW w:w="1628" w:type="dxa"/>
            <w:vMerge w:val="restart"/>
            <w:noWrap w:val="0"/>
            <w:vAlign w:val="center"/>
          </w:tcPr>
          <w:p w14:paraId="55F0F1CD">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插筋</w:t>
            </w:r>
          </w:p>
        </w:tc>
        <w:tc>
          <w:tcPr>
            <w:tcW w:w="1628" w:type="dxa"/>
            <w:noWrap w:val="0"/>
            <w:vAlign w:val="center"/>
          </w:tcPr>
          <w:p w14:paraId="5E9A0B12">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中心线位移</w:t>
            </w:r>
          </w:p>
        </w:tc>
        <w:tc>
          <w:tcPr>
            <w:tcW w:w="2022" w:type="dxa"/>
            <w:noWrap w:val="0"/>
            <w:vAlign w:val="center"/>
          </w:tcPr>
          <w:p w14:paraId="00EC5E0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5</w:t>
            </w:r>
          </w:p>
        </w:tc>
        <w:tc>
          <w:tcPr>
            <w:tcW w:w="2023" w:type="dxa"/>
            <w:vMerge w:val="restart"/>
            <w:noWrap w:val="0"/>
            <w:vAlign w:val="center"/>
          </w:tcPr>
          <w:p w14:paraId="05BC4A45">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拉线、尺量</w:t>
            </w:r>
          </w:p>
        </w:tc>
      </w:tr>
      <w:tr w14:paraId="67A05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blCellSpacing w:w="20" w:type="dxa"/>
          <w:jc w:val="center"/>
        </w:trPr>
        <w:tc>
          <w:tcPr>
            <w:tcW w:w="786" w:type="dxa"/>
            <w:vMerge w:val="continue"/>
            <w:noWrap w:val="0"/>
            <w:vAlign w:val="center"/>
          </w:tcPr>
          <w:p w14:paraId="7B0E6678">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vMerge w:val="continue"/>
            <w:noWrap w:val="0"/>
            <w:vAlign w:val="center"/>
          </w:tcPr>
          <w:p w14:paraId="64B448B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c>
          <w:tcPr>
            <w:tcW w:w="1628" w:type="dxa"/>
            <w:noWrap w:val="0"/>
            <w:vAlign w:val="center"/>
          </w:tcPr>
          <w:p w14:paraId="5B0CD3D6">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外露长度</w:t>
            </w:r>
          </w:p>
        </w:tc>
        <w:tc>
          <w:tcPr>
            <w:tcW w:w="2022" w:type="dxa"/>
            <w:noWrap w:val="0"/>
            <w:vAlign w:val="center"/>
          </w:tcPr>
          <w:p w14:paraId="23286697">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+10，0</w:t>
            </w:r>
          </w:p>
        </w:tc>
        <w:tc>
          <w:tcPr>
            <w:tcW w:w="2023" w:type="dxa"/>
            <w:vMerge w:val="continue"/>
            <w:noWrap w:val="0"/>
            <w:vAlign w:val="center"/>
          </w:tcPr>
          <w:p w14:paraId="466C864E">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bl>
    <w:p w14:paraId="40474109">
      <w:pPr>
        <w:pStyle w:val="6"/>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val="zh-CN"/>
        </w:rPr>
      </w:pPr>
    </w:p>
    <w:p w14:paraId="08D38D67">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检查数量：按规范要求的检验批(对梁、柱，应抽查构件数量的10％，且不应少于3 件；对墙和板，应按有代表性的抽查10％，且不得小于3件)。</w:t>
      </w:r>
    </w:p>
    <w:p w14:paraId="65970AEE">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检验方法：钢尺检查。</w:t>
      </w:r>
    </w:p>
    <w:p w14:paraId="0AD3FF3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（3）现浇结构模板安装的偏差应符合表1 的规定。</w:t>
      </w:r>
    </w:p>
    <w:p w14:paraId="2A0566C6">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检查数量：按规范要求的检验批(对梁、柱，应抽查构件数量的10％，且不应少于3 件；对墙和板，应按有代表性的抽查10％，且不得小于3件)。现浇结构模板安装允许偏差和检验方法见表1：（检验方法：检查同条件养护试块强度试验值。检查轴线位置时，应沿纵、横两个方向量测，并取其中的较大值。）</w:t>
      </w:r>
    </w:p>
    <w:p w14:paraId="5CB0E8BC">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（4）模板垂直度控制</w:t>
      </w:r>
    </w:p>
    <w:p w14:paraId="70187F3C">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1）对模板垂直度严格控制，在模板安装就位前，必须对每一块模板线进行复测，无误后，方可模板安装。</w:t>
      </w:r>
    </w:p>
    <w:p w14:paraId="38487034">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2）模板拼装配合，工长及质检员逐一检查模板垂直度，确保垂直度不超过3mm，平整度不超过2mm；</w:t>
      </w:r>
    </w:p>
    <w:p w14:paraId="78FA0C3D">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3）模板就位前，检查顶模棍位置、间距是否满足要求。</w:t>
      </w:r>
    </w:p>
    <w:p w14:paraId="3B7074C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（5）顶板模板标高控制</w:t>
      </w:r>
    </w:p>
    <w:p w14:paraId="7667A0A3">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每层顶板抄测标高控制点，测量抄出混凝土墙上的500线，根据层高及板厚，沿墙周边弹出顶板模板的底标高线。</w:t>
      </w:r>
    </w:p>
    <w:p w14:paraId="6106E045">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（6）模板的变形控制</w:t>
      </w:r>
    </w:p>
    <w:p w14:paraId="256CEB0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1）墙模支设前，竖向梯子筋上，焊接顶模棍（墙厚每边减少1mm）。</w:t>
      </w:r>
    </w:p>
    <w:p w14:paraId="5A6B2278">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2）浇筑混凝土时，做分层尺竿，并配好照明，分层浇筑，层高控制在500以内，严防振捣不实或过振，使模板变形。</w:t>
      </w:r>
    </w:p>
    <w:p w14:paraId="7A3BF1C9">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3）门窗洞口处对称下混凝土；</w:t>
      </w:r>
    </w:p>
    <w:p w14:paraId="75F80B31">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4）模板支立后，拉水平、竖向通线，保证混凝土浇筑时易观察模板变形，跑位；</w:t>
      </w:r>
    </w:p>
    <w:p w14:paraId="793C29B6">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5）浇筑前认真检查螺栓、顶撑及斜撑是否松动；</w:t>
      </w:r>
    </w:p>
    <w:p w14:paraId="7422CF5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6）模板支立完毕后，禁止模板与脚手架拉结。</w:t>
      </w:r>
    </w:p>
    <w:p w14:paraId="739D011E">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（7）模板的拼缝、接头</w:t>
      </w:r>
    </w:p>
    <w:p w14:paraId="1CF9E8DA">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模板拼缝、接头不密实时，用塑料密封条堵塞；钢模板如发生变形时，及时修整。</w:t>
      </w:r>
    </w:p>
    <w:p w14:paraId="4FA93F43">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（8）窗洞口模板</w:t>
      </w:r>
    </w:p>
    <w:p w14:paraId="5362AC88">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在窗台模板下口中间留置2个排气孔，以防混凝土浇筑时产生窝气，造成混凝土浇筑不密实。</w:t>
      </w:r>
    </w:p>
    <w:p w14:paraId="5DCD634C">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（9）清扫口的留置</w:t>
      </w:r>
    </w:p>
    <w:p w14:paraId="54F56487">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    楼梯模板清扫口留在平台梁下口，清扫口50×100 洞，以便用空压机清扫模内的杂物，清理干净后，用木胶合板背订木方固定。</w:t>
      </w:r>
    </w:p>
    <w:p w14:paraId="0A3AC9D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（10）跨度小于4m 不考虑，4～6m 的板起拱10mm；跨度大于6m 的板起拱15mm。</w:t>
      </w:r>
    </w:p>
    <w:p w14:paraId="0B87A925">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（11）与安装配合</w:t>
      </w:r>
    </w:p>
    <w:p w14:paraId="4DFE78EF">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合模前与钢筋、水、电安装等工种协调配合，合模通知书发放后方可合模。</w:t>
      </w:r>
    </w:p>
    <w:p w14:paraId="362B995C">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（12）混凝土浇筑时，所有墙板全长、全高拉通线，边浇筑边校正墙板垂直度，每次浇筑时，均派专人专职检查模板，发现问题及时解决。</w:t>
      </w:r>
    </w:p>
    <w:p w14:paraId="007028E7">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（13）为提高模板周转、安装效率，事先按工程轴线位置、尺寸将模板编号，以便定位使用。拆除后的模板按编号整理、堆放。安装操作人员应采取定段、定编号负责制。</w:t>
      </w:r>
    </w:p>
    <w:p w14:paraId="6EF9108A">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241" w:name="_Toc243370966"/>
      <w:r>
        <w:rPr>
          <w:rFonts w:hint="eastAsia" w:ascii="宋体" w:hAnsi="宋体" w:eastAsia="宋体" w:cs="宋体"/>
          <w:b/>
          <w:bCs/>
          <w:sz w:val="24"/>
          <w:szCs w:val="24"/>
        </w:rPr>
        <w:t>3</w:t>
      </w:r>
      <w:r>
        <w:rPr>
          <w:rFonts w:hint="eastAsia" w:ascii="宋体" w:hAnsi="宋体" w:eastAsia="宋体" w:cs="宋体"/>
          <w:b/>
          <w:bCs/>
          <w:sz w:val="24"/>
          <w:szCs w:val="24"/>
          <w:lang w:eastAsia="zh-CN"/>
        </w:rPr>
        <w:t>、</w:t>
      </w:r>
      <w:r>
        <w:rPr>
          <w:rFonts w:hint="eastAsia" w:ascii="宋体" w:hAnsi="宋体" w:eastAsia="宋体" w:cs="宋体"/>
          <w:b/>
          <w:bCs/>
          <w:sz w:val="24"/>
          <w:szCs w:val="24"/>
        </w:rPr>
        <w:t>其他注意事项</w:t>
      </w:r>
      <w:bookmarkEnd w:id="241"/>
    </w:p>
    <w:p w14:paraId="53271DC2">
      <w:pPr>
        <w:pageBreakBefore w:val="0"/>
        <w:kinsoku/>
        <w:wordWrap/>
        <w:overflowPunct/>
        <w:topLinePunct w:val="0"/>
        <w:autoSpaceDE/>
        <w:bidi w:val="0"/>
        <w:adjustRightInd w:val="0"/>
        <w:snapToGrid w:val="0"/>
        <w:spacing w:line="360" w:lineRule="auto"/>
        <w:ind w:left="0" w:leftChars="0" w:firstLine="480" w:firstLineChars="200"/>
        <w:jc w:val="left"/>
        <w:rPr>
          <w:rFonts w:hint="eastAsia" w:ascii="宋体" w:hAnsi="宋体" w:eastAsia="宋体" w:cs="宋体"/>
          <w:kern w:val="0"/>
          <w:sz w:val="24"/>
          <w:szCs w:val="24"/>
        </w:rPr>
      </w:pPr>
      <w:r>
        <w:rPr>
          <w:rFonts w:hint="eastAsia" w:ascii="宋体" w:hAnsi="宋体" w:eastAsia="宋体" w:cs="宋体"/>
          <w:kern w:val="0"/>
          <w:sz w:val="24"/>
          <w:szCs w:val="24"/>
        </w:rPr>
        <w:t>在模板工程施工过程上中，严格按照模板工程质量控制程序施工，另外对于一些质量通病制定预防措施，防患于未然，以保证模板工程的施工质量。严格执行交底制度，操作前必须有单项的施工方案和给施工队伍的书面形式的技术交底。</w:t>
      </w:r>
    </w:p>
    <w:p w14:paraId="3E8D9E68">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（1）胶合板选统一规格，面板平整光洁、防水性能好的。</w:t>
      </w:r>
    </w:p>
    <w:p w14:paraId="00756034">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（2）进场木方先压刨平直统一尺寸，并码放整齐，木方下口要垫平。</w:t>
      </w:r>
    </w:p>
    <w:p w14:paraId="50CDAA8D">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（3）模板配板后四边弹线刨平，以保证墙体、柱子、楼板阳角顺直。</w:t>
      </w:r>
    </w:p>
    <w:p w14:paraId="47DD931B">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（4）墙模板安装基层找平，并粘贴海绵条，模板下端与事先做好的定位基准靠紧，以保证模板位置正确和防止模板底部漏浆，在外墙继续安装模板前，要设置模板支撑垫带，并校正其平直。</w:t>
      </w:r>
    </w:p>
    <w:p w14:paraId="4DCD6071">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（5）墙模板的对拉螺栓孔平直相对，穿插螺栓不得斜拉硬顶。内墙穿墙螺栓套硬塑料管，塑料管长度比墙厚少2～3mm。</w:t>
      </w:r>
    </w:p>
    <w:p w14:paraId="653A3E33">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（6）门窗洞口模板制作尺寸要求准确，校正阳角方正后加固，固定，对角用木条拉上以防止变形。</w:t>
      </w:r>
    </w:p>
    <w:p w14:paraId="0F0FBE1E">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（7）支柱所设的水平撑与剪刀撑，按构造与整体稳定性布置。</w:t>
      </w:r>
    </w:p>
    <w:p w14:paraId="27FFE644">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bookmarkStart w:id="242" w:name="_Toc243370967"/>
      <w:r>
        <w:rPr>
          <w:rFonts w:hint="eastAsia" w:ascii="宋体" w:hAnsi="宋体" w:eastAsia="宋体" w:cs="宋体"/>
          <w:b/>
          <w:bCs/>
          <w:sz w:val="24"/>
          <w:szCs w:val="24"/>
        </w:rPr>
        <w:t>4</w:t>
      </w:r>
      <w:r>
        <w:rPr>
          <w:rFonts w:hint="eastAsia" w:ascii="宋体" w:hAnsi="宋体" w:eastAsia="宋体" w:cs="宋体"/>
          <w:b/>
          <w:bCs/>
          <w:sz w:val="24"/>
          <w:szCs w:val="24"/>
          <w:lang w:eastAsia="zh-CN"/>
        </w:rPr>
        <w:t>、</w:t>
      </w:r>
      <w:r>
        <w:rPr>
          <w:rFonts w:hint="eastAsia" w:ascii="宋体" w:hAnsi="宋体" w:eastAsia="宋体" w:cs="宋体"/>
          <w:b/>
          <w:bCs/>
          <w:sz w:val="24"/>
          <w:szCs w:val="24"/>
        </w:rPr>
        <w:t>脱模剂及模板堆放、维修</w:t>
      </w:r>
      <w:bookmarkEnd w:id="242"/>
    </w:p>
    <w:p w14:paraId="290826C5">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（1）木胶合板选择水性脱模剂，在安装前将脱膜剂刷上，防止过早刷上后被雨水冲洗掉。钢模板用油性脱模剂，机油:柴油＝2:8。</w:t>
      </w:r>
    </w:p>
    <w:p w14:paraId="28D3C21C">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（2）模板贮存时，其上要有遮蔽，其 下垫有垫木。垫木间距要适当，避免模板变形或损伤。</w:t>
      </w:r>
    </w:p>
    <w:p w14:paraId="0C7BE710">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（3）装卸模板时轻装轻卸，严禁抛掷，并防止碰撞，损坏模板。周转模板分类清理、堆放。</w:t>
      </w:r>
    </w:p>
    <w:p w14:paraId="2ABA538D">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（4）拆下的模板，如发现翘曲，变形，及时进行修理。破损的板面及时进行修补。</w:t>
      </w:r>
    </w:p>
    <w:p w14:paraId="18E7D75B">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sz w:val="24"/>
          <w:szCs w:val="24"/>
        </w:rPr>
      </w:pPr>
      <w:r>
        <w:rPr>
          <w:rFonts w:hint="eastAsia" w:ascii="宋体" w:hAnsi="宋体" w:eastAsia="宋体" w:cs="宋体"/>
          <w:b/>
          <w:bCs/>
          <w:sz w:val="24"/>
          <w:szCs w:val="24"/>
        </w:rPr>
        <w:t>5、</w:t>
      </w:r>
      <w:r>
        <w:rPr>
          <w:rFonts w:hint="eastAsia" w:ascii="宋体" w:hAnsi="宋体" w:cs="宋体"/>
          <w:b/>
          <w:bCs/>
          <w:sz w:val="24"/>
          <w:szCs w:val="24"/>
          <w:lang w:eastAsia="zh-CN"/>
        </w:rPr>
        <w:t>承插型轮扣式</w:t>
      </w:r>
      <w:r>
        <w:rPr>
          <w:rFonts w:hint="eastAsia" w:ascii="宋体" w:hAnsi="宋体" w:eastAsia="宋体" w:cs="宋体"/>
          <w:b/>
          <w:bCs/>
          <w:sz w:val="24"/>
          <w:szCs w:val="24"/>
        </w:rPr>
        <w:t>架体验收及质量要求</w:t>
      </w:r>
    </w:p>
    <w:p w14:paraId="4F13D20B">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（1） 进入现场的</w:t>
      </w:r>
      <w:r>
        <w:rPr>
          <w:rFonts w:hint="eastAsia" w:ascii="宋体" w:hAnsi="宋体" w:cs="宋体"/>
          <w:kern w:val="0"/>
          <w:sz w:val="24"/>
          <w:szCs w:val="24"/>
          <w:lang w:eastAsia="zh-CN"/>
        </w:rPr>
        <w:t>轮扣</w:t>
      </w:r>
      <w:r>
        <w:rPr>
          <w:rFonts w:hint="eastAsia" w:ascii="宋体" w:hAnsi="宋体" w:eastAsia="宋体" w:cs="宋体"/>
          <w:kern w:val="0"/>
          <w:sz w:val="24"/>
          <w:szCs w:val="24"/>
        </w:rPr>
        <w:t xml:space="preserve">架构配件应具备以下证明资料： </w:t>
      </w:r>
    </w:p>
    <w:p w14:paraId="0837A327">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 xml:space="preserve">主要构配件应有产品标识及产品质量合格证 </w:t>
      </w:r>
    </w:p>
    <w:p w14:paraId="02AFADDE">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 xml:space="preserve">供应商应配套提供管材、零件、铸件、冲压件等材质、产品性能检验报告。 </w:t>
      </w:r>
    </w:p>
    <w:p w14:paraId="6D2345EA">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（2） 构配件进场质量检查的重点：</w:t>
      </w:r>
    </w:p>
    <w:p w14:paraId="102D186A">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钢管管壁厚度；焊接质量；外观质量；可调底座和可调托撑丝杆直径、与螺母配合间隙及材质。</w:t>
      </w:r>
    </w:p>
    <w:p w14:paraId="4B5ABEC7">
      <w:pPr>
        <w:pageBreakBefore w:val="0"/>
        <w:numPr>
          <w:ilvl w:val="0"/>
          <w:numId w:val="4"/>
        </w:numPr>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脚手架搭设质量应按阶段进行检验：</w:t>
      </w:r>
    </w:p>
    <w:p w14:paraId="59C50300">
      <w:pPr>
        <w:pageBreakBefore w:val="0"/>
        <w:numPr>
          <w:ilvl w:val="0"/>
          <w:numId w:val="0"/>
        </w:numPr>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1） 首段以高度为6m进行第一阶段（撂底阶段）的检查与验收；</w:t>
      </w:r>
    </w:p>
    <w:p w14:paraId="248FAE23">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2） 架体应随施工进度定期进行检查；达到设计高度后进行全面的检查与验收；</w:t>
      </w:r>
    </w:p>
    <w:p w14:paraId="39FA8B2F">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3） 遇6级以上大风、大雨、大雪后特殊情况的检查； </w:t>
      </w:r>
    </w:p>
    <w:p w14:paraId="63F6F7F5">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4） 停工超过一个月恢复使用前。 </w:t>
      </w:r>
    </w:p>
    <w:p w14:paraId="78338F29">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（4） 对整体脚手架应重点检查以下内容： </w:t>
      </w:r>
    </w:p>
    <w:p w14:paraId="4B28A36F">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1） 保证架体几何不变性的斜杆、连墙件、十字撑等设置是否完善； </w:t>
      </w:r>
    </w:p>
    <w:p w14:paraId="4848D8E6">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2） 基础是否有不均匀沉降，立杆底座与基础面的接触有无松动或悬空情况；</w:t>
      </w:r>
    </w:p>
    <w:p w14:paraId="3923EC27">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3） 立杆上</w:t>
      </w:r>
      <w:r>
        <w:rPr>
          <w:rFonts w:hint="eastAsia" w:ascii="宋体" w:hAnsi="宋体" w:cs="宋体"/>
          <w:kern w:val="0"/>
          <w:sz w:val="24"/>
          <w:szCs w:val="24"/>
          <w:lang w:eastAsia="zh-CN"/>
        </w:rPr>
        <w:t>轮扣</w:t>
      </w:r>
      <w:r>
        <w:rPr>
          <w:rFonts w:hint="eastAsia" w:ascii="宋体" w:hAnsi="宋体" w:eastAsia="宋体" w:cs="宋体"/>
          <w:kern w:val="0"/>
          <w:sz w:val="24"/>
          <w:szCs w:val="24"/>
        </w:rPr>
        <w:t>是否可靠锁紧；</w:t>
      </w:r>
    </w:p>
    <w:p w14:paraId="6777EDBA">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4） 立杆连接销是否安装、斜杆扣接点是否符合要求、扣件拧紧程度；</w:t>
      </w:r>
    </w:p>
    <w:p w14:paraId="35B15714">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5）搭设高度在20m以下（含20m）的脚手架，应由项目负责人组织技术、安全及监理人员进行验收；对于高度超过20m脚手架超高、超重、大跨度的模板支撑架，应由其上级安全生产主管部门负责人组织架体设计及监理等人员进行检查验收。</w:t>
      </w:r>
    </w:p>
    <w:p w14:paraId="5E4F99E7">
      <w:pPr>
        <w:pageBreakBefore w:val="0"/>
        <w:kinsoku/>
        <w:wordWrap/>
        <w:overflowPunct/>
        <w:topLinePunct w:val="0"/>
        <w:autoSpaceDE/>
        <w:bidi w:val="0"/>
        <w:adjustRightInd w:val="0"/>
        <w:snapToGrid w:val="0"/>
        <w:spacing w:line="360" w:lineRule="auto"/>
        <w:ind w:left="0" w:leftChars="0"/>
        <w:jc w:val="left"/>
        <w:rPr>
          <w:rFonts w:hint="eastAsia" w:ascii="宋体" w:hAnsi="宋体" w:eastAsia="宋体" w:cs="宋体"/>
          <w:kern w:val="0"/>
          <w:sz w:val="24"/>
          <w:szCs w:val="24"/>
        </w:rPr>
      </w:pPr>
      <w:r>
        <w:rPr>
          <w:rFonts w:hint="eastAsia" w:ascii="宋体" w:hAnsi="宋体" w:eastAsia="宋体" w:cs="宋体"/>
          <w:kern w:val="0"/>
          <w:sz w:val="24"/>
          <w:szCs w:val="24"/>
        </w:rPr>
        <w:t>（6） 脚手架验收时，应具备下列技术文件</w:t>
      </w:r>
    </w:p>
    <w:p w14:paraId="767C7438">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1） 施工组织设计及变更文件；</w:t>
      </w:r>
    </w:p>
    <w:p w14:paraId="669C46AE">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2） 高度超过20m的脚手架的专项施工设计方案； </w:t>
      </w:r>
    </w:p>
    <w:p w14:paraId="03C3B8D8">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3） 周转使用的脚手架构配件使用前的复验合格记录；</w:t>
      </w:r>
    </w:p>
    <w:p w14:paraId="6E2074DC">
      <w:pPr>
        <w:pageBreakBefore w:val="0"/>
        <w:kinsoku/>
        <w:wordWrap/>
        <w:overflowPunct/>
        <w:topLinePunct w:val="0"/>
        <w:autoSpaceDE/>
        <w:bidi w:val="0"/>
        <w:adjustRightInd w:val="0"/>
        <w:snapToGrid w:val="0"/>
        <w:spacing w:line="360" w:lineRule="auto"/>
        <w:ind w:left="0" w:leftChars="0" w:firstLine="240" w:firstLineChars="100"/>
        <w:jc w:val="left"/>
        <w:rPr>
          <w:rFonts w:hint="eastAsia" w:ascii="宋体" w:hAnsi="宋体" w:eastAsia="宋体" w:cs="宋体"/>
          <w:kern w:val="0"/>
          <w:sz w:val="24"/>
          <w:szCs w:val="24"/>
        </w:rPr>
      </w:pPr>
      <w:r>
        <w:rPr>
          <w:rFonts w:hint="eastAsia" w:ascii="宋体" w:hAnsi="宋体" w:eastAsia="宋体" w:cs="宋体"/>
          <w:kern w:val="0"/>
          <w:sz w:val="24"/>
          <w:szCs w:val="24"/>
        </w:rPr>
        <w:t xml:space="preserve">4） 搭设的施工记录和质量检查记录； </w:t>
      </w:r>
      <w:bookmarkStart w:id="243" w:name="_Toc370743912"/>
      <w:bookmarkStart w:id="244" w:name="_Toc296286687"/>
      <w:bookmarkStart w:id="245" w:name="_Toc330645628"/>
      <w:bookmarkStart w:id="246" w:name="_Toc332789660"/>
      <w:bookmarkStart w:id="247" w:name="_Toc330845607"/>
      <w:bookmarkStart w:id="248" w:name="_Toc364166826"/>
      <w:bookmarkStart w:id="249" w:name="_Toc180115739"/>
      <w:bookmarkStart w:id="250" w:name="_Toc359407815"/>
      <w:bookmarkStart w:id="251" w:name="_Toc330820234"/>
      <w:bookmarkStart w:id="252" w:name="_Toc359941440"/>
      <w:bookmarkStart w:id="253" w:name="_Toc409031486"/>
      <w:bookmarkStart w:id="254" w:name="_Toc296287267"/>
    </w:p>
    <w:p w14:paraId="59C1FEEB">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rPr>
      </w:pPr>
      <w:bookmarkStart w:id="255" w:name="_Toc4650"/>
      <w:bookmarkStart w:id="256" w:name="_Toc19867"/>
      <w:bookmarkStart w:id="257" w:name="_Toc18524"/>
      <w:r>
        <w:rPr>
          <w:rFonts w:hint="eastAsia" w:ascii="宋体" w:hAnsi="宋体" w:eastAsia="宋体" w:cs="宋体"/>
          <w:b/>
          <w:bCs/>
          <w:sz w:val="24"/>
          <w:szCs w:val="24"/>
        </w:rPr>
        <w:t>第五章</w:t>
      </w:r>
      <w:r>
        <w:rPr>
          <w:rFonts w:hint="eastAsia" w:ascii="宋体" w:hAnsi="宋体" w:eastAsia="宋体" w:cs="宋体"/>
          <w:b/>
          <w:bCs/>
          <w:sz w:val="24"/>
          <w:szCs w:val="24"/>
          <w:lang w:eastAsia="zh-CN"/>
        </w:rPr>
        <w:t>、</w:t>
      </w:r>
      <w:r>
        <w:rPr>
          <w:rFonts w:hint="eastAsia" w:ascii="宋体" w:hAnsi="宋体" w:eastAsia="宋体" w:cs="宋体"/>
          <w:b/>
          <w:bCs/>
          <w:sz w:val="24"/>
          <w:szCs w:val="24"/>
        </w:rPr>
        <w:t>施工安全保证措施</w:t>
      </w:r>
      <w:bookmarkEnd w:id="186"/>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12BF6BA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组织保障、技术措施、应急预案、监测监控等。</w:t>
      </w:r>
    </w:p>
    <w:p w14:paraId="105853D0">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258" w:name="_Toc359941441"/>
      <w:bookmarkStart w:id="259" w:name="_Toc332789661"/>
      <w:bookmarkStart w:id="260" w:name="_Toc330820235"/>
      <w:bookmarkStart w:id="261" w:name="_Toc370743913"/>
      <w:bookmarkStart w:id="262" w:name="_Toc330645629"/>
      <w:bookmarkStart w:id="263" w:name="_Toc409031487"/>
      <w:bookmarkStart w:id="264" w:name="_Toc330845608"/>
      <w:bookmarkStart w:id="265" w:name="_Toc359407816"/>
      <w:bookmarkStart w:id="266" w:name="_Toc4199"/>
      <w:bookmarkStart w:id="267" w:name="_Toc180115740"/>
      <w:bookmarkStart w:id="268" w:name="_Toc296287268"/>
      <w:bookmarkStart w:id="269" w:name="_Toc364166827"/>
      <w:bookmarkStart w:id="270" w:name="_Toc296286688"/>
      <w:bookmarkStart w:id="271" w:name="_Toc29202"/>
      <w:bookmarkStart w:id="272" w:name="_Toc17593"/>
      <w:r>
        <w:rPr>
          <w:rFonts w:hint="eastAsia" w:ascii="宋体" w:hAnsi="宋体" w:eastAsia="宋体" w:cs="宋体"/>
          <w:b/>
          <w:bCs/>
          <w:sz w:val="24"/>
          <w:szCs w:val="24"/>
          <w:highlight w:val="none"/>
          <w:lang w:eastAsia="zh-CN"/>
        </w:rPr>
        <w:t>第一节、组织保障</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14:paraId="0A99890D">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1、</w:t>
      </w:r>
      <w:r>
        <w:rPr>
          <w:rFonts w:hint="eastAsia" w:ascii="宋体" w:hAnsi="宋体" w:eastAsia="宋体" w:cs="宋体"/>
          <w:b w:val="0"/>
          <w:bCs w:val="0"/>
          <w:sz w:val="24"/>
          <w:szCs w:val="24"/>
        </w:rPr>
        <w:t>组织施工技术人员在施工前认真学习技术规范、标准、操作规程、工艺流程、施工方案和专项交底措施。使管理人员熟悉图纸，了解设计意图，核对建筑和结构及土建与设备安装专业图纸之间的尺寸是否一致。</w:t>
      </w:r>
    </w:p>
    <w:p w14:paraId="405FE7B1">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2、</w:t>
      </w:r>
      <w:r>
        <w:rPr>
          <w:rFonts w:hint="eastAsia" w:ascii="宋体" w:hAnsi="宋体" w:eastAsia="宋体" w:cs="宋体"/>
          <w:b w:val="0"/>
          <w:bCs w:val="0"/>
          <w:sz w:val="24"/>
          <w:szCs w:val="24"/>
        </w:rPr>
        <w:t>编制本模板施工方案，由方案设计师对技术员或施工员进行交底，技术员或施工员对施工班组进行技术交底。</w:t>
      </w:r>
    </w:p>
    <w:p w14:paraId="4762B7F8">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3、</w:t>
      </w:r>
      <w:r>
        <w:rPr>
          <w:rFonts w:hint="eastAsia" w:ascii="宋体" w:hAnsi="宋体" w:eastAsia="宋体" w:cs="宋体"/>
          <w:b w:val="0"/>
          <w:bCs w:val="0"/>
          <w:sz w:val="24"/>
          <w:szCs w:val="24"/>
        </w:rPr>
        <w:t>对施工人员进行安全和技术培训，加强班组的技术素质。</w:t>
      </w:r>
    </w:p>
    <w:p w14:paraId="4E410A78">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4、</w:t>
      </w:r>
      <w:r>
        <w:rPr>
          <w:rFonts w:hint="eastAsia" w:ascii="宋体" w:hAnsi="宋体" w:eastAsia="宋体" w:cs="宋体"/>
          <w:b w:val="0"/>
          <w:bCs w:val="0"/>
          <w:sz w:val="24"/>
          <w:szCs w:val="24"/>
        </w:rPr>
        <w:t>脚手架搭设过程中，由安全员负责安全管理，由技术负责人技术指导，施工员进行指挥。施工时应按专项方案施工，不得擅自更改；</w:t>
      </w:r>
    </w:p>
    <w:p w14:paraId="0083371D">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5、</w:t>
      </w:r>
      <w:r>
        <w:rPr>
          <w:rFonts w:hint="eastAsia" w:ascii="宋体" w:hAnsi="宋体" w:eastAsia="宋体" w:cs="宋体"/>
          <w:b w:val="0"/>
          <w:bCs w:val="0"/>
          <w:sz w:val="24"/>
          <w:szCs w:val="24"/>
        </w:rPr>
        <w:t>脚手架工程的搭设人员必须是经过按现行国家标准《特种作业人员安全技术考核管理规则》（GB5036）考核合格的专业架子工，上岗人员应定期体检，合格者方可持证上岗。凡患有高血压，心脏病者不得上脚手架操作，进场时检查每一个架子工有无登高架设特种作业上岗证；</w:t>
      </w:r>
    </w:p>
    <w:p w14:paraId="7D5514CA">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6、</w:t>
      </w:r>
      <w:r>
        <w:rPr>
          <w:rFonts w:hint="eastAsia" w:ascii="宋体" w:hAnsi="宋体" w:eastAsia="宋体" w:cs="宋体"/>
          <w:b w:val="0"/>
          <w:bCs w:val="0"/>
          <w:sz w:val="24"/>
          <w:szCs w:val="24"/>
        </w:rPr>
        <w:t>搭拆前应有书面安全技术交底，书面交底须履行签字手续；</w:t>
      </w:r>
    </w:p>
    <w:p w14:paraId="0F663CB2">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7、</w:t>
      </w:r>
      <w:r>
        <w:rPr>
          <w:rFonts w:hint="eastAsia" w:ascii="宋体" w:hAnsi="宋体" w:eastAsia="宋体" w:cs="宋体"/>
          <w:b w:val="0"/>
          <w:bCs w:val="0"/>
          <w:sz w:val="24"/>
          <w:szCs w:val="24"/>
        </w:rPr>
        <w:t>架体使用前必须经过验收 (可分段)合格后挂牌使用，并有验收签字手续；拆除时严格按安全技术操作规程要求进行；</w:t>
      </w:r>
    </w:p>
    <w:p w14:paraId="21250500">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8、</w:t>
      </w:r>
      <w:r>
        <w:rPr>
          <w:rFonts w:hint="eastAsia" w:ascii="宋体" w:hAnsi="宋体" w:eastAsia="宋体" w:cs="宋体"/>
          <w:b w:val="0"/>
          <w:bCs w:val="0"/>
          <w:sz w:val="24"/>
          <w:szCs w:val="24"/>
        </w:rPr>
        <w:t>承重支架搭设、验收、拆除必须按有关规定，搭设质量必须由质量检查部门验收。质检部门应配力距扳手一付；</w:t>
      </w:r>
    </w:p>
    <w:p w14:paraId="056A2977">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9、</w:t>
      </w:r>
      <w:r>
        <w:rPr>
          <w:rFonts w:hint="eastAsia" w:ascii="宋体" w:hAnsi="宋体" w:eastAsia="宋体" w:cs="宋体"/>
          <w:b w:val="0"/>
          <w:bCs w:val="0"/>
          <w:sz w:val="24"/>
          <w:szCs w:val="24"/>
        </w:rPr>
        <w:t xml:space="preserve">加强对钢管、扣件的管理、检测、维修保养，并落实到人。 </w:t>
      </w:r>
    </w:p>
    <w:p w14:paraId="375CB15A">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10、</w:t>
      </w:r>
      <w:r>
        <w:rPr>
          <w:rFonts w:hint="eastAsia" w:ascii="宋体" w:hAnsi="宋体" w:eastAsia="宋体" w:cs="宋体"/>
          <w:b w:val="0"/>
          <w:bCs w:val="0"/>
          <w:sz w:val="24"/>
          <w:szCs w:val="24"/>
        </w:rPr>
        <w:t>施工现场带电线路如无可靠的安全措施，一律不准通过支撑系统的脚手架，非电工不准擅自拉接电线和电器装置。</w:t>
      </w:r>
    </w:p>
    <w:p w14:paraId="524EF1B2">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11、</w:t>
      </w:r>
      <w:r>
        <w:rPr>
          <w:rFonts w:hint="eastAsia" w:ascii="宋体" w:hAnsi="宋体" w:eastAsia="宋体" w:cs="宋体"/>
          <w:b w:val="0"/>
          <w:bCs w:val="0"/>
          <w:sz w:val="24"/>
          <w:szCs w:val="24"/>
        </w:rPr>
        <w:t>在支撑系统上进行电、气焊作业时，必须有防火措施和专人看守。</w:t>
      </w:r>
    </w:p>
    <w:p w14:paraId="33E45850">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val="0"/>
          <w:bCs w:val="0"/>
          <w:sz w:val="24"/>
          <w:szCs w:val="24"/>
        </w:rPr>
      </w:pPr>
      <w:r>
        <w:rPr>
          <w:rFonts w:hint="eastAsia" w:ascii="宋体" w:hAnsi="宋体" w:eastAsia="宋体" w:cs="宋体"/>
          <w:b w:val="0"/>
          <w:bCs w:val="0"/>
          <w:sz w:val="24"/>
          <w:szCs w:val="24"/>
          <w:lang w:val="en-US" w:eastAsia="zh-CN"/>
        </w:rPr>
        <w:t>12、</w:t>
      </w:r>
      <w:r>
        <w:rPr>
          <w:rFonts w:hint="eastAsia" w:ascii="宋体" w:hAnsi="宋体" w:eastAsia="宋体" w:cs="宋体"/>
          <w:b w:val="0"/>
          <w:bCs w:val="0"/>
          <w:sz w:val="24"/>
          <w:szCs w:val="24"/>
        </w:rPr>
        <w:t>搭拆支撑系统时，地面应设围栏和警戒标志，并派专人看守，严禁非操作人员入内；</w:t>
      </w:r>
    </w:p>
    <w:p w14:paraId="355874D1">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273" w:name="_Toc296286689"/>
      <w:bookmarkStart w:id="274" w:name="_Toc332789662"/>
      <w:bookmarkStart w:id="275" w:name="_Toc238878258"/>
      <w:bookmarkStart w:id="276" w:name="_Toc296287269"/>
      <w:bookmarkStart w:id="277" w:name="_Toc180115741"/>
      <w:bookmarkStart w:id="278" w:name="_Toc330645630"/>
      <w:bookmarkStart w:id="279" w:name="_Toc330845609"/>
      <w:bookmarkStart w:id="280" w:name="_Toc330820236"/>
      <w:bookmarkStart w:id="281" w:name="_Toc409031488"/>
      <w:bookmarkStart w:id="282" w:name="_Toc359941442"/>
      <w:bookmarkStart w:id="283" w:name="_Toc370743914"/>
      <w:bookmarkStart w:id="284" w:name="_Toc364166828"/>
      <w:bookmarkStart w:id="285" w:name="_Toc23152"/>
      <w:bookmarkStart w:id="286" w:name="_Toc359407817"/>
      <w:bookmarkStart w:id="287" w:name="_Toc2422"/>
      <w:bookmarkStart w:id="288" w:name="_Toc28653"/>
      <w:r>
        <w:rPr>
          <w:rFonts w:hint="eastAsia" w:ascii="宋体" w:hAnsi="宋体" w:eastAsia="宋体" w:cs="宋体"/>
          <w:b/>
          <w:bCs/>
          <w:sz w:val="24"/>
          <w:szCs w:val="24"/>
          <w:highlight w:val="none"/>
          <w:lang w:eastAsia="zh-CN"/>
        </w:rPr>
        <w:t>第二节、技术措施</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14:paraId="195F8ECF">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进场钢管、扣件、模板、方木、</w:t>
      </w:r>
      <w:r>
        <w:rPr>
          <w:rFonts w:hint="eastAsia" w:ascii="宋体" w:hAnsi="宋体" w:eastAsia="宋体" w:cs="宋体"/>
          <w:sz w:val="24"/>
          <w:szCs w:val="24"/>
          <w:lang w:eastAsia="zh-CN"/>
        </w:rPr>
        <w:t>止水螺杆、</w:t>
      </w:r>
      <w:r>
        <w:rPr>
          <w:rFonts w:hint="eastAsia" w:ascii="宋体" w:hAnsi="宋体" w:eastAsia="宋体" w:cs="宋体"/>
          <w:sz w:val="24"/>
          <w:szCs w:val="24"/>
        </w:rPr>
        <w:t xml:space="preserve">对拉螺杆等均应有产品合格证书和检验报告； </w:t>
      </w:r>
    </w:p>
    <w:p w14:paraId="5A45A3A4">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严禁在支撑系统上堆放钢管，木材及施工多余的物件等。作业层上的施工荷载应符合设计要求，不得将模板支架、缆风绳、泵送混凝土和砂浆的输送管等固定在脚手架上，严禁区悬挂起重设备。以防止超载；</w:t>
      </w:r>
    </w:p>
    <w:p w14:paraId="4B788063">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 xml:space="preserve">脚手片必须满铺三步(包括操作层)，绑扎牢固，脚手片铺设交接处要平整、牢固，无空头跳板。  </w:t>
      </w:r>
    </w:p>
    <w:p w14:paraId="3FC04991">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建立钢管、扣件的专用堆放场地，钢管、扣件按品种、规格分类堆放，堆放场地不得积水；</w:t>
      </w:r>
    </w:p>
    <w:p w14:paraId="1BB21FE6">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5、</w:t>
      </w:r>
      <w:r>
        <w:rPr>
          <w:rFonts w:hint="eastAsia" w:ascii="宋体" w:hAnsi="宋体" w:eastAsia="宋体" w:cs="宋体"/>
          <w:sz w:val="24"/>
          <w:szCs w:val="24"/>
        </w:rPr>
        <w:t>当有六级及六级以上大风和雾、雨、雪天气，应停止脚手架的搭设与拆除作业。</w:t>
      </w:r>
    </w:p>
    <w:p w14:paraId="626BF74D">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6、</w:t>
      </w:r>
      <w:r>
        <w:rPr>
          <w:rFonts w:hint="eastAsia" w:ascii="宋体" w:hAnsi="宋体" w:eastAsia="宋体" w:cs="宋体"/>
          <w:sz w:val="24"/>
          <w:szCs w:val="24"/>
        </w:rPr>
        <w:t>在支撑系统使用期间，严禁拆除下列杆件：</w:t>
      </w:r>
    </w:p>
    <w:p w14:paraId="3E257378">
      <w:pPr>
        <w:pageBreakBefore w:val="0"/>
        <w:numPr>
          <w:ilvl w:val="0"/>
          <w:numId w:val="0"/>
        </w:numPr>
        <w:tabs>
          <w:tab w:val="left" w:pos="720"/>
        </w:tabs>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主节点处的纵、横向水平杆；</w:t>
      </w:r>
    </w:p>
    <w:p w14:paraId="0D3E1D9A">
      <w:pPr>
        <w:pageBreakBefore w:val="0"/>
        <w:numPr>
          <w:ilvl w:val="0"/>
          <w:numId w:val="0"/>
        </w:numPr>
        <w:tabs>
          <w:tab w:val="left" w:pos="720"/>
        </w:tabs>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连墙件；</w:t>
      </w:r>
    </w:p>
    <w:p w14:paraId="41BF1597">
      <w:pPr>
        <w:pageBreakBefore w:val="0"/>
        <w:numPr>
          <w:ilvl w:val="0"/>
          <w:numId w:val="0"/>
        </w:numPr>
        <w:tabs>
          <w:tab w:val="left" w:pos="720"/>
        </w:tabs>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交叉支撑、水平架；</w:t>
      </w:r>
    </w:p>
    <w:p w14:paraId="676067B6">
      <w:pPr>
        <w:pageBreakBefore w:val="0"/>
        <w:numPr>
          <w:ilvl w:val="0"/>
          <w:numId w:val="0"/>
        </w:numPr>
        <w:tabs>
          <w:tab w:val="left" w:pos="720"/>
        </w:tabs>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架固杆件，如剪刀撑、水平加固杆件、扫地杆、封口杆等；</w:t>
      </w:r>
    </w:p>
    <w:p w14:paraId="27724CEA">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7、</w:t>
      </w:r>
      <w:r>
        <w:rPr>
          <w:rFonts w:hint="eastAsia" w:ascii="宋体" w:hAnsi="宋体" w:eastAsia="宋体" w:cs="宋体"/>
          <w:sz w:val="24"/>
          <w:szCs w:val="24"/>
        </w:rPr>
        <w:t>临边搭设支撑系统时，应首先完成外脚手架的施工，外侧应有防止坠物伤人的防护措施；</w:t>
      </w:r>
    </w:p>
    <w:p w14:paraId="1438A547">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8、</w:t>
      </w:r>
      <w:r>
        <w:rPr>
          <w:rFonts w:hint="eastAsia" w:ascii="宋体" w:hAnsi="宋体" w:eastAsia="宋体" w:cs="宋体"/>
          <w:sz w:val="24"/>
          <w:szCs w:val="24"/>
        </w:rPr>
        <w:t>工地临时用电线路的架设及脚手架接地、避雷措施等，应按现行行业标准《建设工程施工现场供用电安全规范》JGJ46—20</w:t>
      </w:r>
      <w:r>
        <w:rPr>
          <w:rFonts w:hint="eastAsia" w:ascii="宋体" w:hAnsi="宋体" w:eastAsia="宋体" w:cs="宋体"/>
          <w:sz w:val="24"/>
          <w:szCs w:val="24"/>
          <w:lang w:val="en-US" w:eastAsia="zh-CN"/>
        </w:rPr>
        <w:t>16</w:t>
      </w:r>
      <w:r>
        <w:rPr>
          <w:rFonts w:hint="eastAsia" w:ascii="宋体" w:hAnsi="宋体" w:eastAsia="宋体" w:cs="宋体"/>
          <w:sz w:val="24"/>
          <w:szCs w:val="24"/>
        </w:rPr>
        <w:t>的有关规定执行；</w:t>
      </w:r>
    </w:p>
    <w:p w14:paraId="3F251302">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9、</w:t>
      </w:r>
      <w:r>
        <w:rPr>
          <w:rFonts w:hint="eastAsia" w:ascii="宋体" w:hAnsi="宋体" w:eastAsia="宋体" w:cs="宋体"/>
          <w:sz w:val="24"/>
          <w:szCs w:val="24"/>
        </w:rPr>
        <w:t>使用完毕的脚手架架料和构件、零件要及时回收，分类整理，分类存放。堆放地点要场志平坦，排水良好，下设支垫。钢管、角钢、钢桁架和其他钢构件最好放在室内，如果放在露天，应用毡、席架盖。扣件、螺栓及其他小零件，应用木箱、钢筋笼或麻袋、草包等容器分类贮存，放在室内。</w:t>
      </w:r>
    </w:p>
    <w:p w14:paraId="5453EF57">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10、</w:t>
      </w:r>
      <w:r>
        <w:rPr>
          <w:rFonts w:hint="eastAsia" w:ascii="宋体" w:hAnsi="宋体" w:eastAsia="宋体" w:cs="宋体"/>
          <w:sz w:val="24"/>
          <w:szCs w:val="24"/>
        </w:rPr>
        <w:t>弯曲的钢管杆件要调直，损坏的构件要修复，损坏的扣件、零件要更换。</w:t>
      </w:r>
    </w:p>
    <w:p w14:paraId="588DFAF2">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11、</w:t>
      </w:r>
      <w:r>
        <w:rPr>
          <w:rFonts w:hint="eastAsia" w:ascii="宋体" w:hAnsi="宋体" w:eastAsia="宋体" w:cs="宋体"/>
          <w:sz w:val="24"/>
          <w:szCs w:val="24"/>
        </w:rPr>
        <w:t>做好钢铁件的防锈和木制件的防腐处理。钢管外壁在湿度较大地区（相对湿度大于75%），应每年涂刷防锈漆一次；其他地区可两年涂刷一次。涂刷时涂层不宜过厚。经彻底除锈后，涂一度红丹即可.钢管内壁可根据地区情况,每隔2~4年涂刷一次,每次涂刷遍。角钢、桁架和其他铁件可每年涂刷一次。扣件要涂油，螺栓宜镀锌防锈，使用3~5年保护层剥落后应再次镀锌。没有镀锌条件时，应在每次使用后用煤油洗涤并涂机油防锈。</w:t>
      </w:r>
    </w:p>
    <w:p w14:paraId="1B1862CE">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12、</w:t>
      </w:r>
      <w:r>
        <w:rPr>
          <w:rFonts w:hint="eastAsia" w:ascii="宋体" w:hAnsi="宋体" w:eastAsia="宋体" w:cs="宋体"/>
          <w:sz w:val="24"/>
          <w:szCs w:val="24"/>
        </w:rPr>
        <w:t>进架垫木与天轮梁、地轮架等应配套专用，木制作应做好防腐处理，钢制件应涂红丹及防锈涂料。</w:t>
      </w:r>
    </w:p>
    <w:p w14:paraId="582CB133">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13、</w:t>
      </w:r>
      <w:r>
        <w:rPr>
          <w:rFonts w:hint="eastAsia" w:ascii="宋体" w:hAnsi="宋体" w:eastAsia="宋体" w:cs="宋体"/>
          <w:sz w:val="24"/>
          <w:szCs w:val="24"/>
        </w:rPr>
        <w:t>搬运长钢管、长角钢时，应采取措施防止弯曲。拆架应拆成单片装运，装卸时不得抛丢，防止损坏。</w:t>
      </w:r>
    </w:p>
    <w:p w14:paraId="1E4B917E">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14、</w:t>
      </w:r>
      <w:r>
        <w:rPr>
          <w:rFonts w:hint="eastAsia" w:ascii="宋体" w:hAnsi="宋体" w:eastAsia="宋体" w:cs="宋体"/>
          <w:sz w:val="24"/>
          <w:szCs w:val="24"/>
        </w:rPr>
        <w:t>脚用加使用的扣件、螺栓、螺母、垫板等小配件极易丢失。在安装脚手架时，多余的小配件应及时收回存放，在拆卸脚手架时，散落在地面上小配件要及时收捡起来。</w:t>
      </w:r>
    </w:p>
    <w:p w14:paraId="346E47FF">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15、</w:t>
      </w:r>
      <w:r>
        <w:rPr>
          <w:rFonts w:hint="eastAsia" w:ascii="宋体" w:hAnsi="宋体" w:eastAsia="宋体" w:cs="宋体"/>
          <w:sz w:val="24"/>
          <w:szCs w:val="24"/>
        </w:rPr>
        <w:t>健全制度，加强管理，减少损耗和提高效益是脚手架管理的中心环节。</w:t>
      </w:r>
    </w:p>
    <w:p w14:paraId="0C55EF9C">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16、</w:t>
      </w:r>
      <w:r>
        <w:rPr>
          <w:rFonts w:hint="eastAsia" w:ascii="宋体" w:hAnsi="宋体" w:eastAsia="宋体" w:cs="宋体"/>
          <w:sz w:val="24"/>
          <w:szCs w:val="24"/>
        </w:rPr>
        <w:t>由架子工班（组）管理，采用谁使用、谁维护、谁管理的原则，并建立积极的奖罚制度、做到确保施工需要，用毕及时归库、及时清理和及时维修保养，减少丢失和损耗。</w:t>
      </w:r>
    </w:p>
    <w:p w14:paraId="33826FD8">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17、</w:t>
      </w:r>
      <w:r>
        <w:rPr>
          <w:rFonts w:hint="eastAsia" w:ascii="宋体" w:hAnsi="宋体" w:eastAsia="宋体" w:cs="宋体"/>
          <w:sz w:val="24"/>
          <w:szCs w:val="24"/>
        </w:rPr>
        <w:t>由材料部门集中管理，实行租赁制。施工队根据施工的需要向公司材料部门租赁脚手架材料，实行按天计费和损坏赔偿制度。</w:t>
      </w:r>
    </w:p>
    <w:p w14:paraId="679933D7">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bookmarkStart w:id="289" w:name="_Toc234909755"/>
      <w:r>
        <w:rPr>
          <w:rFonts w:hint="eastAsia" w:ascii="宋体" w:hAnsi="宋体" w:eastAsia="宋体" w:cs="宋体"/>
          <w:sz w:val="24"/>
          <w:szCs w:val="24"/>
          <w:lang w:val="en-US" w:eastAsia="zh-CN"/>
        </w:rPr>
        <w:t>18、</w:t>
      </w:r>
      <w:r>
        <w:rPr>
          <w:rFonts w:hint="eastAsia" w:ascii="宋体" w:hAnsi="宋体" w:eastAsia="宋体" w:cs="宋体"/>
          <w:sz w:val="24"/>
          <w:szCs w:val="24"/>
        </w:rPr>
        <w:t>预防坍塌事故的安全技术措施</w:t>
      </w:r>
      <w:bookmarkEnd w:id="289"/>
    </w:p>
    <w:p w14:paraId="2B63C8A9">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（1）严格按方案要求对边墙杆于钢筋固定点的检查，保持整个支撑系统的稳定性；</w:t>
      </w:r>
    </w:p>
    <w:p w14:paraId="5C2D307C">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（2）严格按方案要求对剪刀撑（包括水平与纵向剪刀撑）与临边钢丝绳的连接质量的检查；</w:t>
      </w:r>
    </w:p>
    <w:p w14:paraId="111D040B">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（3）施工过程中专人看护支撑系统，如发现有立杆变形、位移等异常现象，必须及时报告项目部。等采取必要措施排除险情后方能继续施工；</w:t>
      </w:r>
    </w:p>
    <w:p w14:paraId="3C57BA6C">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（4）剪刀撑的构造应符合《建筑施工模板安全技术规范》JGJ162-2008的有关要求；</w:t>
      </w:r>
    </w:p>
    <w:p w14:paraId="3A404807">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kern w:val="0"/>
          <w:sz w:val="24"/>
          <w:szCs w:val="24"/>
          <w:lang w:val="zh-CN"/>
        </w:rPr>
      </w:pPr>
      <w:r>
        <w:rPr>
          <w:rFonts w:hint="eastAsia" w:ascii="宋体" w:hAnsi="宋体" w:eastAsia="宋体" w:cs="宋体"/>
          <w:kern w:val="0"/>
          <w:sz w:val="24"/>
          <w:szCs w:val="24"/>
        </w:rPr>
        <w:t>（5）扣件拧紧扭力矩不应小于40N•m，且不应大于65N•m。垂直误差不得大于规范误差的70%。</w:t>
      </w:r>
    </w:p>
    <w:p w14:paraId="28DD063C">
      <w:pPr>
        <w:pageBreakBefore w:val="0"/>
        <w:numPr>
          <w:ilvl w:val="0"/>
          <w:numId w:val="0"/>
        </w:numPr>
        <w:kinsoku/>
        <w:wordWrap/>
        <w:overflowPunct/>
        <w:topLinePunct w:val="0"/>
        <w:autoSpaceDE/>
        <w:bidi w:val="0"/>
        <w:adjustRightInd w:val="0"/>
        <w:snapToGrid w:val="0"/>
        <w:spacing w:line="360" w:lineRule="auto"/>
        <w:rPr>
          <w:rFonts w:hint="eastAsia" w:ascii="宋体" w:hAnsi="宋体" w:eastAsia="宋体" w:cs="宋体"/>
          <w:sz w:val="24"/>
          <w:szCs w:val="24"/>
        </w:rPr>
      </w:pPr>
      <w:bookmarkStart w:id="290" w:name="_Toc234909756"/>
      <w:r>
        <w:rPr>
          <w:rFonts w:hint="eastAsia" w:ascii="宋体" w:hAnsi="宋体" w:eastAsia="宋体" w:cs="宋体"/>
          <w:sz w:val="24"/>
          <w:szCs w:val="24"/>
          <w:lang w:val="en-US" w:eastAsia="zh-CN"/>
        </w:rPr>
        <w:t>19、</w:t>
      </w:r>
      <w:r>
        <w:rPr>
          <w:rFonts w:hint="eastAsia" w:ascii="宋体" w:hAnsi="宋体" w:eastAsia="宋体" w:cs="宋体"/>
          <w:sz w:val="24"/>
          <w:szCs w:val="24"/>
        </w:rPr>
        <w:t>预防高空坠落事故安全技术措施</w:t>
      </w:r>
      <w:bookmarkEnd w:id="290"/>
    </w:p>
    <w:p w14:paraId="14B3E0A2">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架子工作业要正确使用个人劳动防护用品。必须戴好安全帽，佩戴安全带，衣着要灵便，穿软底防滑鞋，不得穿塑料底鞋、皮鞋、拖鞋和硬底或带钉易滑的鞋；</w:t>
      </w:r>
    </w:p>
    <w:p w14:paraId="376D617A">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作业时要思想集中，团结协作，互相呼应，统一指挥。不准用抛扔方法上下传递工具、零件等。禁止打闹和玩笑。休息时应下架子，在地面休息，严禁酒后上班；</w:t>
      </w:r>
    </w:p>
    <w:p w14:paraId="20025929">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高空作业所用材料要堆放平稳，工具应随手放入工具袋内。上下传递物件禁止抛扔；</w:t>
      </w:r>
    </w:p>
    <w:p w14:paraId="25B3BAC9">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遇有恶劣天气（如风力在六级以上、大雾、暴雨等）影响施工安全时，禁止进行露天高空作业；</w:t>
      </w:r>
    </w:p>
    <w:p w14:paraId="2A6CEEE8">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安装整块柱模板时，不得将柱子钢筋代替临时支撑；</w:t>
      </w:r>
    </w:p>
    <w:p w14:paraId="29234CBE">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吊装模板时，必须在模板就位并连接牢固后，方可脱钩，并严格遵守吊装机械使用安全有关规定；</w:t>
      </w:r>
    </w:p>
    <w:p w14:paraId="62C8B180">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拆除模板时有专人指挥和切实科考的安全措施，并在下面标出作业区，严禁非操作人员进入作业区内。操作人员佩戴好安全带，禁止站在模板的横杆上操作，拆下的模板集中吊运，并多点困牢，不准向下乱扔。拆模间歇时，将活动的模板、立杆、支撑等固定牢固，严防突然掉落、倒塌伤人；</w:t>
      </w:r>
    </w:p>
    <w:p w14:paraId="2360DD29">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拆模起吊前，复查拆墙螺栓是否拆净，再确定无遗漏且模板与墙完全脱离方可吊起；</w:t>
      </w:r>
    </w:p>
    <w:p w14:paraId="1FD19576">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为防止高空坠物，本层拆模时，在本层及下一层外架内立杆上铺设钢丝网；</w:t>
      </w:r>
    </w:p>
    <w:p w14:paraId="3A3C1361">
      <w:pPr>
        <w:pageBreakBefore w:val="0"/>
        <w:numPr>
          <w:ilvl w:val="0"/>
          <w:numId w:val="5"/>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未尽事宜的严格按照国家现行规范、规程和相关规定执行。</w:t>
      </w:r>
    </w:p>
    <w:p w14:paraId="329198BB">
      <w:pPr>
        <w:pageBreakBefore w:val="0"/>
        <w:numPr>
          <w:ilvl w:val="0"/>
          <w:numId w:val="6"/>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rPr>
        <w:t xml:space="preserve">混凝土输送管、布料杆及塔架拉结缆风绳不得固定在脚手架上。 </w:t>
      </w:r>
    </w:p>
    <w:p w14:paraId="68DE4899">
      <w:pPr>
        <w:pageBreakBefore w:val="0"/>
        <w:numPr>
          <w:ilvl w:val="0"/>
          <w:numId w:val="6"/>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rPr>
        <w:t xml:space="preserve">脚手架使用期间，严禁擅自拆除架体结构杆件，如需拆除必须报请技术主管同意，确定补救措施后放可实施。 </w:t>
      </w:r>
    </w:p>
    <w:p w14:paraId="55071B5B">
      <w:pPr>
        <w:pageBreakBefore w:val="0"/>
        <w:numPr>
          <w:ilvl w:val="0"/>
          <w:numId w:val="6"/>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rPr>
        <w:t xml:space="preserve">严禁在脚手架基础及邻近处进行挖掘作业。 </w:t>
      </w:r>
    </w:p>
    <w:p w14:paraId="4A072805">
      <w:pPr>
        <w:pageBreakBefore w:val="0"/>
        <w:numPr>
          <w:ilvl w:val="0"/>
          <w:numId w:val="6"/>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rPr>
        <w:t>脚手架应与架空输电线路保持安全距离，工地临时用电线路架设及脚手架接地防雷措施等应按现行行业标准《建设工程施工现场供用电安全规范》JGJ46—20</w:t>
      </w:r>
      <w:r>
        <w:rPr>
          <w:rFonts w:hint="eastAsia" w:ascii="宋体" w:hAnsi="宋体" w:eastAsia="宋体" w:cs="宋体"/>
          <w:sz w:val="24"/>
          <w:szCs w:val="24"/>
          <w:lang w:val="en-US" w:eastAsia="zh-CN"/>
        </w:rPr>
        <w:t>16</w:t>
      </w:r>
      <w:r>
        <w:rPr>
          <w:rFonts w:hint="eastAsia" w:ascii="宋体" w:hAnsi="宋体" w:eastAsia="宋体" w:cs="宋体"/>
          <w:sz w:val="24"/>
          <w:szCs w:val="24"/>
        </w:rPr>
        <w:t xml:space="preserve">的有关规定执行。 </w:t>
      </w:r>
    </w:p>
    <w:p w14:paraId="69C26953">
      <w:pPr>
        <w:pageBreakBefore w:val="0"/>
        <w:numPr>
          <w:ilvl w:val="0"/>
          <w:numId w:val="6"/>
        </w:numPr>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kern w:val="0"/>
          <w:sz w:val="24"/>
          <w:szCs w:val="24"/>
          <w:lang w:eastAsia="zh-CN"/>
        </w:rPr>
      </w:pPr>
      <w:r>
        <w:rPr>
          <w:rFonts w:hint="eastAsia" w:ascii="宋体" w:hAnsi="宋体" w:eastAsia="宋体" w:cs="宋体"/>
          <w:sz w:val="24"/>
          <w:szCs w:val="24"/>
        </w:rPr>
        <w:t>使用后的脚手架构配件应清除表面粘结的灰渣，校正杆件变形，表面作防锈处理后待用。</w:t>
      </w:r>
      <w:bookmarkStart w:id="291" w:name="_Toc330645631"/>
      <w:bookmarkStart w:id="292" w:name="_Toc180115742"/>
      <w:bookmarkStart w:id="293" w:name="_Toc332789663"/>
      <w:bookmarkStart w:id="294" w:name="_Toc359407818"/>
      <w:bookmarkStart w:id="295" w:name="_Toc330820237"/>
      <w:bookmarkStart w:id="296" w:name="_Toc330845610"/>
      <w:bookmarkStart w:id="297" w:name="_Toc370743915"/>
      <w:bookmarkStart w:id="298" w:name="_Toc359941443"/>
      <w:bookmarkStart w:id="299" w:name="_Toc364166829"/>
      <w:bookmarkStart w:id="300" w:name="_Toc409031489"/>
      <w:bookmarkStart w:id="301" w:name="_Toc296287270"/>
      <w:bookmarkStart w:id="302" w:name="_Toc296286690"/>
    </w:p>
    <w:p w14:paraId="6CDC6186">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kern w:val="0"/>
          <w:sz w:val="24"/>
          <w:szCs w:val="24"/>
        </w:rPr>
      </w:pPr>
      <w:bookmarkStart w:id="303" w:name="_Toc24294"/>
      <w:bookmarkStart w:id="304" w:name="_Toc7115"/>
      <w:bookmarkStart w:id="305" w:name="_Toc18459"/>
      <w:r>
        <w:rPr>
          <w:rFonts w:hint="eastAsia" w:ascii="宋体" w:hAnsi="宋体" w:eastAsia="宋体" w:cs="宋体"/>
          <w:b/>
          <w:bCs/>
          <w:sz w:val="24"/>
          <w:szCs w:val="24"/>
          <w:highlight w:val="none"/>
          <w:lang w:eastAsia="zh-CN"/>
        </w:rPr>
        <w:t>第三节、应急救援预案</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Start w:id="306" w:name="_Toc234909759"/>
      <w:bookmarkStart w:id="307" w:name="_Toc233172735"/>
      <w:bookmarkStart w:id="308" w:name="_Toc219450271"/>
    </w:p>
    <w:p w14:paraId="19C8BCC3">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kern w:val="0"/>
          <w:sz w:val="24"/>
          <w:szCs w:val="24"/>
        </w:rPr>
      </w:pPr>
      <w:r>
        <w:rPr>
          <w:rFonts w:hint="eastAsia" w:ascii="宋体" w:hAnsi="宋体" w:eastAsia="宋体" w:cs="宋体"/>
          <w:b/>
          <w:bCs/>
          <w:kern w:val="0"/>
          <w:sz w:val="24"/>
          <w:szCs w:val="24"/>
        </w:rPr>
        <w:t>1. 概况</w:t>
      </w:r>
      <w:bookmarkEnd w:id="306"/>
      <w:bookmarkEnd w:id="307"/>
      <w:bookmarkEnd w:id="308"/>
    </w:p>
    <w:p w14:paraId="5C2EA00F">
      <w:pPr>
        <w:pageBreakBefore w:val="0"/>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（1）针对本模板工程的实际情况，</w:t>
      </w:r>
      <w:r>
        <w:rPr>
          <w:rFonts w:hint="eastAsia" w:ascii="宋体" w:hAnsi="宋体" w:eastAsia="宋体" w:cs="宋体"/>
          <w:sz w:val="24"/>
          <w:szCs w:val="24"/>
        </w:rPr>
        <w:t xml:space="preserve"> </w:t>
      </w:r>
      <w:r>
        <w:rPr>
          <w:rFonts w:hint="eastAsia" w:ascii="宋体" w:hAnsi="宋体" w:eastAsia="宋体" w:cs="宋体"/>
          <w:kern w:val="0"/>
          <w:sz w:val="24"/>
          <w:szCs w:val="24"/>
        </w:rPr>
        <w:t>项目经理部设应急救援领导小组，由项目经理部相关人员组成；</w:t>
      </w:r>
    </w:p>
    <w:p w14:paraId="299A3072">
      <w:pPr>
        <w:pageBreakBefore w:val="0"/>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（2）项目经理对应急救援工作全面负责。</w:t>
      </w:r>
    </w:p>
    <w:p w14:paraId="51B5EE3F">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kern w:val="0"/>
          <w:sz w:val="24"/>
          <w:szCs w:val="24"/>
        </w:rPr>
      </w:pPr>
      <w:bookmarkStart w:id="309" w:name="_Toc234909760"/>
      <w:bookmarkStart w:id="310" w:name="_Toc219450272"/>
      <w:bookmarkStart w:id="311" w:name="_Toc233172736"/>
      <w:r>
        <w:rPr>
          <w:rFonts w:hint="eastAsia" w:ascii="宋体" w:hAnsi="宋体" w:eastAsia="宋体" w:cs="宋体"/>
          <w:b/>
          <w:bCs/>
          <w:kern w:val="0"/>
          <w:sz w:val="24"/>
          <w:szCs w:val="24"/>
        </w:rPr>
        <w:t>2. 生产安全事故应急救援组织机构</w:t>
      </w:r>
      <w:bookmarkEnd w:id="309"/>
      <w:bookmarkEnd w:id="310"/>
      <w:bookmarkEnd w:id="311"/>
    </w:p>
    <w:p w14:paraId="23047E6B">
      <w:pPr>
        <w:pageBreakBefore w:val="0"/>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1）项目按需要建立以单位主要负责人为首的生产安全事故应急救援领导小组，救援领导小组成员必须保持手机24小时畅通。当接到事故报告后，领导小组成员应能以最快的速度集合，并迅速到达事故现场，应急救援领导小组组成如下：</w:t>
      </w:r>
    </w:p>
    <w:p w14:paraId="32F5AB87">
      <w:pPr>
        <w:pageBreakBefore w:val="0"/>
        <w:kinsoku/>
        <w:wordWrap/>
        <w:overflowPunct/>
        <w:topLinePunct w:val="0"/>
        <w:autoSpaceDE/>
        <w:bidi w:val="0"/>
        <w:adjustRightInd w:val="0"/>
        <w:snapToGrid w:val="0"/>
        <w:spacing w:line="360" w:lineRule="auto"/>
        <w:ind w:left="0" w:leftChars="0" w:firstLine="600" w:firstLineChars="250"/>
        <w:rPr>
          <w:rFonts w:hint="default" w:ascii="宋体" w:hAnsi="宋体" w:eastAsia="宋体" w:cs="宋体"/>
          <w:sz w:val="24"/>
          <w:szCs w:val="24"/>
          <w:lang w:val="en-US"/>
        </w:rPr>
      </w:pPr>
      <w:bookmarkStart w:id="312" w:name="_Toc234909761"/>
      <w:bookmarkStart w:id="313" w:name="_Toc233172737"/>
      <w:bookmarkStart w:id="314" w:name="_Toc219450273"/>
      <w:r>
        <w:rPr>
          <w:rFonts w:hint="eastAsia" w:ascii="宋体" w:hAnsi="宋体" w:eastAsia="宋体" w:cs="宋体"/>
          <w:sz w:val="24"/>
          <w:szCs w:val="24"/>
        </w:rPr>
        <w:t>组  长：</w:t>
      </w:r>
      <w:r>
        <w:rPr>
          <w:rFonts w:hint="eastAsia" w:ascii="宋体" w:hAnsi="宋体" w:cs="宋体"/>
          <w:sz w:val="24"/>
          <w:szCs w:val="24"/>
          <w:lang w:eastAsia="zh-CN"/>
        </w:rPr>
        <w:t>彭余萌</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 xml:space="preserve"> </w:t>
      </w:r>
      <w:r>
        <w:rPr>
          <w:rFonts w:hint="eastAsia" w:ascii="宋体" w:hAnsi="宋体" w:cs="宋体"/>
          <w:color w:val="000000"/>
          <w:sz w:val="24"/>
          <w:szCs w:val="24"/>
          <w:lang w:val="en-US" w:eastAsia="zh-CN"/>
        </w:rPr>
        <w:t>13539037637</w:t>
      </w:r>
    </w:p>
    <w:p w14:paraId="704B31B6">
      <w:pPr>
        <w:pageBreakBefore w:val="0"/>
        <w:kinsoku/>
        <w:wordWrap/>
        <w:overflowPunct/>
        <w:topLinePunct w:val="0"/>
        <w:autoSpaceDE/>
        <w:bidi w:val="0"/>
        <w:adjustRightInd w:val="0"/>
        <w:snapToGrid w:val="0"/>
        <w:spacing w:line="360" w:lineRule="auto"/>
        <w:ind w:left="0" w:leftChars="0" w:firstLine="600" w:firstLineChars="250"/>
        <w:rPr>
          <w:rFonts w:hint="eastAsia" w:ascii="宋体" w:hAnsi="宋体" w:eastAsia="宋体" w:cs="宋体"/>
          <w:sz w:val="24"/>
          <w:szCs w:val="24"/>
          <w:lang w:val="en-US" w:eastAsia="zh-CN"/>
        </w:rPr>
      </w:pPr>
      <w:r>
        <w:rPr>
          <w:rFonts w:hint="eastAsia" w:ascii="宋体" w:hAnsi="宋体" w:eastAsia="宋体" w:cs="宋体"/>
          <w:sz w:val="24"/>
          <w:szCs w:val="24"/>
        </w:rPr>
        <w:t>组  员：</w:t>
      </w:r>
      <w:r>
        <w:rPr>
          <w:rFonts w:hint="eastAsia" w:ascii="宋体" w:hAnsi="宋体" w:cs="宋体"/>
          <w:sz w:val="24"/>
          <w:szCs w:val="24"/>
          <w:lang w:eastAsia="zh-CN"/>
        </w:rPr>
        <w:t>肖冰玉、</w:t>
      </w:r>
      <w:r>
        <w:rPr>
          <w:rFonts w:hint="eastAsia" w:ascii="宋体" w:hAnsi="宋体" w:eastAsia="宋体" w:cs="宋体"/>
          <w:sz w:val="24"/>
          <w:szCs w:val="24"/>
          <w:lang w:val="en-US" w:eastAsia="zh-CN"/>
        </w:rPr>
        <w:t xml:space="preserve">莫龙  </w:t>
      </w:r>
      <w:r>
        <w:rPr>
          <w:rFonts w:hint="eastAsia" w:ascii="宋体" w:hAnsi="宋体" w:cs="宋体"/>
          <w:sz w:val="24"/>
          <w:szCs w:val="24"/>
          <w:lang w:val="en-US" w:eastAsia="zh-CN"/>
        </w:rPr>
        <w:t>孙斌斌</w:t>
      </w:r>
      <w:r>
        <w:rPr>
          <w:rFonts w:hint="eastAsia" w:ascii="宋体" w:hAnsi="宋体" w:eastAsia="宋体" w:cs="宋体"/>
          <w:sz w:val="24"/>
          <w:szCs w:val="24"/>
          <w:lang w:val="en-US" w:eastAsia="zh-CN"/>
        </w:rPr>
        <w:t xml:space="preserve">  黄达懿  </w:t>
      </w:r>
      <w:r>
        <w:rPr>
          <w:rFonts w:hint="eastAsia" w:ascii="宋体" w:hAnsi="宋体" w:cs="宋体"/>
          <w:sz w:val="24"/>
          <w:szCs w:val="24"/>
          <w:lang w:val="en-US" w:eastAsia="zh-CN"/>
        </w:rPr>
        <w:t>滕繁深</w:t>
      </w:r>
      <w:r>
        <w:rPr>
          <w:rFonts w:hint="eastAsia" w:ascii="宋体" w:hAnsi="宋体" w:eastAsia="宋体" w:cs="宋体"/>
          <w:sz w:val="24"/>
          <w:szCs w:val="24"/>
          <w:lang w:val="en-US" w:eastAsia="zh-CN"/>
        </w:rPr>
        <w:t xml:space="preserve">  </w:t>
      </w:r>
      <w:r>
        <w:rPr>
          <w:rFonts w:hint="eastAsia" w:ascii="宋体" w:hAnsi="宋体" w:cs="宋体"/>
          <w:sz w:val="24"/>
          <w:szCs w:val="24"/>
          <w:lang w:val="en-US" w:eastAsia="zh-CN"/>
        </w:rPr>
        <w:t>林建飞</w:t>
      </w:r>
      <w:r>
        <w:rPr>
          <w:rFonts w:hint="eastAsia" w:ascii="宋体" w:hAnsi="宋体" w:eastAsia="宋体" w:cs="宋体"/>
          <w:sz w:val="24"/>
          <w:szCs w:val="24"/>
          <w:lang w:val="en-US" w:eastAsia="zh-CN"/>
        </w:rPr>
        <w:t xml:space="preserve">  </w:t>
      </w:r>
      <w:r>
        <w:rPr>
          <w:rFonts w:hint="eastAsia" w:ascii="宋体" w:hAnsi="宋体" w:cs="宋体"/>
          <w:sz w:val="24"/>
          <w:szCs w:val="24"/>
          <w:lang w:val="en-US" w:eastAsia="zh-CN"/>
        </w:rPr>
        <w:t>陈富贤</w:t>
      </w:r>
      <w:r>
        <w:rPr>
          <w:rFonts w:hint="eastAsia" w:ascii="宋体" w:hAnsi="宋体" w:eastAsia="宋体" w:cs="宋体"/>
          <w:sz w:val="24"/>
          <w:szCs w:val="24"/>
          <w:lang w:val="en-US" w:eastAsia="zh-CN"/>
        </w:rPr>
        <w:t xml:space="preserve">  </w:t>
      </w:r>
    </w:p>
    <w:p w14:paraId="151D6CA5">
      <w:pPr>
        <w:pageBreakBefore w:val="0"/>
        <w:kinsoku/>
        <w:wordWrap/>
        <w:overflowPunct/>
        <w:topLinePunct w:val="0"/>
        <w:autoSpaceDE/>
        <w:bidi w:val="0"/>
        <w:adjustRightInd w:val="0"/>
        <w:snapToGrid w:val="0"/>
        <w:spacing w:line="360" w:lineRule="auto"/>
        <w:rPr>
          <w:rFonts w:hint="eastAsia" w:ascii="宋体" w:hAnsi="宋体" w:eastAsia="宋体" w:cs="宋体"/>
          <w:kern w:val="0"/>
          <w:sz w:val="24"/>
          <w:szCs w:val="24"/>
        </w:rPr>
      </w:pPr>
      <w:r>
        <w:rPr>
          <w:rFonts w:hint="eastAsia" w:ascii="宋体" w:hAnsi="宋体" w:eastAsia="宋体" w:cs="宋体"/>
          <w:kern w:val="0"/>
          <w:sz w:val="24"/>
          <w:szCs w:val="24"/>
        </w:rPr>
        <w:t>（2）项目经理部各班组建立各班组应急救援小组，并抽调人员参加项目应急救援小组的应急救援演习。</w:t>
      </w:r>
    </w:p>
    <w:p w14:paraId="72FF37F2">
      <w:pPr>
        <w:pageBreakBefore w:val="0"/>
        <w:kinsoku/>
        <w:wordWrap/>
        <w:overflowPunct/>
        <w:topLinePunct w:val="0"/>
        <w:autoSpaceDE/>
        <w:bidi w:val="0"/>
        <w:adjustRightInd w:val="0"/>
        <w:snapToGrid w:val="0"/>
        <w:spacing w:line="360" w:lineRule="auto"/>
        <w:rPr>
          <w:rFonts w:hint="eastAsia" w:ascii="宋体" w:hAnsi="宋体" w:eastAsia="宋体" w:cs="宋体"/>
          <w:sz w:val="24"/>
          <w:szCs w:val="24"/>
        </w:rPr>
      </w:pPr>
      <w:r>
        <w:rPr>
          <w:rFonts w:hint="eastAsia" w:ascii="宋体" w:hAnsi="宋体" w:eastAsia="宋体" w:cs="宋体"/>
          <w:sz w:val="24"/>
          <w:szCs w:val="24"/>
        </w:rPr>
        <w:t>（3）相关联系方式：</w:t>
      </w:r>
    </w:p>
    <w:p w14:paraId="47C850B9">
      <w:pPr>
        <w:pageBreakBefore w:val="0"/>
        <w:kinsoku/>
        <w:wordWrap/>
        <w:overflowPunct/>
        <w:topLinePunct w:val="0"/>
        <w:autoSpaceDE/>
        <w:bidi w:val="0"/>
        <w:adjustRightInd w:val="0"/>
        <w:snapToGrid w:val="0"/>
        <w:spacing w:line="360" w:lineRule="auto"/>
        <w:ind w:left="0" w:leftChars="0" w:firstLine="600" w:firstLineChars="250"/>
        <w:rPr>
          <w:rFonts w:hint="default" w:ascii="宋体" w:hAnsi="宋体" w:eastAsia="宋体" w:cs="宋体"/>
          <w:kern w:val="0"/>
          <w:sz w:val="24"/>
          <w:szCs w:val="24"/>
          <w:lang w:val="en-US"/>
        </w:rPr>
      </w:pPr>
      <w:r>
        <w:rPr>
          <w:rFonts w:hint="eastAsia" w:ascii="宋体" w:hAnsi="宋体" w:eastAsia="宋体" w:cs="宋体"/>
          <w:kern w:val="0"/>
          <w:sz w:val="24"/>
          <w:szCs w:val="24"/>
        </w:rPr>
        <w:t>项目经理电话：</w:t>
      </w:r>
      <w:r>
        <w:rPr>
          <w:rFonts w:hint="eastAsia" w:ascii="宋体" w:hAnsi="宋体" w:cs="宋体"/>
          <w:sz w:val="24"/>
          <w:szCs w:val="24"/>
          <w:lang w:eastAsia="zh-CN"/>
        </w:rPr>
        <w:t>彭余萌</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 xml:space="preserve"> </w:t>
      </w:r>
      <w:r>
        <w:rPr>
          <w:rFonts w:hint="eastAsia" w:ascii="宋体" w:hAnsi="宋体" w:cs="宋体"/>
          <w:color w:val="000000"/>
          <w:sz w:val="24"/>
          <w:szCs w:val="24"/>
          <w:lang w:val="en-US" w:eastAsia="zh-CN"/>
        </w:rPr>
        <w:t>13539037637</w:t>
      </w:r>
    </w:p>
    <w:p w14:paraId="79BFAD26">
      <w:pPr>
        <w:pageBreakBefore w:val="0"/>
        <w:kinsoku/>
        <w:wordWrap/>
        <w:overflowPunct/>
        <w:topLinePunct w:val="0"/>
        <w:autoSpaceDE/>
        <w:bidi w:val="0"/>
        <w:adjustRightInd w:val="0"/>
        <w:snapToGrid w:val="0"/>
        <w:spacing w:line="360" w:lineRule="auto"/>
        <w:ind w:left="0" w:leftChars="0" w:firstLine="600" w:firstLineChars="250"/>
        <w:rPr>
          <w:rFonts w:hint="eastAsia" w:ascii="宋体" w:hAnsi="宋体" w:eastAsia="宋体" w:cs="宋体"/>
          <w:kern w:val="0"/>
          <w:sz w:val="24"/>
          <w:szCs w:val="24"/>
        </w:rPr>
      </w:pPr>
      <w:r>
        <w:rPr>
          <w:rFonts w:hint="eastAsia" w:ascii="宋体" w:hAnsi="宋体" w:cs="宋体"/>
          <w:kern w:val="0"/>
          <w:sz w:val="24"/>
          <w:szCs w:val="24"/>
          <w:lang w:eastAsia="zh-CN"/>
        </w:rPr>
        <w:t>玉林</w:t>
      </w:r>
      <w:r>
        <w:rPr>
          <w:rFonts w:hint="eastAsia" w:ascii="宋体" w:hAnsi="宋体" w:eastAsia="宋体" w:cs="宋体"/>
          <w:kern w:val="0"/>
          <w:sz w:val="24"/>
          <w:szCs w:val="24"/>
        </w:rPr>
        <w:t>市公安局：110</w:t>
      </w:r>
    </w:p>
    <w:p w14:paraId="16C6E8D3">
      <w:pPr>
        <w:pageBreakBefore w:val="0"/>
        <w:kinsoku/>
        <w:wordWrap/>
        <w:overflowPunct/>
        <w:topLinePunct w:val="0"/>
        <w:autoSpaceDE/>
        <w:bidi w:val="0"/>
        <w:adjustRightInd w:val="0"/>
        <w:snapToGrid w:val="0"/>
        <w:spacing w:line="360" w:lineRule="auto"/>
        <w:ind w:left="0" w:leftChars="0" w:firstLine="600" w:firstLineChars="250"/>
        <w:rPr>
          <w:rFonts w:hint="eastAsia" w:ascii="宋体" w:hAnsi="宋体" w:eastAsia="宋体" w:cs="宋体"/>
          <w:kern w:val="0"/>
          <w:sz w:val="24"/>
          <w:szCs w:val="24"/>
        </w:rPr>
      </w:pPr>
      <w:r>
        <w:rPr>
          <w:rFonts w:hint="eastAsia" w:ascii="宋体" w:hAnsi="宋体" w:eastAsia="宋体" w:cs="宋体"/>
          <w:kern w:val="0"/>
          <w:sz w:val="24"/>
          <w:szCs w:val="24"/>
          <w:lang w:eastAsia="zh-CN"/>
        </w:rPr>
        <w:t>玉林市中医医院</w:t>
      </w:r>
      <w:r>
        <w:rPr>
          <w:rFonts w:hint="eastAsia" w:ascii="宋体" w:hAnsi="宋体" w:eastAsia="宋体" w:cs="宋体"/>
          <w:kern w:val="0"/>
          <w:sz w:val="24"/>
          <w:szCs w:val="24"/>
        </w:rPr>
        <w:t>：120</w:t>
      </w:r>
    </w:p>
    <w:p w14:paraId="5F36E722">
      <w:pPr>
        <w:pageBreakBefore w:val="0"/>
        <w:kinsoku/>
        <w:wordWrap/>
        <w:overflowPunct/>
        <w:topLinePunct w:val="0"/>
        <w:autoSpaceDE/>
        <w:bidi w:val="0"/>
        <w:adjustRightInd w:val="0"/>
        <w:snapToGrid w:val="0"/>
        <w:spacing w:line="360" w:lineRule="auto"/>
        <w:ind w:left="0" w:leftChars="0" w:firstLine="600" w:firstLineChars="250"/>
        <w:rPr>
          <w:rFonts w:hint="eastAsia" w:ascii="宋体" w:hAnsi="宋体" w:eastAsia="宋体" w:cs="宋体"/>
          <w:b/>
          <w:bCs/>
          <w:kern w:val="0"/>
          <w:sz w:val="24"/>
          <w:szCs w:val="24"/>
        </w:rPr>
      </w:pPr>
      <w:r>
        <w:rPr>
          <w:rFonts w:hint="eastAsia" w:ascii="宋体" w:hAnsi="宋体" w:eastAsia="宋体" w:cs="宋体"/>
          <w:kern w:val="0"/>
          <w:sz w:val="24"/>
          <w:szCs w:val="24"/>
        </w:rPr>
        <w:t>联系地址 ：</w:t>
      </w:r>
      <w:r>
        <w:rPr>
          <w:rFonts w:hint="eastAsia" w:ascii="宋体" w:hAnsi="宋体" w:eastAsia="宋体" w:cs="宋体"/>
          <w:bCs/>
          <w:sz w:val="24"/>
          <w:szCs w:val="22"/>
          <w:highlight w:val="none"/>
          <w:lang w:eastAsia="zh-CN"/>
        </w:rPr>
        <w:t>玉林市玉州区玉城街道人民东路805号</w:t>
      </w:r>
    </w:p>
    <w:p w14:paraId="6D969D58">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kern w:val="0"/>
          <w:sz w:val="24"/>
          <w:szCs w:val="24"/>
        </w:rPr>
      </w:pPr>
      <w:r>
        <w:rPr>
          <w:rFonts w:hint="eastAsia" w:ascii="宋体" w:hAnsi="宋体" w:eastAsia="宋体" w:cs="宋体"/>
          <w:b/>
          <w:bCs/>
          <w:kern w:val="0"/>
          <w:sz w:val="24"/>
          <w:szCs w:val="24"/>
        </w:rPr>
        <w:t>3. 应急救援组织架构图</w:t>
      </w:r>
      <w:bookmarkEnd w:id="312"/>
      <w:bookmarkEnd w:id="313"/>
      <w:bookmarkEnd w:id="314"/>
    </w:p>
    <w:p w14:paraId="4C30E4DC">
      <w:pPr>
        <w:pageBreakBefore w:val="0"/>
        <w:tabs>
          <w:tab w:val="left" w:pos="1395"/>
        </w:tabs>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rPr>
        <mc:AlternateContent>
          <mc:Choice Requires="wpc">
            <w:drawing>
              <wp:inline distT="0" distB="0" distL="114300" distR="114300">
                <wp:extent cx="5476875" cy="3656965"/>
                <wp:effectExtent l="0" t="0" r="28575" b="18415"/>
                <wp:docPr id="27" name="画布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2" name="矩形 12"/>
                        <wps:cNvSpPr/>
                        <wps:spPr>
                          <a:xfrm>
                            <a:off x="1371752" y="691734"/>
                            <a:ext cx="2772081" cy="296639"/>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B2A0A39">
                              <w:pPr>
                                <w:snapToGrid w:val="0"/>
                                <w:spacing w:line="360" w:lineRule="auto"/>
                                <w:ind w:firstLine="420"/>
                                <w:rPr>
                                  <w:rFonts w:hint="eastAsia" w:ascii="宋体" w:hAnsi="宋体"/>
                                  <w:sz w:val="24"/>
                                </w:rPr>
                              </w:pPr>
                              <w:r>
                                <w:rPr>
                                  <w:rFonts w:hint="eastAsia"/>
                                </w:rPr>
                                <w:t>项目部应急救援领导小组组长</w:t>
                              </w:r>
                            </w:p>
                            <w:p w14:paraId="68A9BE04">
                              <w:pPr>
                                <w:rPr>
                                  <w:rFonts w:hint="eastAsia"/>
                                </w:rPr>
                              </w:pPr>
                            </w:p>
                          </w:txbxContent>
                        </wps:txbx>
                        <wps:bodyPr upright="1"/>
                      </wps:wsp>
                      <wps:wsp>
                        <wps:cNvPr id="13" name="矩形 13"/>
                        <wps:cNvSpPr/>
                        <wps:spPr>
                          <a:xfrm>
                            <a:off x="228625" y="2675467"/>
                            <a:ext cx="571563" cy="69491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A5E7970">
                              <w:pPr>
                                <w:rPr>
                                  <w:rFonts w:hint="eastAsia"/>
                                </w:rPr>
                              </w:pPr>
                              <w:r>
                                <w:rPr>
                                  <w:rFonts w:hint="eastAsia"/>
                                </w:rPr>
                                <w:t>信息组</w:t>
                              </w:r>
                              <w:r>
                                <w:rPr>
                                  <w:rFonts w:hint="eastAsia"/>
                                </w:rPr>
                                <w:tab/>
                              </w:r>
                            </w:p>
                          </w:txbxContent>
                        </wps:txbx>
                        <wps:bodyPr upright="1"/>
                      </wps:wsp>
                      <wps:wsp>
                        <wps:cNvPr id="14" name="矩形 14"/>
                        <wps:cNvSpPr/>
                        <wps:spPr>
                          <a:xfrm>
                            <a:off x="1143126" y="2675467"/>
                            <a:ext cx="571563" cy="99091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A91816A">
                              <w:pPr>
                                <w:rPr>
                                  <w:rFonts w:hint="eastAsia"/>
                                </w:rPr>
                              </w:pPr>
                              <w:r>
                                <w:rPr>
                                  <w:rFonts w:hint="eastAsia" w:ascii="新宋体" w:hAnsi="新宋体" w:eastAsia="新宋体"/>
                                </w:rPr>
                                <w:t>技术措施保障组</w:t>
                              </w:r>
                            </w:p>
                          </w:txbxContent>
                        </wps:txbx>
                        <wps:bodyPr upright="1"/>
                      </wps:wsp>
                      <wps:wsp>
                        <wps:cNvPr id="15" name="矩形 15"/>
                        <wps:cNvSpPr/>
                        <wps:spPr>
                          <a:xfrm>
                            <a:off x="2057627" y="2675467"/>
                            <a:ext cx="571563" cy="69300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771BAF">
                              <w:pPr>
                                <w:rPr>
                                  <w:rFonts w:hint="eastAsia"/>
                                </w:rPr>
                              </w:pPr>
                              <w:r>
                                <w:rPr>
                                  <w:rFonts w:hint="eastAsia" w:ascii="新宋体" w:hAnsi="新宋体" w:eastAsia="新宋体"/>
                                </w:rPr>
                                <w:t>事故处理组</w:t>
                              </w:r>
                            </w:p>
                          </w:txbxContent>
                        </wps:txbx>
                        <wps:bodyPr upright="1"/>
                      </wps:wsp>
                      <wps:wsp>
                        <wps:cNvPr id="16" name="矩形 16"/>
                        <wps:cNvSpPr/>
                        <wps:spPr>
                          <a:xfrm>
                            <a:off x="3086441" y="2675467"/>
                            <a:ext cx="571563" cy="89182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E3F8651">
                              <w:pPr>
                                <w:rPr>
                                  <w:rFonts w:hint="eastAsia"/>
                                </w:rPr>
                              </w:pPr>
                              <w:r>
                                <w:rPr>
                                  <w:rFonts w:hint="eastAsia" w:ascii="新宋体" w:hAnsi="新宋体" w:eastAsia="新宋体"/>
                                </w:rPr>
                                <w:t>现场抢救组</w:t>
                              </w:r>
                              <w:r>
                                <w:rPr>
                                  <w:rFonts w:hint="eastAsia"/>
                                </w:rPr>
                                <w:t xml:space="preserve">   </w:t>
                              </w:r>
                            </w:p>
                          </w:txbxContent>
                        </wps:txbx>
                        <wps:bodyPr upright="1"/>
                      </wps:wsp>
                      <wps:wsp>
                        <wps:cNvPr id="17" name="矩形 17"/>
                        <wps:cNvSpPr/>
                        <wps:spPr>
                          <a:xfrm>
                            <a:off x="4000942" y="2675467"/>
                            <a:ext cx="571563" cy="89182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BEFA0F4">
                              <w:pPr>
                                <w:rPr>
                                  <w:rFonts w:hint="eastAsia"/>
                                </w:rPr>
                              </w:pPr>
                              <w:r>
                                <w:rPr>
                                  <w:rFonts w:hint="eastAsia" w:ascii="新宋体" w:hAnsi="新宋体" w:eastAsia="新宋体"/>
                                </w:rPr>
                                <w:t>物资供应保障组</w:t>
                              </w:r>
                            </w:p>
                          </w:txbxContent>
                        </wps:txbx>
                        <wps:bodyPr upright="1"/>
                      </wps:wsp>
                      <wps:wsp>
                        <wps:cNvPr id="18" name="矩形 18"/>
                        <wps:cNvSpPr/>
                        <wps:spPr>
                          <a:xfrm>
                            <a:off x="4915443" y="2675467"/>
                            <a:ext cx="571563" cy="89182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6C011D5">
                              <w:pPr>
                                <w:rPr>
                                  <w:rFonts w:hint="eastAsia"/>
                                </w:rPr>
                              </w:pPr>
                              <w:r>
                                <w:rPr>
                                  <w:rFonts w:hint="eastAsia" w:ascii="新宋体" w:hAnsi="新宋体" w:eastAsia="新宋体"/>
                                </w:rPr>
                                <w:t>资金保障组</w:t>
                              </w:r>
                            </w:p>
                          </w:txbxContent>
                        </wps:txbx>
                        <wps:bodyPr upright="1"/>
                      </wps:wsp>
                      <wps:wsp>
                        <wps:cNvPr id="19" name="直接连接符 19"/>
                        <wps:cNvCnPr/>
                        <wps:spPr>
                          <a:xfrm flipH="1">
                            <a:off x="2749854" y="1030931"/>
                            <a:ext cx="7621" cy="1047446"/>
                          </a:xfrm>
                          <a:prstGeom prst="line">
                            <a:avLst/>
                          </a:prstGeom>
                          <a:ln w="9525" cap="flat" cmpd="sng">
                            <a:solidFill>
                              <a:srgbClr val="000000"/>
                            </a:solidFill>
                            <a:prstDash val="solid"/>
                            <a:headEnd type="none" w="med" len="med"/>
                            <a:tailEnd type="triangle" w="med" len="med"/>
                          </a:ln>
                        </wps:spPr>
                        <wps:bodyPr upright="1"/>
                      </wps:wsp>
                      <wps:wsp>
                        <wps:cNvPr id="20" name="直接连接符 20"/>
                        <wps:cNvCnPr/>
                        <wps:spPr>
                          <a:xfrm>
                            <a:off x="457251" y="2080919"/>
                            <a:ext cx="4801131" cy="1270"/>
                          </a:xfrm>
                          <a:prstGeom prst="line">
                            <a:avLst/>
                          </a:prstGeom>
                          <a:ln w="9525" cap="flat" cmpd="sng">
                            <a:solidFill>
                              <a:srgbClr val="000000"/>
                            </a:solidFill>
                            <a:prstDash val="solid"/>
                            <a:headEnd type="none" w="med" len="med"/>
                            <a:tailEnd type="none" w="med" len="med"/>
                          </a:ln>
                        </wps:spPr>
                        <wps:bodyPr upright="1"/>
                      </wps:wsp>
                      <wps:wsp>
                        <wps:cNvPr id="21" name="直接连接符 21"/>
                        <wps:cNvCnPr/>
                        <wps:spPr>
                          <a:xfrm>
                            <a:off x="457251" y="2080919"/>
                            <a:ext cx="635" cy="594548"/>
                          </a:xfrm>
                          <a:prstGeom prst="line">
                            <a:avLst/>
                          </a:prstGeom>
                          <a:ln w="9525" cap="flat" cmpd="sng">
                            <a:solidFill>
                              <a:srgbClr val="000000"/>
                            </a:solidFill>
                            <a:prstDash val="solid"/>
                            <a:headEnd type="none" w="med" len="med"/>
                            <a:tailEnd type="triangle" w="med" len="med"/>
                          </a:ln>
                        </wps:spPr>
                        <wps:bodyPr upright="1"/>
                      </wps:wsp>
                      <wps:wsp>
                        <wps:cNvPr id="22" name="直接连接符 22"/>
                        <wps:cNvCnPr/>
                        <wps:spPr>
                          <a:xfrm>
                            <a:off x="5258381" y="2080919"/>
                            <a:ext cx="635" cy="594548"/>
                          </a:xfrm>
                          <a:prstGeom prst="line">
                            <a:avLst/>
                          </a:prstGeom>
                          <a:ln w="9525" cap="flat" cmpd="sng">
                            <a:solidFill>
                              <a:srgbClr val="000000"/>
                            </a:solidFill>
                            <a:prstDash val="solid"/>
                            <a:headEnd type="none" w="med" len="med"/>
                            <a:tailEnd type="triangle" w="med" len="med"/>
                          </a:ln>
                        </wps:spPr>
                        <wps:bodyPr upright="1"/>
                      </wps:wsp>
                      <wps:wsp>
                        <wps:cNvPr id="23" name="直接连接符 23"/>
                        <wps:cNvCnPr/>
                        <wps:spPr>
                          <a:xfrm>
                            <a:off x="1371752" y="2080919"/>
                            <a:ext cx="635" cy="594548"/>
                          </a:xfrm>
                          <a:prstGeom prst="line">
                            <a:avLst/>
                          </a:prstGeom>
                          <a:ln w="9525" cap="flat" cmpd="sng">
                            <a:solidFill>
                              <a:srgbClr val="000000"/>
                            </a:solidFill>
                            <a:prstDash val="solid"/>
                            <a:headEnd type="none" w="med" len="med"/>
                            <a:tailEnd type="triangle" w="med" len="med"/>
                          </a:ln>
                        </wps:spPr>
                        <wps:bodyPr upright="1"/>
                      </wps:wsp>
                      <wps:wsp>
                        <wps:cNvPr id="24" name="直接连接符 24"/>
                        <wps:cNvCnPr/>
                        <wps:spPr>
                          <a:xfrm>
                            <a:off x="2400565" y="2080919"/>
                            <a:ext cx="635" cy="594548"/>
                          </a:xfrm>
                          <a:prstGeom prst="line">
                            <a:avLst/>
                          </a:prstGeom>
                          <a:ln w="9525" cap="flat" cmpd="sng">
                            <a:solidFill>
                              <a:srgbClr val="000000"/>
                            </a:solidFill>
                            <a:prstDash val="solid"/>
                            <a:headEnd type="none" w="med" len="med"/>
                            <a:tailEnd type="triangle" w="med" len="med"/>
                          </a:ln>
                        </wps:spPr>
                        <wps:bodyPr upright="1"/>
                      </wps:wsp>
                      <wps:wsp>
                        <wps:cNvPr id="25" name="直接连接符 25"/>
                        <wps:cNvCnPr/>
                        <wps:spPr>
                          <a:xfrm>
                            <a:off x="4343880" y="2080919"/>
                            <a:ext cx="635" cy="594548"/>
                          </a:xfrm>
                          <a:prstGeom prst="line">
                            <a:avLst/>
                          </a:prstGeom>
                          <a:ln w="9525" cap="flat" cmpd="sng">
                            <a:solidFill>
                              <a:srgbClr val="000000"/>
                            </a:solidFill>
                            <a:prstDash val="solid"/>
                            <a:headEnd type="none" w="med" len="med"/>
                            <a:tailEnd type="triangle" w="med" len="med"/>
                          </a:ln>
                        </wps:spPr>
                        <wps:bodyPr upright="1"/>
                      </wps:wsp>
                      <wps:wsp>
                        <wps:cNvPr id="26" name="直接连接符 26"/>
                        <wps:cNvCnPr/>
                        <wps:spPr>
                          <a:xfrm>
                            <a:off x="3315066" y="2080919"/>
                            <a:ext cx="635" cy="594548"/>
                          </a:xfrm>
                          <a:prstGeom prst="line">
                            <a:avLst/>
                          </a:prstGeom>
                          <a:ln w="9525" cap="flat" cmpd="sng">
                            <a:solidFill>
                              <a:srgbClr val="000000"/>
                            </a:solidFill>
                            <a:prstDash val="solid"/>
                            <a:headEnd type="none" w="med" len="med"/>
                            <a:tailEnd type="triangle" w="med" len="med"/>
                          </a:ln>
                        </wps:spPr>
                        <wps:bodyPr upright="1"/>
                      </wps:wsp>
                    </wpc:wpc>
                  </a:graphicData>
                </a:graphic>
              </wp:inline>
            </w:drawing>
          </mc:Choice>
          <mc:Fallback>
            <w:pict>
              <v:group id="_x0000_s1026" o:spid="_x0000_s1026" o:spt="203" style="height:287.95pt;width:431.25pt;" coordsize="5476875,3656965" editas="canvas" o:gfxdata="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">
                <o:lock v:ext="edit" aspectratio="f"/>
                <v:shape id="_x0000_s1026" o:spid="_x0000_s1026" style="position:absolute;left:0;top:0;height:3656965;width:5476875;" filled="f" stroked="f" coordsize="21600,21600" o:gfxdata="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">
                  <v:fill on="f" focussize="0,0"/>
                  <v:stroke on="f"/>
                  <v:imagedata o:title=""/>
                  <o:lock v:ext="edit" aspectratio="t"/>
                </v:shape>
                <v:rect id="_x0000_s1026" o:spid="_x0000_s1026" o:spt="1" style="position:absolute;left:1371752;top:691734;height:296639;width:2772081;"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bMX4k1QAAAAUBAAAPAAAAAAAAAAEAIAAA&#10;ACIAAABkcnMvZG93bnJldi54bWxQSwECFAAUAAAACACHTuJA4Zl7rw8CAAA2BAAADgAAAAAAAAAB&#10;ACAAAAAkAQAAZHJzL2Uyb0RvYy54bWxQSwUGAAAAAAYABgBZAQAApQUAAAAA&#10;">
                  <v:fill on="t" focussize="0,0"/>
                  <v:stroke color="#000000" joinstyle="miter"/>
                  <v:imagedata o:title=""/>
                  <o:lock v:ext="edit" aspectratio="f"/>
                  <v:textbox>
                    <w:txbxContent>
                      <w:p w14:paraId="0B2A0A39">
                        <w:pPr>
                          <w:snapToGrid w:val="0"/>
                          <w:spacing w:line="360" w:lineRule="auto"/>
                          <w:ind w:firstLine="420"/>
                          <w:rPr>
                            <w:rFonts w:hint="eastAsia" w:ascii="宋体" w:hAnsi="宋体"/>
                            <w:sz w:val="24"/>
                          </w:rPr>
                        </w:pPr>
                        <w:r>
                          <w:rPr>
                            <w:rFonts w:hint="eastAsia"/>
                          </w:rPr>
                          <w:t>项目部应急救援领导小组组长</w:t>
                        </w:r>
                      </w:p>
                      <w:p w14:paraId="68A9BE04">
                        <w:pPr>
                          <w:rPr>
                            <w:rFonts w:hint="eastAsia"/>
                          </w:rPr>
                        </w:pPr>
                      </w:p>
                    </w:txbxContent>
                  </v:textbox>
                </v:rect>
                <v:rect id="_x0000_s1026" o:spid="_x0000_s1026" o:spt="1" style="position:absolute;left:228625;top:2675467;height:694910;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bMX4k1QAAAAUBAAAPAAAAAAAAAAEAIAAA&#10;ACIAAABkcnMvZG93bnJldi54bWxQSwECFAAUAAAACACHTuJA5ZfaAA8CAAA1BAAADgAAAAAAAAAB&#10;ACAAAAAkAQAAZHJzL2Uyb0RvYy54bWxQSwUGAAAAAAYABgBZAQAApQUAAAAA&#10;">
                  <v:fill on="t" focussize="0,0"/>
                  <v:stroke color="#000000" joinstyle="miter"/>
                  <v:imagedata o:title=""/>
                  <o:lock v:ext="edit" aspectratio="f"/>
                  <v:textbox>
                    <w:txbxContent>
                      <w:p w14:paraId="6A5E7970">
                        <w:pPr>
                          <w:rPr>
                            <w:rFonts w:hint="eastAsia"/>
                          </w:rPr>
                        </w:pPr>
                        <w:r>
                          <w:rPr>
                            <w:rFonts w:hint="eastAsia"/>
                          </w:rPr>
                          <w:t>信息组</w:t>
                        </w:r>
                        <w:r>
                          <w:rPr>
                            <w:rFonts w:hint="eastAsia"/>
                          </w:rPr>
                          <w:tab/>
                        </w:r>
                      </w:p>
                    </w:txbxContent>
                  </v:textbox>
                </v:rect>
                <v:rect id="_x0000_s1026" o:spid="_x0000_s1026" o:spt="1" style="position:absolute;left:1143126;top:2675467;height:990914;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zF+JNUAAAAFAQAADwAAAAAAAAABACAA&#10;AAAiAAAAZHJzL2Rvd25yZXYueG1sUEsBAhQAFAAAAAgAh07iQAQK/VAQAgAANgQAAA4AAAAAAAAA&#10;AQAgAAAAJAEAAGRycy9lMm9Eb2MueG1sUEsFBgAAAAAGAAYAWQEAAKYFAAAAAA==&#10;">
                  <v:fill on="t" focussize="0,0"/>
                  <v:stroke color="#000000" joinstyle="miter"/>
                  <v:imagedata o:title=""/>
                  <o:lock v:ext="edit" aspectratio="f"/>
                  <v:textbox>
                    <w:txbxContent>
                      <w:p w14:paraId="7A91816A">
                        <w:pPr>
                          <w:rPr>
                            <w:rFonts w:hint="eastAsia"/>
                          </w:rPr>
                        </w:pPr>
                        <w:r>
                          <w:rPr>
                            <w:rFonts w:hint="eastAsia" w:ascii="新宋体" w:hAnsi="新宋体" w:eastAsia="新宋体"/>
                          </w:rPr>
                          <w:t>技术措施保障组</w:t>
                        </w:r>
                      </w:p>
                    </w:txbxContent>
                  </v:textbox>
                </v:rect>
                <v:rect id="_x0000_s1026" o:spid="_x0000_s1026" o:spt="1" style="position:absolute;left:2057627;top:2675467;height:693004;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bMX4k1QAAAAUBAAAPAAAAAAAAAAEAIAAA&#10;ACIAAABkcnMvZG93bnJldi54bWxQSwECFAAUAAAACACHTuJAHFvTsg8CAAA2BAAADgAAAAAAAAAB&#10;ACAAAAAkAQAAZHJzL2Uyb0RvYy54bWxQSwUGAAAAAAYABgBZAQAApQUAAAAA&#10;">
                  <v:fill on="t" focussize="0,0"/>
                  <v:stroke color="#000000" joinstyle="miter"/>
                  <v:imagedata o:title=""/>
                  <o:lock v:ext="edit" aspectratio="f"/>
                  <v:textbox>
                    <w:txbxContent>
                      <w:p w14:paraId="78771BAF">
                        <w:pPr>
                          <w:rPr>
                            <w:rFonts w:hint="eastAsia"/>
                          </w:rPr>
                        </w:pPr>
                        <w:r>
                          <w:rPr>
                            <w:rFonts w:hint="eastAsia" w:ascii="新宋体" w:hAnsi="新宋体" w:eastAsia="新宋体"/>
                          </w:rPr>
                          <w:t>事故处理组</w:t>
                        </w:r>
                      </w:p>
                    </w:txbxContent>
                  </v:textbox>
                </v:rect>
                <v:rect id="_x0000_s1026" o:spid="_x0000_s1026" o:spt="1" style="position:absolute;left:3086441;top:2675467;height:891822;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zF+JNUAAAAFAQAADwAAAAAAAAABACAA&#10;AAAiAAAAZHJzL2Rvd25yZXYueG1sUEsBAhQAFAAAAAgAh07iQMTNYC4QAgAANgQAAA4AAAAAAAAA&#10;AQAgAAAAJAEAAGRycy9lMm9Eb2MueG1sUEsFBgAAAAAGAAYAWQEAAKYFAAAAAA==&#10;">
                  <v:fill on="t" focussize="0,0"/>
                  <v:stroke color="#000000" joinstyle="miter"/>
                  <v:imagedata o:title=""/>
                  <o:lock v:ext="edit" aspectratio="f"/>
                  <v:textbox>
                    <w:txbxContent>
                      <w:p w14:paraId="1E3F8651">
                        <w:pPr>
                          <w:rPr>
                            <w:rFonts w:hint="eastAsia"/>
                          </w:rPr>
                        </w:pPr>
                        <w:r>
                          <w:rPr>
                            <w:rFonts w:hint="eastAsia" w:ascii="新宋体" w:hAnsi="新宋体" w:eastAsia="新宋体"/>
                          </w:rPr>
                          <w:t>现场抢救组</w:t>
                        </w:r>
                        <w:r>
                          <w:rPr>
                            <w:rFonts w:hint="eastAsia"/>
                          </w:rPr>
                          <w:t xml:space="preserve">   </w:t>
                        </w:r>
                      </w:p>
                    </w:txbxContent>
                  </v:textbox>
                </v:rect>
                <v:rect id="_x0000_s1026" o:spid="_x0000_s1026" o:spt="1" style="position:absolute;left:4000942;top:2675467;height:891822;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bMX4k1QAAAAUBAAAPAAAAAAAAAAEAIAAA&#10;ACIAAABkcnMvZG93bnJldi54bWxQSwECFAAUAAAACACHTuJAgsQ8LA8CAAA2BAAADgAAAAAAAAAB&#10;ACAAAAAkAQAAZHJzL2Uyb0RvYy54bWxQSwUGAAAAAAYABgBZAQAApQUAAAAA&#10;">
                  <v:fill on="t" focussize="0,0"/>
                  <v:stroke color="#000000" joinstyle="miter"/>
                  <v:imagedata o:title=""/>
                  <o:lock v:ext="edit" aspectratio="f"/>
                  <v:textbox>
                    <w:txbxContent>
                      <w:p w14:paraId="4BEFA0F4">
                        <w:pPr>
                          <w:rPr>
                            <w:rFonts w:hint="eastAsia"/>
                          </w:rPr>
                        </w:pPr>
                        <w:r>
                          <w:rPr>
                            <w:rFonts w:hint="eastAsia" w:ascii="新宋体" w:hAnsi="新宋体" w:eastAsia="新宋体"/>
                          </w:rPr>
                          <w:t>物资供应保障组</w:t>
                        </w:r>
                      </w:p>
                    </w:txbxContent>
                  </v:textbox>
                </v:rect>
                <v:rect id="_x0000_s1026" o:spid="_x0000_s1026" o:spt="1" style="position:absolute;left:4915443;top:2675467;height:891822;width:571563;" fillcolor="#FFFFFF" filled="t" stroked="t" coordsize="21600,21600" o:gfxdata="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sxfiTVAAAABQEAAA8AAAAAAAAAAQAgAAAA&#10;IgAAAGRycy9kb3ducmV2LnhtbFBLAQIUABQAAAAIAIdO4kDWJGvGDgIAADYEAAAOAAAAAAAAAAEA&#10;IAAAACQBAABkcnMvZTJvRG9jLnhtbFBLBQYAAAAABgAGAFkBAACkBQAAAAA=&#10;">
                  <v:fill on="t" focussize="0,0"/>
                  <v:stroke color="#000000" joinstyle="miter"/>
                  <v:imagedata o:title=""/>
                  <o:lock v:ext="edit" aspectratio="f"/>
                  <v:textbox>
                    <w:txbxContent>
                      <w:p w14:paraId="16C011D5">
                        <w:pPr>
                          <w:rPr>
                            <w:rFonts w:hint="eastAsia"/>
                          </w:rPr>
                        </w:pPr>
                        <w:r>
                          <w:rPr>
                            <w:rFonts w:hint="eastAsia" w:ascii="新宋体" w:hAnsi="新宋体" w:eastAsia="新宋体"/>
                          </w:rPr>
                          <w:t>资金保障组</w:t>
                        </w:r>
                      </w:p>
                    </w:txbxContent>
                  </v:textbox>
                </v:rect>
                <v:line id="_x0000_s1026" o:spid="_x0000_s1026" o:spt="20" style="position:absolute;left:2749854;top:1030931;flip:x;height:1047446;width:7621;" filled="f" stroked="t" coordsize="21600,21600" o:gfxdata="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G0lsvdcAAAAFAQAADwAAAAAA&#10;AAABACAAAAAiAAAAZHJzL2Rvd25yZXYueG1sUEsBAhQAFAAAAAgAh07iQLGoSlUUAgAAAwQAAA4A&#10;AAAAAAAAAQAgAAAAJgEAAGRycy9lMm9Eb2MueG1sUEsFBgAAAAAGAAYAWQEAAKwFAAAAAA==&#10;">
                  <v:fill on="f" focussize="0,0"/>
                  <v:stroke color="#000000" joinstyle="round" endarrow="block"/>
                  <v:imagedata o:title=""/>
                  <o:lock v:ext="edit" aspectratio="f"/>
                </v:line>
                <v:line id="_x0000_s1026" o:spid="_x0000_s1026" o:spt="20" style="position:absolute;left:457251;top:2080919;height:1270;width:4801131;" filled="f" stroked="t" coordsize="21600,21600" o:gfxdata="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BVWo7WAAAABQEAAA8AAAAAAAAAAQAgAAAAIgAAAGRycy9k&#10;b3ducmV2LnhtbFBLAQIUABQAAAAIAIdO4kBwEfGeBAIAAPQDAAAOAAAAAAAAAAEAIAAAACUBAABk&#10;cnMvZTJvRG9jLnhtbFBLBQYAAAAABgAGAFkBAACbBQAAAAA=&#10;">
                  <v:fill on="f" focussize="0,0"/>
                  <v:stroke color="#000000" joinstyle="round"/>
                  <v:imagedata o:title=""/>
                  <o:lock v:ext="edit" aspectratio="f"/>
                </v:line>
                <v:line id="_x0000_s1026" o:spid="_x0000_s1026" o:spt="20" style="position:absolute;left:457251;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Mh+e7XAAAABQEAAA8AAAAAAAAAAQAgAAAAIgAA&#10;AGRycy9kb3ducmV2LnhtbFBLAQIUABQAAAAIAIdO4kBhKL7TCQIAAPYDAAAOAAAAAAAAAAEAIAAA&#10;ACYBAABkcnMvZTJvRG9jLnhtbFBLBQYAAAAABgAGAFkBAAChBQAAAAA=&#10;">
                  <v:fill on="f" focussize="0,0"/>
                  <v:stroke color="#000000" joinstyle="round" endarrow="block"/>
                  <v:imagedata o:title=""/>
                  <o:lock v:ext="edit" aspectratio="f"/>
                </v:line>
                <v:line id="_x0000_s1026" o:spid="_x0000_s1026" o:spt="20" style="position:absolute;left:5258381;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0yH57tcAAAAFAQAADwAAAAAAAAABACAAAAAi&#10;AAAAZHJzL2Rvd25yZXYueG1sUEsBAhQAFAAAAAgAh07iQDosxNsLAgAA9wMAAA4AAAAAAAAAAQAg&#10;AAAAJgEAAGRycy9lMm9Eb2MueG1sUEsFBgAAAAAGAAYAWQEAAKMFAAAAAA==&#10;">
                  <v:fill on="f" focussize="0,0"/>
                  <v:stroke color="#000000" joinstyle="round" endarrow="block"/>
                  <v:imagedata o:title=""/>
                  <o:lock v:ext="edit" aspectratio="f"/>
                </v:line>
                <v:line id="_x0000_s1026" o:spid="_x0000_s1026" o:spt="20" style="position:absolute;left:1371752;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Mh+e7XAAAABQEAAA8AAAAAAAAAAQAgAAAA&#10;IgAAAGRycy9kb3ducmV2LnhtbFBLAQIUABQAAAAIAIdO4kBY8PzLDAIAAPcDAAAOAAAAAAAAAAEA&#10;IAAAACYBAABkcnMvZTJvRG9jLnhtbFBLBQYAAAAABgAGAFkBAACkBQAAAAA=&#10;">
                  <v:fill on="f" focussize="0,0"/>
                  <v:stroke color="#000000" joinstyle="round" endarrow="block"/>
                  <v:imagedata o:title=""/>
                  <o:lock v:ext="edit" aspectratio="f"/>
                </v:line>
                <v:line id="_x0000_s1026" o:spid="_x0000_s1026" o:spt="20" style="position:absolute;left:2400565;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0yH57tcAAAAFAQAADwAAAAAAAAABACAAAAAiAAAA&#10;ZHJzL2Rvd25yZXYueG1sUEsBAhQAFAAAAAgAh07iQCfcw78IAgAA9wMAAA4AAAAAAAAAAQAgAAAA&#10;JgEAAGRycy9lMm9Eb2MueG1sUEsFBgAAAAAGAAYAWQEAAKAFAAAAAA==&#10;">
                  <v:fill on="f" focussize="0,0"/>
                  <v:stroke color="#000000" joinstyle="round" endarrow="block"/>
                  <v:imagedata o:title=""/>
                  <o:lock v:ext="edit" aspectratio="f"/>
                </v:line>
                <v:line id="_x0000_s1026" o:spid="_x0000_s1026" o:spt="20" style="position:absolute;left:4343880;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TIfnu1wAAAAUBAAAPAAAAAAAAAAEAIAAAACIA&#10;AABkcnMvZG93bnJldi54bWxQSwECFAAUAAAACACHTuJAof3XRgoCAAD3AwAADgAAAAAAAAABACAA&#10;AAAmAQAAZHJzL2Uyb0RvYy54bWxQSwUGAAAAAAYABgBZAQAAogUAAAAA&#10;">
                  <v:fill on="f" focussize="0,0"/>
                  <v:stroke color="#000000" joinstyle="round" endarrow="block"/>
                  <v:imagedata o:title=""/>
                  <o:lock v:ext="edit" aspectratio="f"/>
                </v:line>
                <v:line id="_x0000_s1026" o:spid="_x0000_s1026" o:spt="20" style="position:absolute;left:3315066;top:2080919;height:594548;width:635;" filled="f" stroked="t" coordsize="21600,21600" o:gfxdata="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0yH57tcAAAAFAQAADwAAAAAAAAABACAAAAAi&#10;AAAAZHJzL2Rvd25yZXYueG1sUEsBAhQAFAAAAAgAh07iQFNq11sLAgAA9wMAAA4AAAAAAAAAAQAg&#10;AAAAJgEAAGRycy9lMm9Eb2MueG1sUEsFBgAAAAAGAAYAWQEAAKMFAAAAAA==&#10;">
                  <v:fill on="f" focussize="0,0"/>
                  <v:stroke color="#000000" joinstyle="round" endarrow="block"/>
                  <v:imagedata o:title=""/>
                  <o:lock v:ext="edit" aspectratio="f"/>
                </v:line>
                <w10:wrap type="none"/>
                <w10:anchorlock/>
              </v:group>
            </w:pict>
          </mc:Fallback>
        </mc:AlternateContent>
      </w:r>
    </w:p>
    <w:p w14:paraId="7334B6A3">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kern w:val="0"/>
          <w:sz w:val="24"/>
          <w:szCs w:val="24"/>
        </w:rPr>
      </w:pPr>
      <w:bookmarkStart w:id="315" w:name="_Toc233172738"/>
      <w:bookmarkStart w:id="316" w:name="_Toc234909762"/>
      <w:bookmarkStart w:id="317" w:name="_Toc219450274"/>
      <w:r>
        <w:rPr>
          <w:rFonts w:hint="eastAsia" w:ascii="宋体" w:hAnsi="宋体" w:eastAsia="宋体" w:cs="宋体"/>
          <w:b/>
          <w:bCs/>
          <w:kern w:val="0"/>
          <w:sz w:val="24"/>
          <w:szCs w:val="24"/>
        </w:rPr>
        <w:t>4. 应急响应</w:t>
      </w:r>
      <w:bookmarkEnd w:id="315"/>
      <w:bookmarkEnd w:id="316"/>
      <w:bookmarkEnd w:id="317"/>
    </w:p>
    <w:p w14:paraId="36D17208">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1）重大事故发生后，项目部应立即启动应急救援预案，事故现场主要负责人或现场人员应当积极采取有效的抢救措施，进行全方位的抢救和应急处理；项目部的主要负责人在抢险救援和事故调查处理期间不得擅离职守；同时向公司领导报告，公司领导根据实际情况在法定时间内，向负有安全生产监督管理职责的政府部门报告；</w:t>
      </w:r>
    </w:p>
    <w:p w14:paraId="187A96C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（2）采取有效措施，积极组织抢救，防止事故蔓延扩大；</w:t>
      </w:r>
    </w:p>
    <w:p w14:paraId="6B41975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（3）保护事故现场，如需要移动物体的，应在现场作好记号；</w:t>
      </w:r>
    </w:p>
    <w:p w14:paraId="6042E936">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4）通讯电话：如发生火灾，立即采取现场灭火器材进行扑灭，如火势不能控制，立即拨打（火警）119报警，如发生人员伤亡、中毒、传染性疾病等事故，现场应积极采取必要的医疗救护措施，并立即拨打120急救请求电话救助。任何人不得隐瞒、缓报、谎报或者授意他人隐瞒、缓报、谎报安全事故；</w:t>
      </w:r>
    </w:p>
    <w:p w14:paraId="06C878C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5）项目部确定重大事故未能有效控制时，应当立即向公司提出启动上一级的重大事故应急救援预案的建议；启动公司的重大事故应急救援预案及申请启动上级预案，必须由公司经理批准，公司应急预案领导小组立即组织实施；</w:t>
      </w:r>
    </w:p>
    <w:p w14:paraId="26D5B16D">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（6）项目不应急预案启动后，项目经理部各部门各专业班组应当根据预案规定的职责要求，服从项目经理部安全生产应急救援领导小组统一指挥，立即到达规定岗位，采取有关的控制措施；</w:t>
      </w:r>
    </w:p>
    <w:p w14:paraId="1CA8ECDC">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（7）应急救援领导小组及应急抢救人员分工如下：</w:t>
      </w:r>
    </w:p>
    <w:p w14:paraId="605AD08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1）指挥组：组长、副组长负责组织指挥各方面力量处理重大事故，统一指挥对重大事故现场的应急救援，控制事故蔓延和扩大；</w:t>
      </w:r>
    </w:p>
    <w:p w14:paraId="6B42D299">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2）现场抢救组：组长、组员及各班组长负责对重大事故应急抢险、抢救处理，协助地方有关部门对事故原因进行调查，并会同公司总工一起提出事故技术措施并分析事故原因，保护好事故现场，防止事故进一步扩大，负责事故现场整改措施的落实，对抢险工作人员安排、救援指导或督察。必要时，应对现场人员进行疏散或者隔离，并可以依法对事故区域实行封闭；</w:t>
      </w:r>
    </w:p>
    <w:p w14:paraId="34AFCD6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3）技术措施保障组：组长、组员在接受项目部抢险救援指令后，应及时提供抢险救援技术措施、方案，确保措施及时、合理、有效；</w:t>
      </w:r>
    </w:p>
    <w:p w14:paraId="53AEC2BA">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4）物资供应保障组：组长、组员有权紧急调集人员、储备的物资、教统工具以及相关设施、设备，全力配合救援小组的物资供应。做到信息准确，物资供应充足；</w:t>
      </w:r>
    </w:p>
    <w:p w14:paraId="00B8B38E">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5）资金保障组：组长为事故建立和准备应急救援专项资金，同时积极配合物资供应组的资金保障；</w:t>
      </w:r>
    </w:p>
    <w:p w14:paraId="6BAE044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6）信息组：组长、组员及班组长建立重大事故信息上报、通告制度，保持本项目应急救援体系的有效性，积极响应外部机构的应急救援；</w:t>
      </w:r>
    </w:p>
    <w:p w14:paraId="752556E7">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7）事故处理组：组长、组员根据重大事故应急处理的需要，依法妥善处理事故的后续人员安定或安抚工作，对事件的处理要公正合理、合法。</w:t>
      </w:r>
    </w:p>
    <w:p w14:paraId="1E7D12A4">
      <w:pPr>
        <w:pageBreakBefore w:val="0"/>
        <w:kinsoku/>
        <w:wordWrap/>
        <w:overflowPunct/>
        <w:topLinePunct w:val="0"/>
        <w:autoSpaceDE/>
        <w:bidi w:val="0"/>
        <w:adjustRightInd w:val="0"/>
        <w:snapToGrid w:val="0"/>
        <w:spacing w:line="360" w:lineRule="auto"/>
        <w:ind w:left="0" w:leftChars="0"/>
        <w:outlineLvl w:val="9"/>
        <w:rPr>
          <w:rFonts w:hint="eastAsia" w:ascii="宋体" w:hAnsi="宋体" w:eastAsia="宋体" w:cs="宋体"/>
          <w:b/>
          <w:bCs/>
          <w:kern w:val="0"/>
          <w:sz w:val="24"/>
          <w:szCs w:val="24"/>
        </w:rPr>
      </w:pPr>
      <w:r>
        <w:rPr>
          <w:rFonts w:hint="eastAsia" w:ascii="宋体" w:hAnsi="宋体" w:eastAsia="宋体" w:cs="宋体"/>
          <w:b/>
          <w:bCs/>
          <w:kern w:val="0"/>
          <w:sz w:val="24"/>
          <w:szCs w:val="24"/>
        </w:rPr>
        <w:t>5．针对性措施和应急措施</w:t>
      </w:r>
    </w:p>
    <w:p w14:paraId="04C29547">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坍塌事故的预防与应急：</w:t>
      </w:r>
    </w:p>
    <w:p w14:paraId="5C75A19B">
      <w:pPr>
        <w:pageBreakBefore w:val="0"/>
        <w:kinsoku/>
        <w:wordWrap/>
        <w:overflowPunct/>
        <w:topLinePunct w:val="0"/>
        <w:autoSpaceDE/>
        <w:bidi w:val="0"/>
        <w:adjustRightInd w:val="0"/>
        <w:snapToGrid w:val="0"/>
        <w:spacing w:line="360" w:lineRule="auto"/>
        <w:ind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坍塌事故往往伤害人员多，后果严重，多为重大或特大人身伤亡事故，本工程必须做好与设备设施的连接处理，确保各个节点的连接必须牢固可靠。本工程绝不允许发生坍塌事故。</w:t>
      </w:r>
    </w:p>
    <w:p w14:paraId="0A65151D">
      <w:pPr>
        <w:pageBreakBefore w:val="0"/>
        <w:kinsoku/>
        <w:wordWrap/>
        <w:overflowPunct/>
        <w:topLinePunct w:val="0"/>
        <w:autoSpaceDE/>
        <w:bidi w:val="0"/>
        <w:adjustRightInd w:val="0"/>
        <w:snapToGrid w:val="0"/>
        <w:spacing w:line="360" w:lineRule="auto"/>
        <w:ind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 xml:space="preserve">当然如果不幸发生坍塌事故后，应立即报告分公司和公司主管领导和生产安全科（部）。因塌方造成人身事故后，应同时采取两个方面的措施，一方面立即扒挖，抢救伤员并密切注意伤员情况，防止二次受伤；另一方面对伤员上部的土体 采取临时支撑措施，防止因二次坍塌伤及抢救者或加重事故后果。排险和抢救应由有经验的人指挥进行。 对危害大的复杂情况，应由生产安全部门及有关技术部门共同商定处理措施。 </w:t>
      </w:r>
    </w:p>
    <w:p w14:paraId="5D78C68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高处坠落事故预防与应急：</w:t>
      </w:r>
    </w:p>
    <w:p w14:paraId="66C8762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预防</w:t>
      </w:r>
    </w:p>
    <w:p w14:paraId="442AC37B">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①以预防坠落事故为目标，对于恐怕发生坠落事故等特定危险施工的同时，在施工前，制订防范措施，并应在日常安全检查中加以确认。</w:t>
      </w:r>
    </w:p>
    <w:p w14:paraId="5894DA76">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②凡身体不适合从事高处作业的人员，不得从事高处作业。从事高处作业的人员按规定进行体检和定期体检。</w:t>
      </w:r>
    </w:p>
    <w:p w14:paraId="2057862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③严禁穿硬塑料底等易滑鞋、高跟鞋进入施工现场。</w:t>
      </w:r>
    </w:p>
    <w:p w14:paraId="49F64AD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④作业人员严禁互相打闹，以免失足发生坠落事故。</w:t>
      </w:r>
    </w:p>
    <w:p w14:paraId="6DD22B0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⑤不得攀爬脚手架。</w:t>
      </w:r>
    </w:p>
    <w:p w14:paraId="019481E3">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⑥进行悬空作业是，应有牢靠的立足点并正确系挂安全带。</w:t>
      </w:r>
    </w:p>
    <w:p w14:paraId="4225420E">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⑦建筑物临边、基坑周边等，必须设置1.2m高且能承受任何方向的100N外力的临时护栏，护栏围密目式（200目）的安全网。</w:t>
      </w:r>
    </w:p>
    <w:p w14:paraId="6FAEED36">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⑧边长大于250mm的预留洞口，采用贯穿于混泥土板内的钢筋构成防护网，面用木板盖板加砂浆封固，边长大于1500mm的洞口，四周设置防护栏杆并围密目式（2000目）安全网，洞口下挂安全平网。</w:t>
      </w:r>
    </w:p>
    <w:p w14:paraId="2F096A8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⑨各种架子达好后，项目经理必须组织架子工和使用的班组共同检查验收，验收合格后，方准上架操作。使用时，特别是台风暴雨后，要检查架子是否稳固，发现问题及时加固，确保使用安全。</w:t>
      </w:r>
    </w:p>
    <w:p w14:paraId="7C5A9FC9">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rPr>
        <w:t>⑩施工使用的临时梯子要牢固，踏步300—400mm，与地面角度成60—70度，梯脚要有防滑措施，顶端捆扎牢固或设专人扶梯。</w:t>
      </w:r>
    </w:p>
    <w:p w14:paraId="3295CF77">
      <w:pPr>
        <w:pageBreakBefore w:val="0"/>
        <w:numPr>
          <w:ilvl w:val="0"/>
          <w:numId w:val="0"/>
        </w:numPr>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应急预案：</w:t>
      </w:r>
    </w:p>
    <w:p w14:paraId="577D8698">
      <w:pPr>
        <w:pageBreakBefore w:val="0"/>
        <w:numPr>
          <w:ilvl w:val="0"/>
          <w:numId w:val="0"/>
        </w:numPr>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当发生高处坠落事故后，抢救的重点放在对休克、骨折和出血上进行处理。</w:t>
      </w:r>
    </w:p>
    <w:p w14:paraId="4B5443FE">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①发生高处坠落事故，应马上组织抢救伤者，首先观察伤者的受伤情况、部位、伤害性质，如伤员发生休克，应先处理休克。遇呼吸、心跳停止者，应立即进行人工呼吸，胸外心脏挤压。处于休克状态的伤员要让其安静、保暖、平卧、少动，并将下肢抬高约20度左右，尽快送医院进行抢救治疗。</w:t>
      </w:r>
    </w:p>
    <w:p w14:paraId="37796D4C">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②出现颅脑外伤，必须维持呼吸道通畅。昏迷者应平卧，面部转向一侧，以防舌根下坠或分泌物、呕吐物吸入，发生喉阻塞。有骨折者，应初步固定后再搬运。偶有凹陷骨折、严重的颅底骨折及严重的脑损伤症状出现，创伤处用消毒的纱布或清洁布等覆盖伤口，用绷带或布条包扎后，及时送就近有条件的医院治疗。</w:t>
      </w:r>
    </w:p>
    <w:p w14:paraId="5B9A1AF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③发现脊椎受伤者，创伤处用消毒的纱布或清洁布等覆盖伤口，用绷带或布条包扎后。搬运时，将伤者平卧放在帆布担架或硬板上，以免受伤的脊椎移位、断裂造成截瘫，招致死亡。抢救脊椎受伤者，搬运过程，严禁只抬伤者的两肩与两腿或单肩背运。</w:t>
      </w:r>
    </w:p>
    <w:p w14:paraId="0A74BE21">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④发现伤者手足骨折，不要盲目搬运伤者。应在骨折部位用夹板把受伤位置临时固定，使断端不再移位或刺伤肌肉，神经或血管。固定方法：以固定骨折处上下关节为原则，可就地取材，用木板、竹头等，在无材料的情况下，上肢可固定在身侧，下肢与腱侧下肢缚在一起。</w:t>
      </w:r>
    </w:p>
    <w:p w14:paraId="0A9BE44A">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⑤遇有创伤性出血的伤员，应迅速包扎止血，使伤员保持在头低脚高的卧位，并注意保暖。正确的现场止血处理措施：</w:t>
      </w:r>
    </w:p>
    <w:p w14:paraId="781AB05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a) 一般伤口小的止血法：先用生理盐水（0.9%NaCl溶液）冲洗伤口，涂上红汞水，然后盖上消毒纱布，用绷带，较紧地包扎。</w:t>
      </w:r>
    </w:p>
    <w:p w14:paraId="1BAD2BBB">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b) 加压包扎止血法：用纱布、棉花等作成软垫，放在伤口上再加包扎，来增强压力而达到止血。</w:t>
      </w:r>
    </w:p>
    <w:p w14:paraId="015088C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c) 止血带止血法：选择弹性好的橡皮管、橡皮带或三角巾、毛巾、带状布条等，上肢出血结扎在上臂上1/2处（靠近心脏位置），下肢出血结扎在大腿上1/3处（靠近心脏位置）。结扎时，在止血带与皮肤之间垫上消毒纱布棉纱。每隔25—40分钟放松一次，每次放松0.5—1分钟。</w:t>
      </w:r>
    </w:p>
    <w:p w14:paraId="1A02CAF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⑥动用最快的交通工具或其它措施，及时把伤者送往邻近医院抢救，运送途中应尽量减少颠簸。同时，密切注意伤者的呼吸、脉搏、血压及伤口的情况。</w:t>
      </w:r>
    </w:p>
    <w:p w14:paraId="56C8E15F">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3</w:t>
      </w:r>
      <w:r>
        <w:rPr>
          <w:rFonts w:hint="eastAsia" w:ascii="宋体" w:hAnsi="宋体" w:eastAsia="宋体" w:cs="宋体"/>
          <w:kern w:val="0"/>
          <w:sz w:val="24"/>
          <w:szCs w:val="24"/>
          <w:lang w:eastAsia="zh-CN"/>
        </w:rPr>
        <w:t>）触电事故的预防与应急</w:t>
      </w:r>
    </w:p>
    <w:p w14:paraId="12F56597">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预防工作，主要必须明确在脚手架上禁止拉电缆电源线，这是主要的预防措施。</w:t>
      </w:r>
    </w:p>
    <w:p w14:paraId="0F3C4E2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有人触电时，抢救者首先要</w:t>
      </w:r>
      <w:r>
        <w:rPr>
          <w:rFonts w:hint="eastAsia" w:ascii="宋体" w:hAnsi="宋体" w:eastAsia="宋体" w:cs="宋体"/>
          <w:sz w:val="24"/>
          <w:szCs w:val="24"/>
        </w:rPr>
        <w:t>立刻断开近处电源（拉闸、拔插头），如触电距开关太远，用电工绝缘钳或干燥木柄铁锹、斧子等切断电线断开电源， 或用绝缘物如木板、木棍等不导电材料拉开触电者或者挑开电</w:t>
      </w:r>
      <w:r>
        <w:rPr>
          <w:rFonts w:hint="eastAsia" w:ascii="宋体" w:hAnsi="宋体" w:eastAsia="宋体" w:cs="宋体"/>
          <w:sz w:val="24"/>
          <w:szCs w:val="24"/>
          <w:lang w:eastAsia="zh-CN"/>
        </w:rPr>
        <w:t xml:space="preserve">线，使之脱离电源，切忌直接用手或金属材料及潮湿物件直接去拉电线和触电的人，以防止解救的人再次触电。 </w:t>
      </w:r>
    </w:p>
    <w:p w14:paraId="6250D59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 xml:space="preserve">触电人脱离电源后，如果触电人神志清醒，但有些心慌、四肢麻木、全身无力；或者触电人在触电过程中曾一度昏迷，但已清醒过来，应使触电人安静休息，不要走动，严密观察，必要时送医院诊治。 </w:t>
      </w:r>
    </w:p>
    <w:p w14:paraId="40451709">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触电人已失去知觉，但心脏还在跳动，还有呼吸，应使触电人在空气清新的地方舒适、安静地平躺，解开妨碍呼吸的衣扣、腰带，若天气寒冷要注意保持体温，并迅速请医生（或打120）到现场诊治。 如果触电人已失去知觉、呼吸停止，但心脏还在跳动，尽快把他仰面放平进行人工呼吸。</w:t>
      </w:r>
    </w:p>
    <w:p w14:paraId="545B1B7F">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 xml:space="preserve">如果触电人呼吸和心脏跳动完全停止，应立即进行人工呼吸和心脏胸外按压急救。 </w:t>
      </w:r>
    </w:p>
    <w:p w14:paraId="0444FFC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）物体打击的预防与应急</w:t>
      </w:r>
    </w:p>
    <w:p w14:paraId="42B4D19C">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防护物体打击事故的防护措施</w:t>
      </w:r>
    </w:p>
    <w:p w14:paraId="0F5CEE4C">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①</w:t>
      </w:r>
      <w:r>
        <w:rPr>
          <w:rFonts w:hint="eastAsia" w:ascii="宋体" w:hAnsi="宋体" w:eastAsia="宋体" w:cs="宋体"/>
          <w:sz w:val="24"/>
          <w:szCs w:val="24"/>
          <w:lang w:eastAsia="zh-CN"/>
        </w:rPr>
        <w:t>加强对员工的安全知识教育，提高安全意识和技能。</w:t>
      </w:r>
    </w:p>
    <w:p w14:paraId="5F69790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②</w:t>
      </w:r>
      <w:r>
        <w:rPr>
          <w:rFonts w:hint="eastAsia" w:ascii="宋体" w:hAnsi="宋体" w:eastAsia="宋体" w:cs="宋体"/>
          <w:sz w:val="24"/>
          <w:szCs w:val="24"/>
          <w:lang w:eastAsia="zh-CN"/>
        </w:rPr>
        <w:t>凡现场人员必须正确佩戴符合标准要求的安全帽。</w:t>
      </w:r>
    </w:p>
    <w:p w14:paraId="2C6C8A9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③</w:t>
      </w:r>
      <w:r>
        <w:rPr>
          <w:rFonts w:hint="eastAsia" w:ascii="宋体" w:hAnsi="宋体" w:eastAsia="宋体" w:cs="宋体"/>
          <w:sz w:val="24"/>
          <w:szCs w:val="24"/>
          <w:lang w:eastAsia="zh-CN"/>
        </w:rPr>
        <w:t>经常进行安全检查，对于凡有可能造成落物或对人员形成打击威胁的部位，必须进行日巡查，保证其安全可靠。</w:t>
      </w:r>
    </w:p>
    <w:p w14:paraId="47A10ADE">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④</w:t>
      </w:r>
      <w:r>
        <w:rPr>
          <w:rFonts w:hint="eastAsia" w:ascii="宋体" w:hAnsi="宋体" w:eastAsia="宋体" w:cs="宋体"/>
          <w:sz w:val="24"/>
          <w:szCs w:val="24"/>
          <w:lang w:eastAsia="zh-CN"/>
        </w:rPr>
        <w:t>施工现场严禁抛掷作业（其中包括脚手架拆除、施工临时设施拆除及垃圾废料清理）。</w:t>
      </w:r>
    </w:p>
    <w:p w14:paraId="5B1AC064">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⑤</w:t>
      </w:r>
      <w:r>
        <w:rPr>
          <w:rFonts w:hint="eastAsia" w:ascii="宋体" w:hAnsi="宋体" w:eastAsia="宋体" w:cs="宋体"/>
          <w:sz w:val="24"/>
          <w:szCs w:val="24"/>
          <w:lang w:eastAsia="zh-CN"/>
        </w:rPr>
        <w:t>作业前项目负责人必须根据现场情况进行安全技术交底，使作业人员明确安全生产状态及要点，避免事故发生。</w:t>
      </w:r>
    </w:p>
    <w:p w14:paraId="084C265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⑥</w:t>
      </w:r>
      <w:r>
        <w:rPr>
          <w:rFonts w:hint="eastAsia" w:ascii="宋体" w:hAnsi="宋体" w:eastAsia="宋体" w:cs="宋体"/>
          <w:sz w:val="24"/>
          <w:szCs w:val="24"/>
          <w:lang w:eastAsia="zh-CN"/>
        </w:rPr>
        <w:t>作业前安全管理人员及操作手必须对设备进行检查和空载运行，在确定无故障情况时方能进行作业。</w:t>
      </w:r>
    </w:p>
    <w:p w14:paraId="5291428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物体打击事故应急求援措施</w:t>
      </w:r>
    </w:p>
    <w:p w14:paraId="6BFA848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①发生物体打击事故，要迅速启动项目求援小组，及时停止阻断事故源的工作和作业，防止事故的扩大，并根据伤害的性质和程度，利用现场的一切条件，实施相应的救护措施。</w:t>
      </w:r>
    </w:p>
    <w:p w14:paraId="73C25847">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②及时速报上级预案指挥部，伤势严重的应及时拨打120 求救。</w:t>
      </w:r>
    </w:p>
    <w:p w14:paraId="2544659A">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③出血性外伤应及时采取应急止血措施，避免伤员因失血过多造成生命危险。</w:t>
      </w:r>
    </w:p>
    <w:p w14:paraId="486B1C9B">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④骨折性伤员，在挪动伤员时冷静小心，采取正确的方法救护避免伤势扩大。</w:t>
      </w:r>
    </w:p>
    <w:p w14:paraId="41B07FA4">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⑤脊椎骨折伤员要保证伤员平稳卧姿式，严禁采用抱、拉、抬、背、搭腿等方法处理，以防脊髓受伤导致伤情加重，以致造成瘫痪。</w:t>
      </w:r>
    </w:p>
    <w:p w14:paraId="123FB428">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⑥对事故现场要注意保护，以便调查组调查。</w:t>
      </w:r>
    </w:p>
    <w:p w14:paraId="2B1826D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）火灾事故应急预案：</w:t>
      </w:r>
    </w:p>
    <w:p w14:paraId="5E7E84F4">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立即报警。当接到发生火灾信息时，应确定火灾的类型和大小，并立即报告防火指挥系统，防火指挥系统启动紧急预案。指挥小组要迅速报“119”火警电话，并及时报告上级领导，便于及时扑救处置火灾事故。</w:t>
      </w:r>
    </w:p>
    <w:p w14:paraId="1C4DD11A">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组织扑救火灾。当施工现场发生火灾时，应急准备与响应指挥部除及时报警，并要立即组织基地或施工现场义务消防队员和职工进行扑救火灾，义务消防队员选择相应器材进行扑救。扑救火灾时要按照“先控制，后灭火；救人重于救火；先重点，后一般”的灭火战术原则。派人切断电源，接通消防水泵电源，组织抢救伤亡人员，隔离火灾危险源和重点物资，充分利用项目中的消防设施器材进行灭火。A、灭火组：在火灾初期阶段使用灭火器、室内消火栓进行火灾扑救。B、疏散组：根据情况确定疏散、逃生通道，指挥撤离，并维持秩序和清点人数。C、救护组：根据伤员情况确定急救措施，并协助专业医务人员进行伤员救护。D、保卫组：做好现场保护工作，设立警示牌，防止二次火险。</w:t>
      </w:r>
    </w:p>
    <w:p w14:paraId="06F8BE8E">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人员疏散是减少人员伤亡扩大的关键，也是最彻底的应急响应。在现场平面布置图上绘制疏散通道，一旦发生火灾等事故，人员可按图示疏散撤离到安全地带。</w:t>
      </w:r>
    </w:p>
    <w:p w14:paraId="4E17E680">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协助公安消防队灭火：联络组拨打119、120求救，并派人到路口接应。当专业消防队到达火灾现场后。火灾应急小组成员要简要向消防队负责人说明火灾情况，并全力协助消防队员灭火，听从专业消防队指挥，齐心协力，共同灭火。</w:t>
      </w:r>
    </w:p>
    <w:p w14:paraId="6546DE54">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现场保护。当火灾发生时和扑灭后，指挥小组要派人保护好现场，维护好现场秩序，等待事故原因和对责任人调查。同时应立即采取善后工作，及时清理，将火灾造成的垃圾分类处理以及其它有效措施，使火灾事故对环境造成的污染降低到最底限度。</w:t>
      </w:r>
    </w:p>
    <w:p w14:paraId="56ABE8BA">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6）</w:t>
      </w:r>
      <w:r>
        <w:rPr>
          <w:rFonts w:hint="eastAsia" w:ascii="宋体" w:hAnsi="宋体" w:eastAsia="宋体" w:cs="宋体"/>
          <w:sz w:val="24"/>
          <w:szCs w:val="24"/>
          <w:lang w:eastAsia="zh-CN"/>
        </w:rPr>
        <w:t>火灾事故调查处置。按照公司事故、事件调查处理程序规定，火灾发生情况报告要及时按“四不放过”原则进行查处。事故后分析原因，编写调查报告，采取纠正和预防措施，负责对预案进行评价并改善预案。火灾发生情况报告应急准备与响应指挥小组要及时上报公司。</w:t>
      </w:r>
    </w:p>
    <w:p w14:paraId="33D7FCA2">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318" w:name="_Toc409031490"/>
      <w:bookmarkStart w:id="319" w:name="_Toc296287271"/>
      <w:bookmarkStart w:id="320" w:name="_Toc180115743"/>
      <w:bookmarkStart w:id="321" w:name="_Toc219450269"/>
      <w:bookmarkStart w:id="322" w:name="_Toc234909757"/>
      <w:bookmarkStart w:id="323" w:name="_Toc330820238"/>
      <w:bookmarkStart w:id="324" w:name="_Toc359407819"/>
      <w:bookmarkStart w:id="325" w:name="_Toc20448"/>
      <w:bookmarkStart w:id="326" w:name="_Toc2284"/>
      <w:bookmarkStart w:id="327" w:name="_Toc332789664"/>
      <w:bookmarkStart w:id="328" w:name="_Toc330845611"/>
      <w:bookmarkStart w:id="329" w:name="_Toc359941444"/>
      <w:bookmarkStart w:id="330" w:name="_Toc10120"/>
      <w:bookmarkStart w:id="331" w:name="_Toc370743916"/>
      <w:bookmarkStart w:id="332" w:name="_Toc364166830"/>
      <w:bookmarkStart w:id="333" w:name="_Toc296286691"/>
      <w:bookmarkStart w:id="334" w:name="_Toc330645632"/>
      <w:bookmarkStart w:id="335" w:name="_Toc233172733"/>
      <w:r>
        <w:rPr>
          <w:rFonts w:hint="eastAsia" w:ascii="宋体" w:hAnsi="宋体" w:eastAsia="宋体" w:cs="宋体"/>
          <w:b/>
          <w:bCs/>
          <w:sz w:val="24"/>
          <w:szCs w:val="24"/>
          <w:highlight w:val="none"/>
          <w:lang w:eastAsia="zh-CN"/>
        </w:rPr>
        <w:t>第四节、监测措施</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14447D9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1、采用经纬仪、水准仪对支撑体系进行监测，主要监测体系的水平、垂直位置是否有偏移；</w:t>
      </w:r>
    </w:p>
    <w:p w14:paraId="440B97D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2、观测点可采取在临边位置的支撑基础面（梁或板）及柱、墙上埋设倒“L”形Φ12钢筋头；</w:t>
      </w:r>
    </w:p>
    <w:p w14:paraId="570D84B6">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3、混凝土浇筑过程中，派专人检查支架和支撑情况，发现下沉、松动、变形和水平位移情况的应及时解决；</w:t>
      </w:r>
    </w:p>
    <w:p w14:paraId="4B68A7E2">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4、仪器设备配置：</w:t>
      </w:r>
    </w:p>
    <w:p w14:paraId="77B85AA4">
      <w:pPr>
        <w:pageBreakBefore w:val="0"/>
        <w:kinsoku/>
        <w:wordWrap/>
        <w:overflowPunct/>
        <w:topLinePunct w:val="0"/>
        <w:autoSpaceDE/>
        <w:bidi w:val="0"/>
        <w:adjustRightInd w:val="0"/>
        <w:snapToGrid w:val="0"/>
        <w:spacing w:line="360" w:lineRule="auto"/>
        <w:ind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（1）电子经纬仪（DT202C）一台</w:t>
      </w:r>
    </w:p>
    <w:p w14:paraId="62FF77AE">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（2）精密水准仪一台</w:t>
      </w:r>
    </w:p>
    <w:p w14:paraId="38F698ED">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（3）全站仪一台（RST-232）</w:t>
      </w:r>
    </w:p>
    <w:p w14:paraId="426E369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（4）自动安平水准仪二台</w:t>
      </w:r>
    </w:p>
    <w:p w14:paraId="52F9F3E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（5）红外线水准仪一台</w:t>
      </w:r>
    </w:p>
    <w:p w14:paraId="2E3F59B3">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（6）激光垂准仪二台（DZJ2）</w:t>
      </w:r>
    </w:p>
    <w:p w14:paraId="2A2CACB5">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kern w:val="0"/>
          <w:sz w:val="24"/>
          <w:szCs w:val="24"/>
        </w:rPr>
      </w:pPr>
      <w:r>
        <w:rPr>
          <w:rFonts w:hint="eastAsia" w:ascii="宋体" w:hAnsi="宋体" w:eastAsia="宋体" w:cs="宋体"/>
          <w:kern w:val="0"/>
          <w:sz w:val="24"/>
          <w:szCs w:val="24"/>
        </w:rPr>
        <w:t>（7）对讲机3台</w:t>
      </w:r>
    </w:p>
    <w:p w14:paraId="4C9FE5B3">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5、仪器的说明：</w:t>
      </w:r>
    </w:p>
    <w:p w14:paraId="24B79C00">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全站仪（RST-232）的精度误差±2″，最大允许误差±20″；</w:t>
      </w:r>
    </w:p>
    <w:p w14:paraId="1F8443CF">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自动安平水准仪精度千米往返±3mm；</w:t>
      </w:r>
    </w:p>
    <w:p w14:paraId="0CFB1E0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3</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电子经纬仪（DT202C）的精度误差±2″</w:t>
      </w:r>
    </w:p>
    <w:p w14:paraId="5C28E8EC">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4</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激光垂准仪（DZJ2）：精度误差1/40000。</w:t>
      </w:r>
    </w:p>
    <w:p w14:paraId="0DF76EF0">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 xml:space="preserve">6、观测点的设置： </w:t>
      </w:r>
    </w:p>
    <w:p w14:paraId="226592C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设置</w:t>
      </w:r>
      <w:r>
        <w:rPr>
          <w:rFonts w:hint="eastAsia" w:ascii="宋体" w:hAnsi="宋体" w:eastAsia="宋体" w:cs="宋体"/>
          <w:kern w:val="0"/>
          <w:sz w:val="24"/>
          <w:szCs w:val="24"/>
        </w:rPr>
        <w:t>支模模板沉降位移监测点。</w:t>
      </w:r>
    </w:p>
    <w:p w14:paraId="64A931A8">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rPr>
        <w:t>7、监测说明：</w:t>
      </w:r>
    </w:p>
    <w:p w14:paraId="1E1DB873">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班组每日进行安全检查，项目部进行安全周检，公司进行安全月检：</w:t>
      </w:r>
    </w:p>
    <w:p w14:paraId="45C9BE4E">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模板工程日常检查重点部位</w:t>
      </w:r>
      <w:r>
        <w:rPr>
          <w:rFonts w:hint="eastAsia" w:ascii="宋体" w:hAnsi="宋体" w:eastAsia="宋体" w:cs="宋体"/>
          <w:kern w:val="0"/>
          <w:sz w:val="24"/>
          <w:szCs w:val="24"/>
          <w:lang w:eastAsia="zh-CN"/>
        </w:rPr>
        <w:t>：</w:t>
      </w:r>
    </w:p>
    <w:p w14:paraId="2D60F28E">
      <w:pPr>
        <w:pageBreakBefore w:val="0"/>
        <w:numPr>
          <w:ilvl w:val="0"/>
          <w:numId w:val="0"/>
        </w:numPr>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①</w:t>
      </w:r>
      <w:r>
        <w:rPr>
          <w:rFonts w:hint="eastAsia" w:ascii="宋体" w:hAnsi="宋体" w:eastAsia="宋体" w:cs="宋体"/>
          <w:kern w:val="0"/>
          <w:sz w:val="24"/>
          <w:szCs w:val="24"/>
        </w:rPr>
        <w:t>杆件的设置和连接、连墙件、支撑、剪刀撑等构件是否符合要求；</w:t>
      </w:r>
    </w:p>
    <w:p w14:paraId="02309876">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②</w:t>
      </w:r>
      <w:r>
        <w:rPr>
          <w:rFonts w:hint="eastAsia" w:ascii="宋体" w:hAnsi="宋体" w:eastAsia="宋体" w:cs="宋体"/>
          <w:kern w:val="0"/>
          <w:sz w:val="24"/>
          <w:szCs w:val="24"/>
        </w:rPr>
        <w:t>连接扣件是否松动；</w:t>
      </w:r>
    </w:p>
    <w:p w14:paraId="5CAF4DD7">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③</w:t>
      </w:r>
      <w:r>
        <w:rPr>
          <w:rFonts w:hint="eastAsia" w:ascii="宋体" w:hAnsi="宋体" w:eastAsia="宋体" w:cs="宋体"/>
          <w:kern w:val="0"/>
          <w:sz w:val="24"/>
          <w:szCs w:val="24"/>
        </w:rPr>
        <w:t>架体是否有不均匀沉降、垂直度偏差；</w:t>
      </w:r>
    </w:p>
    <w:p w14:paraId="3E5176C9">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④</w:t>
      </w:r>
      <w:r>
        <w:rPr>
          <w:rFonts w:hint="eastAsia" w:ascii="宋体" w:hAnsi="宋体" w:eastAsia="宋体" w:cs="宋体"/>
          <w:kern w:val="0"/>
          <w:sz w:val="24"/>
          <w:szCs w:val="24"/>
        </w:rPr>
        <w:t>施工过程中是否有超载现象；</w:t>
      </w:r>
    </w:p>
    <w:p w14:paraId="77B558AD">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⑤</w:t>
      </w:r>
      <w:r>
        <w:rPr>
          <w:rFonts w:hint="eastAsia" w:ascii="宋体" w:hAnsi="宋体" w:eastAsia="宋体" w:cs="宋体"/>
          <w:kern w:val="0"/>
          <w:sz w:val="24"/>
          <w:szCs w:val="24"/>
        </w:rPr>
        <w:t>安全防护措施是否符合规范要求；</w:t>
      </w:r>
    </w:p>
    <w:p w14:paraId="40083BB8">
      <w:pPr>
        <w:pageBreakBefore w:val="0"/>
        <w:kinsoku/>
        <w:wordWrap/>
        <w:overflowPunct/>
        <w:topLinePunct w:val="0"/>
        <w:autoSpaceDE/>
        <w:bidi w:val="0"/>
        <w:adjustRightInd w:val="0"/>
        <w:snapToGrid w:val="0"/>
        <w:spacing w:line="360" w:lineRule="auto"/>
        <w:ind w:left="0" w:leftChars="0" w:firstLine="240" w:firstLineChars="100"/>
        <w:rPr>
          <w:rFonts w:hint="eastAsia" w:ascii="宋体" w:hAnsi="宋体" w:eastAsia="宋体" w:cs="宋体"/>
          <w:kern w:val="0"/>
          <w:sz w:val="24"/>
          <w:szCs w:val="24"/>
        </w:rPr>
      </w:pPr>
      <w:r>
        <w:rPr>
          <w:rFonts w:hint="eastAsia" w:ascii="宋体" w:hAnsi="宋体" w:eastAsia="宋体" w:cs="宋体"/>
          <w:kern w:val="0"/>
          <w:sz w:val="24"/>
          <w:szCs w:val="24"/>
          <w:lang w:eastAsia="zh-CN"/>
        </w:rPr>
        <w:t>⑥</w:t>
      </w:r>
      <w:r>
        <w:rPr>
          <w:rFonts w:hint="eastAsia" w:ascii="宋体" w:hAnsi="宋体" w:eastAsia="宋体" w:cs="宋体"/>
          <w:kern w:val="0"/>
          <w:sz w:val="24"/>
          <w:szCs w:val="24"/>
        </w:rPr>
        <w:t>支架与杆件是否有变形现象；</w:t>
      </w:r>
    </w:p>
    <w:p w14:paraId="4A481853">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3</w:t>
      </w:r>
      <w:r>
        <w:rPr>
          <w:rFonts w:hint="eastAsia" w:ascii="宋体" w:hAnsi="宋体" w:eastAsia="宋体" w:cs="宋体"/>
          <w:kern w:val="0"/>
          <w:sz w:val="24"/>
          <w:szCs w:val="24"/>
          <w:lang w:eastAsia="zh-CN"/>
        </w:rPr>
        <w:t>）监测频率：在浇筑砼过程中应实时监测，一般监测频率不宜超过20～30分钟一次，在砼初凝前后及砼终凝前至混凝土7天龄期应实施实时监测，终凝后至架体拆除的监测频率为每天一次。</w:t>
      </w:r>
    </w:p>
    <w:p w14:paraId="69C03B51">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4</w:t>
      </w:r>
      <w:r>
        <w:rPr>
          <w:rFonts w:hint="eastAsia" w:ascii="宋体" w:hAnsi="宋体" w:eastAsia="宋体" w:cs="宋体"/>
          <w:kern w:val="0"/>
          <w:sz w:val="24"/>
          <w:szCs w:val="24"/>
          <w:lang w:eastAsia="zh-CN"/>
        </w:rPr>
        <w:t>）本工程立杆水平监测预警值为8mm，立杆垂直偏差在10mm以内；</w:t>
      </w:r>
    </w:p>
    <w:p w14:paraId="5D1ADEB0">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5</w:t>
      </w:r>
      <w:r>
        <w:rPr>
          <w:rFonts w:hint="eastAsia" w:ascii="宋体" w:hAnsi="宋体" w:eastAsia="宋体" w:cs="宋体"/>
          <w:kern w:val="0"/>
          <w:sz w:val="24"/>
          <w:szCs w:val="24"/>
          <w:lang w:eastAsia="zh-CN"/>
        </w:rPr>
        <w:t>）本工程立杆沉降监测预警值为8mm，允许沉降10mm以内；</w:t>
      </w:r>
    </w:p>
    <w:p w14:paraId="7BEC4A60">
      <w:pPr>
        <w:pageBreakBefore w:val="0"/>
        <w:numPr>
          <w:ilvl w:val="0"/>
          <w:numId w:val="0"/>
        </w:numPr>
        <w:kinsoku/>
        <w:wordWrap/>
        <w:overflowPunct/>
        <w:topLinePunct w:val="0"/>
        <w:autoSpaceDE/>
        <w:bidi w:val="0"/>
        <w:adjustRightInd w:val="0"/>
        <w:snapToGrid w:val="0"/>
        <w:spacing w:line="360" w:lineRule="auto"/>
        <w:ind w:left="0" w:leftChars="0"/>
        <w:rPr>
          <w:rFonts w:hint="eastAsia" w:ascii="宋体" w:hAnsi="宋体" w:eastAsia="宋体" w:cs="宋体"/>
          <w:kern w:val="0"/>
          <w:sz w:val="24"/>
          <w:szCs w:val="24"/>
          <w:lang w:eastAsia="zh-CN"/>
        </w:rPr>
      </w:pPr>
      <w:r>
        <w:rPr>
          <w:rFonts w:hint="eastAsia" w:ascii="宋体" w:hAnsi="宋体" w:eastAsia="宋体" w:cs="宋体"/>
          <w:kern w:val="0"/>
          <w:sz w:val="24"/>
          <w:szCs w:val="24"/>
          <w:lang w:eastAsia="zh-CN"/>
        </w:rPr>
        <w:t>（</w:t>
      </w:r>
      <w:r>
        <w:rPr>
          <w:rFonts w:hint="eastAsia" w:ascii="宋体" w:hAnsi="宋体" w:eastAsia="宋体" w:cs="宋体"/>
          <w:kern w:val="0"/>
          <w:sz w:val="24"/>
          <w:szCs w:val="24"/>
          <w:lang w:val="en-US" w:eastAsia="zh-CN"/>
        </w:rPr>
        <w:t>6</w:t>
      </w:r>
      <w:r>
        <w:rPr>
          <w:rFonts w:hint="eastAsia" w:ascii="宋体" w:hAnsi="宋体" w:eastAsia="宋体" w:cs="宋体"/>
          <w:kern w:val="0"/>
          <w:sz w:val="24"/>
          <w:szCs w:val="24"/>
          <w:lang w:eastAsia="zh-CN"/>
        </w:rPr>
        <w:t>）当监测数据超过预警值时必须立即停止浇筑砼，疏散人员，并及时行加固整理。</w:t>
      </w:r>
      <w:bookmarkStart w:id="336" w:name="_Toc241506861"/>
      <w:bookmarkStart w:id="337" w:name="_Toc296287272"/>
      <w:bookmarkStart w:id="338" w:name="_Toc359407820"/>
      <w:bookmarkStart w:id="339" w:name="_Toc330820239"/>
      <w:bookmarkStart w:id="340" w:name="_Toc364166831"/>
      <w:bookmarkStart w:id="341" w:name="_Toc359941445"/>
      <w:bookmarkStart w:id="342" w:name="_Toc296286692"/>
      <w:bookmarkStart w:id="343" w:name="_Toc180115744"/>
      <w:bookmarkStart w:id="344" w:name="_Toc409031491"/>
      <w:bookmarkStart w:id="345" w:name="_Toc330645633"/>
      <w:bookmarkStart w:id="346" w:name="_Toc332789665"/>
      <w:bookmarkStart w:id="347" w:name="_Toc370743917"/>
      <w:bookmarkStart w:id="348" w:name="_Toc330845612"/>
    </w:p>
    <w:p w14:paraId="44277B7D">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rPr>
      </w:pPr>
      <w:bookmarkStart w:id="349" w:name="_Toc21573"/>
      <w:bookmarkStart w:id="350" w:name="_Toc19028"/>
      <w:bookmarkStart w:id="351" w:name="_Toc28314"/>
      <w:r>
        <w:rPr>
          <w:rFonts w:hint="eastAsia" w:ascii="宋体" w:hAnsi="宋体" w:eastAsia="宋体" w:cs="宋体"/>
          <w:b/>
          <w:bCs/>
          <w:sz w:val="24"/>
          <w:szCs w:val="24"/>
        </w:rPr>
        <w:t>第六章</w:t>
      </w:r>
      <w:r>
        <w:rPr>
          <w:rFonts w:hint="eastAsia" w:ascii="宋体" w:hAnsi="宋体" w:eastAsia="宋体" w:cs="宋体"/>
          <w:b/>
          <w:bCs/>
          <w:sz w:val="24"/>
          <w:szCs w:val="24"/>
          <w:lang w:eastAsia="zh-CN"/>
        </w:rPr>
        <w:t>、</w:t>
      </w:r>
      <w:r>
        <w:rPr>
          <w:rFonts w:hint="eastAsia" w:ascii="宋体" w:hAnsi="宋体" w:eastAsia="宋体" w:cs="宋体"/>
          <w:b/>
          <w:bCs/>
          <w:sz w:val="24"/>
          <w:szCs w:val="24"/>
        </w:rPr>
        <w:t>劳动力计划</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5F9C8F7C">
      <w:pPr>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专职安全生产管理人员、特种作业人员等。</w:t>
      </w:r>
    </w:p>
    <w:p w14:paraId="7C87B69A">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352" w:name="_Toc359407821"/>
      <w:bookmarkStart w:id="353" w:name="_Toc359941446"/>
      <w:bookmarkStart w:id="354" w:name="_Toc330845613"/>
      <w:bookmarkStart w:id="355" w:name="_Toc330645634"/>
      <w:bookmarkStart w:id="356" w:name="_Toc330820240"/>
      <w:bookmarkStart w:id="357" w:name="_Toc180115745"/>
      <w:bookmarkStart w:id="358" w:name="_Toc296287273"/>
      <w:bookmarkStart w:id="359" w:name="_Toc12180"/>
      <w:bookmarkStart w:id="360" w:name="_Toc370743918"/>
      <w:bookmarkStart w:id="361" w:name="_Toc332789666"/>
      <w:bookmarkStart w:id="362" w:name="_Toc364166832"/>
      <w:bookmarkStart w:id="363" w:name="_Toc296286693"/>
      <w:bookmarkStart w:id="364" w:name="_Toc234909743"/>
      <w:bookmarkStart w:id="365" w:name="_Toc409031492"/>
      <w:bookmarkStart w:id="366" w:name="_Toc31916"/>
      <w:bookmarkStart w:id="367" w:name="_Toc31616"/>
      <w:bookmarkStart w:id="368" w:name="_Toc241506864"/>
      <w:r>
        <w:rPr>
          <w:rFonts w:hint="eastAsia" w:ascii="宋体" w:hAnsi="宋体" w:eastAsia="宋体" w:cs="宋体"/>
          <w:b/>
          <w:bCs/>
          <w:sz w:val="24"/>
          <w:szCs w:val="24"/>
          <w:highlight w:val="none"/>
          <w:lang w:eastAsia="zh-CN"/>
        </w:rPr>
        <w:t>第一节、人员配置</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p>
    <w:p w14:paraId="37CE9BE1">
      <w:pPr>
        <w:pStyle w:val="6"/>
        <w:pageBreakBefore w:val="0"/>
        <w:kinsoku/>
        <w:wordWrap/>
        <w:overflowPunct/>
        <w:topLinePunct w:val="0"/>
        <w:autoSpaceDE/>
        <w:bidi w:val="0"/>
        <w:adjustRightInd w:val="0"/>
        <w:snapToGrid w:val="0"/>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为完成本工程，本公司对本工程设立项目部，管理人员配置。</w:t>
      </w:r>
    </w:p>
    <w:p w14:paraId="3D1D53F8">
      <w:pPr>
        <w:pStyle w:val="6"/>
        <w:pageBreakBefore w:val="0"/>
        <w:kinsoku/>
        <w:wordWrap/>
        <w:overflowPunct/>
        <w:topLinePunct w:val="0"/>
        <w:autoSpaceDE/>
        <w:bidi w:val="0"/>
        <w:adjustRightInd w:val="0"/>
        <w:snapToGrid w:val="0"/>
        <w:spacing w:line="360" w:lineRule="auto"/>
        <w:ind w:left="0" w:leftChars="0" w:firstLine="120" w:firstLineChars="50"/>
        <w:jc w:val="center"/>
        <w:rPr>
          <w:rFonts w:hint="eastAsia" w:ascii="宋体" w:hAnsi="宋体" w:eastAsia="宋体" w:cs="宋体"/>
          <w:sz w:val="24"/>
          <w:szCs w:val="24"/>
        </w:rPr>
      </w:pPr>
      <w:r>
        <w:rPr>
          <w:rFonts w:hint="eastAsia" w:ascii="宋体" w:hAnsi="宋体" w:eastAsia="宋体" w:cs="宋体"/>
          <w:sz w:val="24"/>
          <w:szCs w:val="24"/>
        </w:rPr>
        <w:t>项目部人员配置一览表</w:t>
      </w:r>
    </w:p>
    <w:tbl>
      <w:tblPr>
        <w:tblStyle w:val="12"/>
        <w:tblW w:w="0" w:type="auto"/>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9"/>
        <w:gridCol w:w="1993"/>
        <w:gridCol w:w="1687"/>
        <w:gridCol w:w="1846"/>
        <w:gridCol w:w="1707"/>
      </w:tblGrid>
      <w:tr w14:paraId="02DF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5C50F6B9">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序号</w:t>
            </w:r>
          </w:p>
        </w:tc>
        <w:tc>
          <w:tcPr>
            <w:tcW w:w="1953" w:type="dxa"/>
            <w:noWrap w:val="0"/>
            <w:vAlign w:val="center"/>
          </w:tcPr>
          <w:p w14:paraId="70E15C4E">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职务</w:t>
            </w:r>
          </w:p>
        </w:tc>
        <w:tc>
          <w:tcPr>
            <w:tcW w:w="1647" w:type="dxa"/>
            <w:noWrap w:val="0"/>
            <w:vAlign w:val="center"/>
          </w:tcPr>
          <w:p w14:paraId="38EC3A60">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人员</w:t>
            </w:r>
          </w:p>
        </w:tc>
        <w:tc>
          <w:tcPr>
            <w:tcW w:w="1806" w:type="dxa"/>
            <w:noWrap w:val="0"/>
            <w:vAlign w:val="center"/>
          </w:tcPr>
          <w:p w14:paraId="1867AF48">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联系电话</w:t>
            </w:r>
          </w:p>
        </w:tc>
        <w:tc>
          <w:tcPr>
            <w:tcW w:w="1647" w:type="dxa"/>
            <w:noWrap w:val="0"/>
            <w:vAlign w:val="center"/>
          </w:tcPr>
          <w:p w14:paraId="27E4BBF3">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备注</w:t>
            </w:r>
          </w:p>
        </w:tc>
      </w:tr>
      <w:tr w14:paraId="015C5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4D3AEC26">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1</w:t>
            </w:r>
          </w:p>
        </w:tc>
        <w:tc>
          <w:tcPr>
            <w:tcW w:w="1953" w:type="dxa"/>
            <w:noWrap w:val="0"/>
            <w:vAlign w:val="center"/>
          </w:tcPr>
          <w:p w14:paraId="1A238AE6">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项目经理</w:t>
            </w:r>
          </w:p>
        </w:tc>
        <w:tc>
          <w:tcPr>
            <w:tcW w:w="1647" w:type="dxa"/>
            <w:noWrap w:val="0"/>
            <w:vAlign w:val="center"/>
          </w:tcPr>
          <w:p w14:paraId="6DFE61E7">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cs="宋体"/>
                <w:sz w:val="24"/>
                <w:szCs w:val="24"/>
                <w:lang w:eastAsia="zh-CN"/>
              </w:rPr>
              <w:t>彭余萌</w:t>
            </w:r>
          </w:p>
        </w:tc>
        <w:tc>
          <w:tcPr>
            <w:tcW w:w="1806" w:type="dxa"/>
            <w:noWrap w:val="0"/>
            <w:vAlign w:val="center"/>
          </w:tcPr>
          <w:p w14:paraId="1390337C">
            <w:pPr>
              <w:pageBreakBefore w:val="0"/>
              <w:shd w:val="clear" w:color="auto" w:fill="auto"/>
              <w:kinsoku/>
              <w:wordWrap/>
              <w:overflowPunct/>
              <w:topLinePunct w:val="0"/>
              <w:autoSpaceDE/>
              <w:bidi w:val="0"/>
              <w:adjustRightInd w:val="0"/>
              <w:snapToGrid w:val="0"/>
              <w:spacing w:line="360" w:lineRule="auto"/>
              <w:ind w:left="0" w:leftChars="0"/>
              <w:jc w:val="center"/>
              <w:rPr>
                <w:rFonts w:hint="default" w:ascii="宋体" w:hAnsi="宋体" w:eastAsia="宋体" w:cs="宋体"/>
                <w:sz w:val="24"/>
                <w:szCs w:val="24"/>
                <w:lang w:val="en-US"/>
              </w:rPr>
            </w:pPr>
            <w:r>
              <w:rPr>
                <w:rFonts w:hint="eastAsia" w:ascii="宋体" w:hAnsi="宋体" w:cs="宋体"/>
                <w:sz w:val="24"/>
                <w:szCs w:val="24"/>
                <w:lang w:val="en-US" w:eastAsia="zh-CN"/>
              </w:rPr>
              <w:t>13539037637</w:t>
            </w:r>
          </w:p>
        </w:tc>
        <w:tc>
          <w:tcPr>
            <w:tcW w:w="1647" w:type="dxa"/>
            <w:noWrap w:val="0"/>
            <w:vAlign w:val="center"/>
          </w:tcPr>
          <w:p w14:paraId="34EB7475">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461A5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4C617132">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2</w:t>
            </w:r>
          </w:p>
        </w:tc>
        <w:tc>
          <w:tcPr>
            <w:tcW w:w="1953" w:type="dxa"/>
            <w:noWrap w:val="0"/>
            <w:vAlign w:val="center"/>
          </w:tcPr>
          <w:p w14:paraId="587BCD28">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施工员</w:t>
            </w:r>
          </w:p>
        </w:tc>
        <w:tc>
          <w:tcPr>
            <w:tcW w:w="1647" w:type="dxa"/>
            <w:noWrap w:val="0"/>
            <w:vAlign w:val="center"/>
          </w:tcPr>
          <w:p w14:paraId="3F7A2845">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2"/>
                <w:highlight w:val="none"/>
                <w:lang w:eastAsia="zh-CN"/>
              </w:rPr>
              <w:t>孙斌斌</w:t>
            </w:r>
          </w:p>
        </w:tc>
        <w:tc>
          <w:tcPr>
            <w:tcW w:w="1806" w:type="dxa"/>
            <w:noWrap w:val="0"/>
            <w:vAlign w:val="center"/>
          </w:tcPr>
          <w:p w14:paraId="474736B7">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2"/>
                <w:highlight w:val="none"/>
                <w:lang w:eastAsia="zh-CN"/>
              </w:rPr>
              <w:t>18036601839</w:t>
            </w:r>
          </w:p>
        </w:tc>
        <w:tc>
          <w:tcPr>
            <w:tcW w:w="1647" w:type="dxa"/>
            <w:noWrap w:val="0"/>
            <w:vAlign w:val="center"/>
          </w:tcPr>
          <w:p w14:paraId="026FD00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717B3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3FA96199">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lang w:val="en-US" w:eastAsia="zh-CN"/>
              </w:rPr>
              <w:t>3</w:t>
            </w:r>
          </w:p>
        </w:tc>
        <w:tc>
          <w:tcPr>
            <w:tcW w:w="1953" w:type="dxa"/>
            <w:noWrap w:val="0"/>
            <w:vAlign w:val="center"/>
          </w:tcPr>
          <w:p w14:paraId="56CFEC6C">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资料员</w:t>
            </w:r>
          </w:p>
        </w:tc>
        <w:tc>
          <w:tcPr>
            <w:tcW w:w="1647" w:type="dxa"/>
            <w:noWrap w:val="0"/>
            <w:vAlign w:val="center"/>
          </w:tcPr>
          <w:p w14:paraId="1A1CF73B">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cs="宋体"/>
                <w:color w:val="auto"/>
                <w:kern w:val="0"/>
                <w:sz w:val="24"/>
                <w:szCs w:val="24"/>
                <w:lang w:val="en-US" w:eastAsia="zh-CN" w:bidi="ar"/>
              </w:rPr>
              <w:t>林建飞</w:t>
            </w:r>
          </w:p>
        </w:tc>
        <w:tc>
          <w:tcPr>
            <w:tcW w:w="1806" w:type="dxa"/>
            <w:noWrap w:val="0"/>
            <w:vAlign w:val="center"/>
          </w:tcPr>
          <w:p w14:paraId="7D64DE9E">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13790341952</w:t>
            </w:r>
          </w:p>
        </w:tc>
        <w:tc>
          <w:tcPr>
            <w:tcW w:w="1647" w:type="dxa"/>
            <w:noWrap w:val="0"/>
            <w:vAlign w:val="center"/>
          </w:tcPr>
          <w:p w14:paraId="0E3C2213">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2BB94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5D676071">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lang w:val="en-US" w:eastAsia="zh-CN"/>
              </w:rPr>
              <w:t>4</w:t>
            </w:r>
          </w:p>
        </w:tc>
        <w:tc>
          <w:tcPr>
            <w:tcW w:w="1953" w:type="dxa"/>
            <w:noWrap w:val="0"/>
            <w:vAlign w:val="center"/>
          </w:tcPr>
          <w:p w14:paraId="4464743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材料员</w:t>
            </w:r>
          </w:p>
        </w:tc>
        <w:tc>
          <w:tcPr>
            <w:tcW w:w="1647" w:type="dxa"/>
            <w:noWrap w:val="0"/>
            <w:vAlign w:val="center"/>
          </w:tcPr>
          <w:p w14:paraId="7CE3EA54">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2"/>
                <w:sz w:val="24"/>
                <w:szCs w:val="24"/>
                <w:lang w:val="en-US" w:eastAsia="zh-CN" w:bidi="ar-SA"/>
              </w:rPr>
            </w:pPr>
            <w:r>
              <w:rPr>
                <w:rFonts w:hint="eastAsia" w:ascii="宋体" w:hAnsi="宋体" w:cs="宋体"/>
                <w:color w:val="auto"/>
                <w:sz w:val="24"/>
                <w:szCs w:val="24"/>
                <w:lang w:eastAsia="zh-CN"/>
              </w:rPr>
              <w:t>滕繁深</w:t>
            </w:r>
          </w:p>
        </w:tc>
        <w:tc>
          <w:tcPr>
            <w:tcW w:w="1806" w:type="dxa"/>
            <w:noWrap w:val="0"/>
            <w:vAlign w:val="center"/>
          </w:tcPr>
          <w:p w14:paraId="0F6FC5F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13977165304</w:t>
            </w:r>
          </w:p>
        </w:tc>
        <w:tc>
          <w:tcPr>
            <w:tcW w:w="1647" w:type="dxa"/>
            <w:noWrap w:val="0"/>
            <w:vAlign w:val="center"/>
          </w:tcPr>
          <w:p w14:paraId="083B372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1CD7E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207F14F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lang w:val="en-US" w:eastAsia="zh-CN"/>
              </w:rPr>
              <w:t>5</w:t>
            </w:r>
          </w:p>
        </w:tc>
        <w:tc>
          <w:tcPr>
            <w:tcW w:w="1953" w:type="dxa"/>
            <w:noWrap w:val="0"/>
            <w:vAlign w:val="center"/>
          </w:tcPr>
          <w:p w14:paraId="07B063A3">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安全员</w:t>
            </w:r>
          </w:p>
        </w:tc>
        <w:tc>
          <w:tcPr>
            <w:tcW w:w="1647" w:type="dxa"/>
            <w:noWrap w:val="0"/>
            <w:vAlign w:val="center"/>
          </w:tcPr>
          <w:p w14:paraId="5127A0D4">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莫龙</w:t>
            </w:r>
          </w:p>
        </w:tc>
        <w:tc>
          <w:tcPr>
            <w:tcW w:w="1806" w:type="dxa"/>
            <w:noWrap w:val="0"/>
            <w:vAlign w:val="center"/>
          </w:tcPr>
          <w:p w14:paraId="1E701BD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13751400863</w:t>
            </w:r>
          </w:p>
        </w:tc>
        <w:tc>
          <w:tcPr>
            <w:tcW w:w="1647" w:type="dxa"/>
            <w:noWrap w:val="0"/>
            <w:vAlign w:val="center"/>
          </w:tcPr>
          <w:p w14:paraId="36BE695C">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r w14:paraId="60B1F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CellSpacing w:w="20" w:type="dxa"/>
          <w:jc w:val="center"/>
        </w:trPr>
        <w:tc>
          <w:tcPr>
            <w:tcW w:w="1339" w:type="dxa"/>
            <w:noWrap w:val="0"/>
            <w:vAlign w:val="center"/>
          </w:tcPr>
          <w:p w14:paraId="264884C4">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eastAsia="宋体" w:cs="宋体"/>
                <w:sz w:val="24"/>
                <w:szCs w:val="24"/>
                <w:lang w:val="en-US" w:eastAsia="zh-CN"/>
              </w:rPr>
              <w:t>6</w:t>
            </w:r>
          </w:p>
        </w:tc>
        <w:tc>
          <w:tcPr>
            <w:tcW w:w="1953" w:type="dxa"/>
            <w:noWrap w:val="0"/>
            <w:vAlign w:val="center"/>
          </w:tcPr>
          <w:p w14:paraId="21A0F9A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质检员</w:t>
            </w:r>
          </w:p>
        </w:tc>
        <w:tc>
          <w:tcPr>
            <w:tcW w:w="1647" w:type="dxa"/>
            <w:noWrap w:val="0"/>
            <w:vAlign w:val="center"/>
          </w:tcPr>
          <w:p w14:paraId="6D9EB822">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eastAsia="zh-CN"/>
              </w:rPr>
            </w:pPr>
            <w:r>
              <w:rPr>
                <w:rFonts w:hint="eastAsia" w:ascii="宋体" w:hAnsi="宋体" w:cs="宋体"/>
                <w:sz w:val="24"/>
                <w:szCs w:val="24"/>
                <w:lang w:eastAsia="zh-CN"/>
              </w:rPr>
              <w:t>彭善海</w:t>
            </w:r>
          </w:p>
        </w:tc>
        <w:tc>
          <w:tcPr>
            <w:tcW w:w="1806" w:type="dxa"/>
            <w:noWrap w:val="0"/>
            <w:vAlign w:val="center"/>
          </w:tcPr>
          <w:p w14:paraId="175262E9">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13592796498</w:t>
            </w:r>
          </w:p>
        </w:tc>
        <w:tc>
          <w:tcPr>
            <w:tcW w:w="1647" w:type="dxa"/>
            <w:noWrap w:val="0"/>
            <w:vAlign w:val="center"/>
          </w:tcPr>
          <w:p w14:paraId="57E0B44A">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p>
        </w:tc>
      </w:tr>
    </w:tbl>
    <w:p w14:paraId="767EFFF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p>
    <w:p w14:paraId="3C6D5E6B">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369" w:name="_Toc330820241"/>
      <w:bookmarkStart w:id="370" w:name="_Toc332789667"/>
      <w:bookmarkStart w:id="371" w:name="_Toc330845614"/>
      <w:bookmarkStart w:id="372" w:name="_Toc370743919"/>
      <w:bookmarkStart w:id="373" w:name="_Toc30681"/>
      <w:bookmarkStart w:id="374" w:name="_Toc180115746"/>
      <w:bookmarkStart w:id="375" w:name="_Toc296287274"/>
      <w:bookmarkStart w:id="376" w:name="_Toc359941447"/>
      <w:bookmarkStart w:id="377" w:name="_Toc409031493"/>
      <w:bookmarkStart w:id="378" w:name="_Toc359407822"/>
      <w:bookmarkStart w:id="379" w:name="_Toc330645635"/>
      <w:bookmarkStart w:id="380" w:name="_Toc296286694"/>
      <w:bookmarkStart w:id="381" w:name="_Toc364166833"/>
      <w:bookmarkStart w:id="382" w:name="_Toc28689"/>
      <w:bookmarkStart w:id="383" w:name="_Toc14334"/>
      <w:r>
        <w:rPr>
          <w:rFonts w:hint="eastAsia" w:ascii="宋体" w:hAnsi="宋体" w:eastAsia="宋体" w:cs="宋体"/>
          <w:b/>
          <w:bCs/>
          <w:sz w:val="24"/>
          <w:szCs w:val="24"/>
          <w:highlight w:val="none"/>
          <w:lang w:eastAsia="zh-CN"/>
        </w:rPr>
        <w:t>第二节、组织框架图</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p>
    <w:p w14:paraId="09744B4C">
      <w:pPr>
        <w:bidi w:val="0"/>
        <w:rPr>
          <w:rFonts w:hint="eastAsia"/>
          <w:lang w:eastAsia="zh-CN"/>
        </w:rPr>
      </w:pPr>
      <w:r>
        <w:rPr>
          <w:rFonts w:hint="eastAsia"/>
        </w:rPr>
        <mc:AlternateContent>
          <mc:Choice Requires="wps">
            <w:drawing>
              <wp:anchor distT="0" distB="0" distL="114300" distR="114300" simplePos="0" relativeHeight="251662336" behindDoc="0" locked="0" layoutInCell="1" allowOverlap="1">
                <wp:simplePos x="0" y="0"/>
                <wp:positionH relativeFrom="column">
                  <wp:posOffset>2743200</wp:posOffset>
                </wp:positionH>
                <wp:positionV relativeFrom="paragraph">
                  <wp:posOffset>267335</wp:posOffset>
                </wp:positionV>
                <wp:extent cx="762635" cy="274955"/>
                <wp:effectExtent l="4445" t="4445" r="13970" b="6350"/>
                <wp:wrapNone/>
                <wp:docPr id="8" name="文本框 8"/>
                <wp:cNvGraphicFramePr/>
                <a:graphic xmlns:a="http://schemas.openxmlformats.org/drawingml/2006/main">
                  <a:graphicData uri="http://schemas.microsoft.com/office/word/2010/wordprocessingShape">
                    <wps:wsp>
                      <wps:cNvSpPr txBox="1"/>
                      <wps:spPr>
                        <a:xfrm>
                          <a:off x="0" y="0"/>
                          <a:ext cx="762635" cy="27495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D20F7B4">
                            <w:pPr>
                              <w:jc w:val="center"/>
                              <w:rPr>
                                <w:rFonts w:hint="eastAsia" w:eastAsia="宋体"/>
                                <w:sz w:val="22"/>
                                <w:szCs w:val="24"/>
                                <w:lang w:eastAsia="zh-CN"/>
                              </w:rPr>
                            </w:pPr>
                            <w:r>
                              <w:rPr>
                                <w:rFonts w:hint="eastAsia"/>
                                <w:sz w:val="22"/>
                                <w:szCs w:val="24"/>
                                <w:lang w:eastAsia="zh-CN"/>
                              </w:rPr>
                              <w:t>项目经理</w:t>
                            </w:r>
                          </w:p>
                        </w:txbxContent>
                      </wps:txbx>
                      <wps:bodyPr upright="1"/>
                    </wps:wsp>
                  </a:graphicData>
                </a:graphic>
              </wp:anchor>
            </w:drawing>
          </mc:Choice>
          <mc:Fallback>
            <w:pict>
              <v:shape id="_x0000_s1026" o:spid="_x0000_s1026" o:spt="202" type="#_x0000_t202" style="position:absolute;left:0pt;margin-left:216pt;margin-top:21.05pt;height:21.65pt;width:60.05pt;z-index:251662336;mso-width-relative:page;mso-height-relative:page;" fillcolor="#FFFFFF" filled="t" stroked="t" coordsize="21600,21600" o:gfxdata="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mcuVL9gAAAAJAQAADwAAAAAAAAABACAAAAAi&#10;AAAAZHJzL2Rvd25yZXYueG1sUEsBAhQAFAAAAAgAh07iQMhUZUoKAgAANQQAAA4AAAAAAAAAAQAg&#10;AAAAJwEAAGRycy9lMm9Eb2MueG1sUEsFBgAAAAAGAAYAWQEAAKMFAAAAAA==&#10;">
                <v:fill on="t" focussize="0,0"/>
                <v:stroke color="#000000" joinstyle="miter"/>
                <v:imagedata o:title=""/>
                <o:lock v:ext="edit" aspectratio="f"/>
                <v:textbox>
                  <w:txbxContent>
                    <w:p w14:paraId="2D20F7B4">
                      <w:pPr>
                        <w:jc w:val="center"/>
                        <w:rPr>
                          <w:rFonts w:hint="eastAsia" w:eastAsia="宋体"/>
                          <w:sz w:val="22"/>
                          <w:szCs w:val="24"/>
                          <w:lang w:eastAsia="zh-CN"/>
                        </w:rPr>
                      </w:pPr>
                      <w:r>
                        <w:rPr>
                          <w:rFonts w:hint="eastAsia"/>
                          <w:sz w:val="22"/>
                          <w:szCs w:val="24"/>
                          <w:lang w:eastAsia="zh-CN"/>
                        </w:rPr>
                        <w:t>项目经理</w:t>
                      </w:r>
                    </w:p>
                  </w:txbxContent>
                </v:textbox>
              </v:shape>
            </w:pict>
          </mc:Fallback>
        </mc:AlternateContent>
      </w:r>
    </w:p>
    <w:p w14:paraId="0E54B98C">
      <w:pPr>
        <w:bidi w:val="0"/>
        <w:rPr>
          <w:rFonts w:hint="eastAsia" w:ascii="宋体" w:hAnsi="宋体" w:eastAsia="宋体" w:cs="宋体"/>
          <w:b/>
          <w:color w:val="000000"/>
          <w:sz w:val="24"/>
          <w:szCs w:val="24"/>
          <w:lang w:val="en-US" w:eastAsia="zh-CN"/>
        </w:rPr>
      </w:pPr>
      <w:r>
        <w:rPr>
          <w:rFonts w:hint="eastAsia" w:ascii="宋体" w:hAnsi="宋体" w:eastAsia="宋体" w:cs="宋体"/>
          <w:b/>
          <w:bCs/>
          <w:sz w:val="24"/>
          <w:szCs w:val="24"/>
          <w:highlight w:val="none"/>
          <w:lang w:eastAsia="zh-CN"/>
        </w:rPr>
        <mc:AlternateContent>
          <mc:Choice Requires="wps">
            <w:drawing>
              <wp:anchor distT="0" distB="0" distL="114300" distR="114300" simplePos="0" relativeHeight="251670528" behindDoc="0" locked="0" layoutInCell="1" allowOverlap="1">
                <wp:simplePos x="0" y="0"/>
                <wp:positionH relativeFrom="column">
                  <wp:posOffset>3712210</wp:posOffset>
                </wp:positionH>
                <wp:positionV relativeFrom="paragraph">
                  <wp:posOffset>-361950</wp:posOffset>
                </wp:positionV>
                <wp:extent cx="488950" cy="1709420"/>
                <wp:effectExtent l="4445" t="0" r="57785" b="6350"/>
                <wp:wrapNone/>
                <wp:docPr id="11" name="肘形连接符 11"/>
                <wp:cNvGraphicFramePr/>
                <a:graphic xmlns:a="http://schemas.openxmlformats.org/drawingml/2006/main">
                  <a:graphicData uri="http://schemas.microsoft.com/office/word/2010/wordprocessingShape">
                    <wps:wsp>
                      <wps:cNvCnPr/>
                      <wps:spPr>
                        <a:xfrm rot="5400000" flipV="1">
                          <a:off x="0" y="0"/>
                          <a:ext cx="488950" cy="1709420"/>
                        </a:xfrm>
                        <a:prstGeom prst="bentConnector3">
                          <a:avLst>
                            <a:gd name="adj1" fmla="val 50000"/>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292.3pt;margin-top:-28.5pt;height:134.6pt;width:38.5pt;rotation:-5898240f;z-index:251670528;mso-width-relative:page;mso-height-relative:page;" filled="f" stroked="t" coordsize="21600,21600" o:gfxdata="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Uf9Nl2gAAAAsBAAAPAAAAAAAAAAEAIAAAACIAAABkcnMvZG93bnJldi54bWxQ&#10;SwECFAAUAAAACACHTuJAso+8CS4CAAA5BAAADgAAAAAAAAABACAAAAApAQAAZHJzL2Uyb0RvYy54&#10;bWxQSwUGAAAAAAYABgBZAQAAyQUAAAAA&#10;" adj="10800">
                <v:fill on="f" focussize="0,0"/>
                <v:stroke color="#000000" joinstyle="miter" endarrow="open"/>
                <v:imagedata o:title=""/>
                <o:lock v:ext="edit" aspectratio="f"/>
              </v:shape>
            </w:pict>
          </mc:Fallback>
        </mc:AlternateContent>
      </w:r>
      <w:r>
        <w:rPr>
          <w:rFonts w:hint="eastAsia" w:ascii="宋体" w:hAnsi="宋体" w:eastAsia="宋体" w:cs="宋体"/>
          <w:sz w:val="24"/>
          <w:szCs w:val="24"/>
        </w:rPr>
        <mc:AlternateContent>
          <mc:Choice Requires="wps">
            <w:drawing>
              <wp:anchor distT="0" distB="0" distL="114300" distR="114300" simplePos="0" relativeHeight="251671552" behindDoc="0" locked="0" layoutInCell="1" allowOverlap="1">
                <wp:simplePos x="0" y="0"/>
                <wp:positionH relativeFrom="column">
                  <wp:posOffset>2912110</wp:posOffset>
                </wp:positionH>
                <wp:positionV relativeFrom="paragraph">
                  <wp:posOffset>457835</wp:posOffset>
                </wp:positionV>
                <wp:extent cx="494030" cy="69215"/>
                <wp:effectExtent l="5080" t="0" r="59055" b="1270"/>
                <wp:wrapNone/>
                <wp:docPr id="10" name="肘形连接符 10"/>
                <wp:cNvGraphicFramePr/>
                <a:graphic xmlns:a="http://schemas.openxmlformats.org/drawingml/2006/main">
                  <a:graphicData uri="http://schemas.microsoft.com/office/word/2010/wordprocessingShape">
                    <wps:wsp>
                      <wps:cNvCnPr>
                        <a:stCxn id="8" idx="2"/>
                        <a:endCxn id="9" idx="0"/>
                      </wps:cNvCnPr>
                      <wps:spPr>
                        <a:xfrm rot="5400000" flipV="1">
                          <a:off x="0" y="0"/>
                          <a:ext cx="494030" cy="69215"/>
                        </a:xfrm>
                        <a:prstGeom prst="bentConnector3">
                          <a:avLst>
                            <a:gd name="adj1" fmla="val 49936"/>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229.3pt;margin-top:36.05pt;height:5.45pt;width:38.9pt;rotation:-5898240f;z-index:251671552;mso-width-relative:page;mso-height-relative:page;" filled="f" stroked="t" coordsize="21600,21600" o:gfxdata="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Dt7L8toAAAAJAQAADwAAAAAAAAAB&#10;ACAAAAAiAAAAZHJzL2Rvd25yZXYueG1sUEsBAhQAFAAAAAgAh07iQNGMUtVHAgAAdwQAAA4AAAAA&#10;AAAAAQAgAAAAKQEAAGRycy9lMm9Eb2MueG1sUEsFBgAAAAAGAAYAWQEAAOIFAAAAAA==&#10;" adj="10786">
                <v:fill on="f" focussize="0,0"/>
                <v:stroke color="#000000" joinstyle="miter" endarrow="open"/>
                <v:imagedata o:title=""/>
                <o:lock v:ext="edit" aspectratio="f"/>
              </v:shape>
            </w:pict>
          </mc:Fallback>
        </mc:AlternateContent>
      </w:r>
      <w:r>
        <w:rPr>
          <w:rFonts w:hint="eastAsia" w:ascii="宋体" w:hAnsi="宋体" w:eastAsia="宋体" w:cs="宋体"/>
          <w:sz w:val="24"/>
          <w:szCs w:val="24"/>
        </w:rPr>
        <mc:AlternateContent>
          <mc:Choice Requires="wps">
            <w:drawing>
              <wp:anchor distT="0" distB="0" distL="114300" distR="114300" simplePos="0" relativeHeight="251673600" behindDoc="0" locked="0" layoutInCell="1" allowOverlap="1">
                <wp:simplePos x="0" y="0"/>
                <wp:positionH relativeFrom="column">
                  <wp:posOffset>2061845</wp:posOffset>
                </wp:positionH>
                <wp:positionV relativeFrom="paragraph">
                  <wp:posOffset>-289560</wp:posOffset>
                </wp:positionV>
                <wp:extent cx="508000" cy="1580515"/>
                <wp:effectExtent l="49530" t="0" r="8255" b="6350"/>
                <wp:wrapNone/>
                <wp:docPr id="7" name="肘形连接符 7"/>
                <wp:cNvGraphicFramePr/>
                <a:graphic xmlns:a="http://schemas.openxmlformats.org/drawingml/2006/main">
                  <a:graphicData uri="http://schemas.microsoft.com/office/word/2010/wordprocessingShape">
                    <wps:wsp>
                      <wps:cNvCnPr>
                        <a:stCxn id="8" idx="2"/>
                        <a:endCxn id="3" idx="0"/>
                      </wps:cNvCnPr>
                      <wps:spPr>
                        <a:xfrm rot="5400000">
                          <a:off x="0" y="0"/>
                          <a:ext cx="508000" cy="1580515"/>
                        </a:xfrm>
                        <a:prstGeom prst="bentConnector3">
                          <a:avLst>
                            <a:gd name="adj1" fmla="val 48125"/>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162.35pt;margin-top:-22.8pt;height:124.45pt;width:40pt;rotation:5898240f;z-index:251673600;mso-width-relative:page;mso-height-relative:page;" filled="f" stroked="t" coordsize="21600,21600" o:gfxdata="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FD1VtdkAAAALAQAADwAAAAAAAAABACAAAAAiAAAA&#10;ZHJzL2Rvd25yZXYueG1sUEsBAhQAFAAAAAgAh07iQExZ4Yo/AgAAbQQAAA4AAAAAAAAAAQAgAAAA&#10;KAEAAGRycy9lMm9Eb2MueG1sUEsFBgAAAAAGAAYAWQEAANkFAAAAAA==&#10;" adj="10395">
                <v:fill on="f" focussize="0,0"/>
                <v:stroke color="#000000" joinstyle="miter" endarrow="open"/>
                <v:imagedata o:title=""/>
                <o:lock v:ext="edit" aspectratio="f"/>
              </v:shape>
            </w:pict>
          </mc:Fallback>
        </mc:AlternateContent>
      </w:r>
      <w:r>
        <w:rPr>
          <w:rFonts w:hint="eastAsia" w:ascii="宋体" w:hAnsi="宋体" w:eastAsia="宋体" w:cs="宋体"/>
          <w:b/>
          <w:color w:val="000000"/>
          <w:sz w:val="24"/>
          <w:szCs w:val="24"/>
          <w:lang w:val="en-US" w:eastAsia="zh-CN"/>
        </w:rPr>
        <w:t xml:space="preserve"> </w:t>
      </w:r>
    </w:p>
    <w:p w14:paraId="533CBD6B">
      <w:pPr>
        <w:bidi w:val="0"/>
        <w:rPr>
          <w:rFonts w:hint="eastAsia"/>
          <w:lang w:val="en-US" w:eastAsia="zh-CN"/>
        </w:rPr>
      </w:pPr>
    </w:p>
    <w:p w14:paraId="4554F076">
      <w:pPr>
        <w:bidi w:val="0"/>
        <w:rPr>
          <w:rFonts w:hint="eastAsia"/>
          <w:lang w:val="en-US" w:eastAsia="zh-CN"/>
        </w:rPr>
      </w:pPr>
    </w:p>
    <w:p w14:paraId="3C76540E">
      <w:pPr>
        <w:bidi w:val="0"/>
        <w:rPr>
          <w:rFonts w:hint="eastAsia"/>
          <w:lang w:val="en-US" w:eastAsia="zh-CN"/>
        </w:rPr>
      </w:pPr>
      <w:r>
        <w:rPr>
          <w:rFonts w:hint="eastAsia"/>
        </w:rPr>
        <mc:AlternateContent>
          <mc:Choice Requires="wps">
            <w:drawing>
              <wp:anchor distT="0" distB="0" distL="114300" distR="114300" simplePos="0" relativeHeight="251680768" behindDoc="0" locked="0" layoutInCell="1" allowOverlap="1">
                <wp:simplePos x="0" y="0"/>
                <wp:positionH relativeFrom="column">
                  <wp:posOffset>2662555</wp:posOffset>
                </wp:positionH>
                <wp:positionV relativeFrom="paragraph">
                  <wp:posOffset>146685</wp:posOffset>
                </wp:positionV>
                <wp:extent cx="1062355" cy="264795"/>
                <wp:effectExtent l="4445" t="5080" r="19050" b="15875"/>
                <wp:wrapNone/>
                <wp:docPr id="9" name="文本框 9"/>
                <wp:cNvGraphicFramePr/>
                <a:graphic xmlns:a="http://schemas.openxmlformats.org/drawingml/2006/main">
                  <a:graphicData uri="http://schemas.microsoft.com/office/word/2010/wordprocessingShape">
                    <wps:wsp>
                      <wps:cNvSpPr txBox="1"/>
                      <wps:spPr>
                        <a:xfrm>
                          <a:off x="0" y="0"/>
                          <a:ext cx="1062355" cy="26479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CF6DA3D">
                            <w:pPr>
                              <w:jc w:val="center"/>
                              <w:rPr>
                                <w:rFonts w:hint="eastAsia" w:eastAsia="宋体"/>
                                <w:sz w:val="22"/>
                                <w:szCs w:val="24"/>
                                <w:lang w:eastAsia="zh-CN"/>
                              </w:rPr>
                            </w:pPr>
                            <w:r>
                              <w:rPr>
                                <w:rFonts w:hint="eastAsia" w:eastAsia="宋体"/>
                                <w:sz w:val="22"/>
                                <w:szCs w:val="24"/>
                                <w:lang w:eastAsia="zh-CN"/>
                              </w:rPr>
                              <w:t>商务部</w:t>
                            </w:r>
                          </w:p>
                        </w:txbxContent>
                      </wps:txbx>
                      <wps:bodyPr upright="1"/>
                    </wps:wsp>
                  </a:graphicData>
                </a:graphic>
              </wp:anchor>
            </w:drawing>
          </mc:Choice>
          <mc:Fallback>
            <w:pict>
              <v:shape id="_x0000_s1026" o:spid="_x0000_s1026" o:spt="202" type="#_x0000_t202" style="position:absolute;left:0pt;margin-left:209.65pt;margin-top:11.55pt;height:20.85pt;width:83.65pt;z-index:251680768;mso-width-relative:page;mso-height-relative:page;" fillcolor="#FFFFFF" filled="t" stroked="t" coordsize="21600,21600" o:gfxdata="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zmeljtkAAAAJAQAADwAAAAAAAAABACAAAAAi&#10;AAAAZHJzL2Rvd25yZXYueG1sUEsBAhQAFAAAAAgAh07iQHd0gcAJAgAANgQAAA4AAAAAAAAAAQAg&#10;AAAAKAEAAGRycy9lMm9Eb2MueG1sUEsFBgAAAAAGAAYAWQEAAKMFAAAAAA==&#10;">
                <v:fill on="t" focussize="0,0"/>
                <v:stroke color="#000000" joinstyle="miter"/>
                <v:imagedata o:title=""/>
                <o:lock v:ext="edit" aspectratio="f"/>
                <v:textbox>
                  <w:txbxContent>
                    <w:p w14:paraId="4CF6DA3D">
                      <w:pPr>
                        <w:jc w:val="center"/>
                        <w:rPr>
                          <w:rFonts w:hint="eastAsia" w:eastAsia="宋体"/>
                          <w:sz w:val="22"/>
                          <w:szCs w:val="24"/>
                          <w:lang w:eastAsia="zh-CN"/>
                        </w:rPr>
                      </w:pPr>
                      <w:r>
                        <w:rPr>
                          <w:rFonts w:hint="eastAsia" w:eastAsia="宋体"/>
                          <w:sz w:val="22"/>
                          <w:szCs w:val="24"/>
                          <w:lang w:eastAsia="zh-CN"/>
                        </w:rPr>
                        <w:t>商务部</w:t>
                      </w:r>
                    </w:p>
                  </w:txbxContent>
                </v:textbox>
              </v:shape>
            </w:pict>
          </mc:Fallback>
        </mc:AlternateContent>
      </w:r>
      <w:r>
        <w:rPr>
          <w:rFonts w:hint="eastAsia"/>
        </w:rPr>
        <mc:AlternateContent>
          <mc:Choice Requires="wps">
            <w:drawing>
              <wp:anchor distT="0" distB="0" distL="114300" distR="114300" simplePos="0" relativeHeight="251664384" behindDoc="0" locked="0" layoutInCell="1" allowOverlap="1">
                <wp:simplePos x="0" y="0"/>
                <wp:positionH relativeFrom="column">
                  <wp:posOffset>4302760</wp:posOffset>
                </wp:positionH>
                <wp:positionV relativeFrom="paragraph">
                  <wp:posOffset>139700</wp:posOffset>
                </wp:positionV>
                <wp:extent cx="1062355" cy="264795"/>
                <wp:effectExtent l="4445" t="5080" r="19050" b="15875"/>
                <wp:wrapNone/>
                <wp:docPr id="4" name="文本框 4"/>
                <wp:cNvGraphicFramePr/>
                <a:graphic xmlns:a="http://schemas.openxmlformats.org/drawingml/2006/main">
                  <a:graphicData uri="http://schemas.microsoft.com/office/word/2010/wordprocessingShape">
                    <wps:wsp>
                      <wps:cNvSpPr txBox="1"/>
                      <wps:spPr>
                        <a:xfrm>
                          <a:off x="0" y="0"/>
                          <a:ext cx="1062355" cy="26479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22FC5F5">
                            <w:pPr>
                              <w:jc w:val="center"/>
                              <w:rPr>
                                <w:rFonts w:hint="eastAsia" w:eastAsia="宋体"/>
                                <w:sz w:val="22"/>
                                <w:szCs w:val="24"/>
                                <w:lang w:eastAsia="zh-CN"/>
                              </w:rPr>
                            </w:pPr>
                            <w:r>
                              <w:rPr>
                                <w:rFonts w:hint="eastAsia" w:eastAsia="宋体"/>
                                <w:sz w:val="22"/>
                                <w:szCs w:val="24"/>
                                <w:lang w:eastAsia="zh-CN"/>
                              </w:rPr>
                              <w:t>安保部</w:t>
                            </w:r>
                          </w:p>
                        </w:txbxContent>
                      </wps:txbx>
                      <wps:bodyPr upright="1"/>
                    </wps:wsp>
                  </a:graphicData>
                </a:graphic>
              </wp:anchor>
            </w:drawing>
          </mc:Choice>
          <mc:Fallback>
            <w:pict>
              <v:shape id="_x0000_s1026" o:spid="_x0000_s1026" o:spt="202" type="#_x0000_t202" style="position:absolute;left:0pt;margin-left:338.8pt;margin-top:11pt;height:20.85pt;width:83.65pt;z-index:251664384;mso-width-relative:page;mso-height-relative:page;" fillcolor="#FFFFFF" filled="t" stroked="t" coordsize="21600,21600" o:gfxdata="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8xQrztgAAAAJAQAADwAAAAAAAAABACAAAAAi&#10;AAAAZHJzL2Rvd25yZXYueG1sUEsBAhQAFAAAAAgAh07iQIr/J8AKAgAANgQAAA4AAAAAAAAAAQAg&#10;AAAAJwEAAGRycy9lMm9Eb2MueG1sUEsFBgAAAAAGAAYAWQEAAKMFAAAAAA==&#10;">
                <v:fill on="t" focussize="0,0"/>
                <v:stroke color="#000000" joinstyle="miter"/>
                <v:imagedata o:title=""/>
                <o:lock v:ext="edit" aspectratio="f"/>
                <v:textbox>
                  <w:txbxContent>
                    <w:p w14:paraId="722FC5F5">
                      <w:pPr>
                        <w:jc w:val="center"/>
                        <w:rPr>
                          <w:rFonts w:hint="eastAsia" w:eastAsia="宋体"/>
                          <w:sz w:val="22"/>
                          <w:szCs w:val="24"/>
                          <w:lang w:eastAsia="zh-CN"/>
                        </w:rPr>
                      </w:pPr>
                      <w:r>
                        <w:rPr>
                          <w:rFonts w:hint="eastAsia" w:eastAsia="宋体"/>
                          <w:sz w:val="22"/>
                          <w:szCs w:val="24"/>
                          <w:lang w:eastAsia="zh-CN"/>
                        </w:rPr>
                        <w:t>安保部</w:t>
                      </w:r>
                    </w:p>
                  </w:txbxContent>
                </v:textbox>
              </v:shape>
            </w:pict>
          </mc:Fallback>
        </mc:AlternateContent>
      </w:r>
      <w:r>
        <w:rPr>
          <w:rFonts w:hint="eastAsia"/>
        </w:rPr>
        <mc:AlternateContent>
          <mc:Choice Requires="wps">
            <w:drawing>
              <wp:anchor distT="0" distB="0" distL="114300" distR="114300" simplePos="0" relativeHeight="251663360" behindDoc="0" locked="0" layoutInCell="1" allowOverlap="1">
                <wp:simplePos x="0" y="0"/>
                <wp:positionH relativeFrom="column">
                  <wp:posOffset>1042670</wp:posOffset>
                </wp:positionH>
                <wp:positionV relativeFrom="paragraph">
                  <wp:posOffset>161290</wp:posOffset>
                </wp:positionV>
                <wp:extent cx="1003300" cy="264795"/>
                <wp:effectExtent l="4445" t="5080" r="20955" b="15875"/>
                <wp:wrapNone/>
                <wp:docPr id="3" name="文本框 3"/>
                <wp:cNvGraphicFramePr/>
                <a:graphic xmlns:a="http://schemas.openxmlformats.org/drawingml/2006/main">
                  <a:graphicData uri="http://schemas.microsoft.com/office/word/2010/wordprocessingShape">
                    <wps:wsp>
                      <wps:cNvSpPr txBox="1"/>
                      <wps:spPr>
                        <a:xfrm>
                          <a:off x="0" y="0"/>
                          <a:ext cx="1003300" cy="26479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695CE00">
                            <w:pPr>
                              <w:rPr>
                                <w:rFonts w:hint="eastAsia" w:eastAsia="宋体"/>
                                <w:sz w:val="22"/>
                                <w:szCs w:val="24"/>
                                <w:lang w:eastAsia="zh-CN"/>
                              </w:rPr>
                            </w:pPr>
                            <w:r>
                              <w:rPr>
                                <w:rFonts w:hint="eastAsia"/>
                                <w:sz w:val="22"/>
                                <w:szCs w:val="24"/>
                                <w:lang w:eastAsia="zh-CN"/>
                              </w:rPr>
                              <w:t>生产、技术部</w:t>
                            </w:r>
                          </w:p>
                        </w:txbxContent>
                      </wps:txbx>
                      <wps:bodyPr upright="1"/>
                    </wps:wsp>
                  </a:graphicData>
                </a:graphic>
              </wp:anchor>
            </w:drawing>
          </mc:Choice>
          <mc:Fallback>
            <w:pict>
              <v:shape id="_x0000_s1026" o:spid="_x0000_s1026" o:spt="202" type="#_x0000_t202" style="position:absolute;left:0pt;margin-left:82.1pt;margin-top:12.7pt;height:20.85pt;width:79pt;z-index:251663360;mso-width-relative:page;mso-height-relative:page;" fillcolor="#FFFFFF" filled="t" stroked="t" coordsize="21600,21600" o:gfxdata="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gunYpdgAAAAJAQAADwAAAAAAAAABACAAAAAi&#10;AAAAZHJzL2Rvd25yZXYueG1sUEsBAhQAFAAAAAgAh07iQCsXxJcKAgAANgQAAA4AAAAAAAAAAQAg&#10;AAAAJwEAAGRycy9lMm9Eb2MueG1sUEsFBgAAAAAGAAYAWQEAAKMFAAAAAA==&#10;">
                <v:fill on="t" focussize="0,0"/>
                <v:stroke color="#000000" joinstyle="miter"/>
                <v:imagedata o:title=""/>
                <o:lock v:ext="edit" aspectratio="f"/>
                <v:textbox>
                  <w:txbxContent>
                    <w:p w14:paraId="4695CE00">
                      <w:pPr>
                        <w:rPr>
                          <w:rFonts w:hint="eastAsia" w:eastAsia="宋体"/>
                          <w:sz w:val="22"/>
                          <w:szCs w:val="24"/>
                          <w:lang w:eastAsia="zh-CN"/>
                        </w:rPr>
                      </w:pPr>
                      <w:r>
                        <w:rPr>
                          <w:rFonts w:hint="eastAsia"/>
                          <w:sz w:val="22"/>
                          <w:szCs w:val="24"/>
                          <w:lang w:eastAsia="zh-CN"/>
                        </w:rPr>
                        <w:t>生产、技术部</w:t>
                      </w:r>
                    </w:p>
                  </w:txbxContent>
                </v:textbox>
              </v:shape>
            </w:pict>
          </mc:Fallback>
        </mc:AlternateContent>
      </w:r>
    </w:p>
    <w:p w14:paraId="5C71BB71">
      <w:pPr>
        <w:bidi w:val="0"/>
        <w:rPr>
          <w:rFonts w:hint="eastAsia"/>
          <w:lang w:val="en-US" w:eastAsia="zh-CN"/>
        </w:rPr>
      </w:pPr>
      <w:r>
        <w:rPr>
          <w:rFonts w:hint="eastAsia"/>
        </w:rPr>
        <mc:AlternateContent>
          <mc:Choice Requires="wps">
            <w:drawing>
              <wp:anchor distT="0" distB="0" distL="114300" distR="114300" simplePos="0" relativeHeight="251681792" behindDoc="0" locked="0" layoutInCell="1" allowOverlap="1">
                <wp:simplePos x="0" y="0"/>
                <wp:positionH relativeFrom="column">
                  <wp:posOffset>1440180</wp:posOffset>
                </wp:positionH>
                <wp:positionV relativeFrom="paragraph">
                  <wp:posOffset>284480</wp:posOffset>
                </wp:positionV>
                <wp:extent cx="469900" cy="304165"/>
                <wp:effectExtent l="5080" t="0" r="52705" b="6350"/>
                <wp:wrapNone/>
                <wp:docPr id="28" name="肘形连接符 28"/>
                <wp:cNvGraphicFramePr/>
                <a:graphic xmlns:a="http://schemas.openxmlformats.org/drawingml/2006/main">
                  <a:graphicData uri="http://schemas.microsoft.com/office/word/2010/wordprocessingShape">
                    <wps:wsp>
                      <wps:cNvCnPr>
                        <a:endCxn id="36" idx="0"/>
                      </wps:cNvCnPr>
                      <wps:spPr>
                        <a:xfrm rot="5400000" flipV="1">
                          <a:off x="0" y="0"/>
                          <a:ext cx="469900" cy="304165"/>
                        </a:xfrm>
                        <a:prstGeom prst="bentConnector3">
                          <a:avLst>
                            <a:gd name="adj1" fmla="val 46148"/>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113.4pt;margin-top:22.4pt;height:23.95pt;width:37pt;rotation:-5898240f;z-index:251681792;mso-width-relative:page;mso-height-relative:page;" filled="f" stroked="t" coordsize="21600,21600" o:gfxdata="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zo8Oj1gAAAAkBAAAPAAAAAAAAAAEAIAAAACIAAABkcnMv&#10;ZG93bnJldi54bWxQSwECFAAUAAAACACHTuJAIfxTmD4CAABgBAAADgAAAAAAAAABACAAAAAlAQAA&#10;ZHJzL2Uyb0RvYy54bWxQSwUGAAAAAAYABgBZAQAA1QUAAAAA&#10;" adj="9968">
                <v:fill on="f" focussize="0,0"/>
                <v:stroke color="#000000" joinstyle="miter" endarrow="open"/>
                <v:imagedata o:title=""/>
                <o:lock v:ext="edit" aspectratio="f"/>
              </v:shape>
            </w:pict>
          </mc:Fallback>
        </mc:AlternateContent>
      </w:r>
      <w:r>
        <w:rPr>
          <w:rFonts w:hint="eastAsia"/>
        </w:rPr>
        <mc:AlternateContent>
          <mc:Choice Requires="wps">
            <w:drawing>
              <wp:anchor distT="0" distB="0" distL="114300" distR="114300" simplePos="0" relativeHeight="251686912" behindDoc="0" locked="0" layoutInCell="1" allowOverlap="1">
                <wp:simplePos x="0" y="0"/>
                <wp:positionH relativeFrom="column">
                  <wp:posOffset>2684780</wp:posOffset>
                </wp:positionH>
                <wp:positionV relativeFrom="paragraph">
                  <wp:posOffset>165735</wp:posOffset>
                </wp:positionV>
                <wp:extent cx="560705" cy="438785"/>
                <wp:effectExtent l="48895" t="0" r="7620" b="10795"/>
                <wp:wrapNone/>
                <wp:docPr id="2" name="肘形连接符 2"/>
                <wp:cNvGraphicFramePr/>
                <a:graphic xmlns:a="http://schemas.openxmlformats.org/drawingml/2006/main">
                  <a:graphicData uri="http://schemas.microsoft.com/office/word/2010/wordprocessingShape">
                    <wps:wsp>
                      <wps:cNvCnPr>
                        <a:stCxn id="9" idx="2"/>
                        <a:endCxn id="33" idx="0"/>
                      </wps:cNvCnPr>
                      <wps:spPr>
                        <a:xfrm rot="5400000">
                          <a:off x="0" y="0"/>
                          <a:ext cx="560705" cy="438785"/>
                        </a:xfrm>
                        <a:prstGeom prst="bentConnector3">
                          <a:avLst>
                            <a:gd name="adj1" fmla="val 50056"/>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211.4pt;margin-top:13.05pt;height:34.55pt;width:44.15pt;rotation:5898240f;z-index:251686912;mso-width-relative:page;mso-height-relative:page;" filled="f" stroked="t" coordsize="21600,21600" o:gfxdata="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5VOLYAAAACQEAAA8AAAAAAAAAAQAgAAAAIgAA&#10;AGRycy9kb3ducmV2LnhtbFBLAQIUABQAAAAIAIdO4kDG6wzpQQIAAG0EAAAOAAAAAAAAAAEAIAAA&#10;ACcBAABkcnMvZTJvRG9jLnhtbFBLBQYAAAAABgAGAFkBAADaBQAAAAA=&#10;" adj="10812">
                <v:fill on="f" focussize="0,0"/>
                <v:stroke color="#000000" joinstyle="miter" endarrow="open"/>
                <v:imagedata o:title=""/>
                <o:lock v:ext="edit" aspectratio="f"/>
              </v:shape>
            </w:pict>
          </mc:Fallback>
        </mc:AlternateContent>
      </w:r>
      <w:r>
        <w:rPr>
          <w:rFonts w:hint="eastAsia"/>
        </w:rPr>
        <mc:AlternateContent>
          <mc:Choice Requires="wps">
            <w:drawing>
              <wp:anchor distT="0" distB="0" distL="114300" distR="114300" simplePos="0" relativeHeight="251685888" behindDoc="0" locked="0" layoutInCell="1" allowOverlap="1">
                <wp:simplePos x="0" y="0"/>
                <wp:positionH relativeFrom="column">
                  <wp:posOffset>3108960</wp:posOffset>
                </wp:positionH>
                <wp:positionV relativeFrom="paragraph">
                  <wp:posOffset>180975</wp:posOffset>
                </wp:positionV>
                <wp:extent cx="555625" cy="384810"/>
                <wp:effectExtent l="5080" t="0" r="67310" b="15875"/>
                <wp:wrapNone/>
                <wp:docPr id="5" name="肘形连接符 5"/>
                <wp:cNvGraphicFramePr/>
                <a:graphic xmlns:a="http://schemas.openxmlformats.org/drawingml/2006/main">
                  <a:graphicData uri="http://schemas.microsoft.com/office/word/2010/wordprocessingShape">
                    <wps:wsp>
                      <wps:cNvCnPr>
                        <a:stCxn id="9" idx="2"/>
                        <a:endCxn id="34" idx="0"/>
                      </wps:cNvCnPr>
                      <wps:spPr>
                        <a:xfrm rot="5400000" flipV="1">
                          <a:off x="0" y="0"/>
                          <a:ext cx="555625" cy="384810"/>
                        </a:xfrm>
                        <a:prstGeom prst="bentConnector3">
                          <a:avLst>
                            <a:gd name="adj1" fmla="val 50000"/>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244.8pt;margin-top:14.25pt;height:30.3pt;width:43.75pt;rotation:-5898240f;z-index:251685888;mso-width-relative:page;mso-height-relative:page;" filled="f" stroked="t" coordsize="21600,21600" o:gfxdata="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3N1ROdoAAAAJAQAADwAAAAAAAAAB&#10;ACAAAAAiAAAAZHJzL2Rvd25yZXYueG1sUEsBAhQAFAAAAAgAh07iQAeXw2ZHAgAAdwQAAA4AAAAA&#10;AAAAAQAgAAAAKQEAAGRycy9lMm9Eb2MueG1sUEsFBgAAAAAGAAYAWQEAAOIFAAAAAA==&#10;" adj="10800">
                <v:fill on="f" focussize="0,0"/>
                <v:stroke color="#000000" joinstyle="miter" endarrow="open"/>
                <v:imagedata o:title=""/>
                <o:lock v:ext="edit" aspectratio="f"/>
              </v:shape>
            </w:pict>
          </mc:Fallback>
        </mc:AlternateContent>
      </w:r>
      <w:r>
        <w:rPr>
          <w:rFonts w:hint="eastAsia"/>
        </w:rPr>
        <mc:AlternateContent>
          <mc:Choice Requires="wps">
            <w:drawing>
              <wp:anchor distT="0" distB="0" distL="114300" distR="114300" simplePos="0" relativeHeight="251682816" behindDoc="0" locked="0" layoutInCell="1" allowOverlap="1">
                <wp:simplePos x="0" y="0"/>
                <wp:positionH relativeFrom="column">
                  <wp:posOffset>1021080</wp:posOffset>
                </wp:positionH>
                <wp:positionV relativeFrom="paragraph">
                  <wp:posOffset>156845</wp:posOffset>
                </wp:positionV>
                <wp:extent cx="533400" cy="493395"/>
                <wp:effectExtent l="49530" t="0" r="9525" b="0"/>
                <wp:wrapNone/>
                <wp:docPr id="6" name="肘形连接符 6"/>
                <wp:cNvGraphicFramePr/>
                <a:graphic xmlns:a="http://schemas.openxmlformats.org/drawingml/2006/main">
                  <a:graphicData uri="http://schemas.microsoft.com/office/word/2010/wordprocessingShape">
                    <wps:wsp>
                      <wps:cNvCnPr>
                        <a:endCxn id="38" idx="0"/>
                      </wps:cNvCnPr>
                      <wps:spPr>
                        <a:xfrm rot="5400000">
                          <a:off x="0" y="0"/>
                          <a:ext cx="533400" cy="493395"/>
                        </a:xfrm>
                        <a:prstGeom prst="bentConnector3">
                          <a:avLst>
                            <a:gd name="adj1" fmla="val 50060"/>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80.4pt;margin-top:12.35pt;height:38.85pt;width:42pt;rotation:5898240f;z-index:251682816;mso-width-relative:page;mso-height-relative:page;" filled="f" stroked="t" coordsize="21600,21600" o:gfxdata="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Y3GQGdgAAAAKAQAADwAAAAAAAAABACAAAAAiAAAAZHJzL2Rvd25y&#10;ZXYueG1sUEsBAhQAFAAAAAgAh07iQOL6mb43AgAAVAQAAA4AAAAAAAAAAQAgAAAAJwEAAGRycy9l&#10;Mm9Eb2MueG1sUEsFBgAAAAAGAAYAWQEAANAFAAAAAA==&#10;" adj="10813">
                <v:fill on="f" focussize="0,0"/>
                <v:stroke color="#000000" joinstyle="miter" endarrow="open"/>
                <v:imagedata o:title=""/>
                <o:lock v:ext="edit" aspectratio="f"/>
              </v:shape>
            </w:pict>
          </mc:Fallback>
        </mc:AlternateContent>
      </w:r>
      <w:r>
        <w:rPr>
          <w:rFonts w:hint="eastAsia"/>
        </w:rPr>
        <mc:AlternateContent>
          <mc:Choice Requires="wps">
            <w:drawing>
              <wp:anchor distT="0" distB="0" distL="114300" distR="114300" simplePos="0" relativeHeight="251679744" behindDoc="0" locked="0" layoutInCell="1" allowOverlap="1">
                <wp:simplePos x="0" y="0"/>
                <wp:positionH relativeFrom="column">
                  <wp:posOffset>1609090</wp:posOffset>
                </wp:positionH>
                <wp:positionV relativeFrom="paragraph">
                  <wp:posOffset>46355</wp:posOffset>
                </wp:positionV>
                <wp:extent cx="555625" cy="684530"/>
                <wp:effectExtent l="5080" t="0" r="53340" b="15875"/>
                <wp:wrapNone/>
                <wp:docPr id="29" name="肘形连接符 29"/>
                <wp:cNvGraphicFramePr/>
                <a:graphic xmlns:a="http://schemas.openxmlformats.org/drawingml/2006/main">
                  <a:graphicData uri="http://schemas.microsoft.com/office/word/2010/wordprocessingShape">
                    <wps:wsp>
                      <wps:cNvCnPr>
                        <a:stCxn id="3" idx="2"/>
                        <a:endCxn id="35" idx="0"/>
                      </wps:cNvCnPr>
                      <wps:spPr>
                        <a:xfrm rot="5400000" flipV="1">
                          <a:off x="0" y="0"/>
                          <a:ext cx="555625" cy="684530"/>
                        </a:xfrm>
                        <a:prstGeom prst="bentConnector3">
                          <a:avLst>
                            <a:gd name="adj1" fmla="val 53657"/>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126.7pt;margin-top:3.65pt;height:53.9pt;width:43.75pt;rotation:-5898240f;z-index:251679744;mso-width-relative:page;mso-height-relative:page;" filled="f" stroked="t" coordsize="21600,21600" o:gfxdata="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o2KLH2QAAAAkBAAAPAAAAAAAAAAEA&#10;IAAAACIAAABkcnMvZG93bnJldi54bWxQSwECFAAUAAAACACHTuJA8NO55UcCAAB5BAAADgAAAAAA&#10;AAABACAAAAAoAQAAZHJzL2Uyb0RvYy54bWxQSwUGAAAAAAYABgBZAQAA4QUAAAAA&#10;" adj="11590">
                <v:fill on="f" focussize="0,0"/>
                <v:stroke color="#000000" joinstyle="miter" endarrow="open"/>
                <v:imagedata o:title=""/>
                <o:lock v:ext="edit" aspectratio="f"/>
              </v:shape>
            </w:pict>
          </mc:Fallback>
        </mc:AlternateContent>
      </w:r>
    </w:p>
    <w:p w14:paraId="2E9BEB9E">
      <w:pPr>
        <w:bidi w:val="0"/>
        <w:rPr>
          <w:rFonts w:hint="eastAsia"/>
          <w:lang w:val="en-US" w:eastAsia="zh-CN"/>
        </w:rPr>
      </w:pPr>
      <w:r>
        <w:rPr>
          <w:rFonts w:hint="eastAsia"/>
        </w:rPr>
        <mc:AlternateContent>
          <mc:Choice Requires="wps">
            <w:drawing>
              <wp:anchor distT="0" distB="0" distL="114300" distR="114300" simplePos="0" relativeHeight="251677696" behindDoc="0" locked="0" layoutInCell="1" allowOverlap="1">
                <wp:simplePos x="0" y="0"/>
                <wp:positionH relativeFrom="column">
                  <wp:posOffset>880745</wp:posOffset>
                </wp:positionH>
                <wp:positionV relativeFrom="paragraph">
                  <wp:posOffset>-190500</wp:posOffset>
                </wp:positionV>
                <wp:extent cx="443865" cy="883285"/>
                <wp:effectExtent l="48895" t="0" r="20320" b="13335"/>
                <wp:wrapNone/>
                <wp:docPr id="1" name="肘形连接符 1"/>
                <wp:cNvGraphicFramePr/>
                <a:graphic xmlns:a="http://schemas.openxmlformats.org/drawingml/2006/main">
                  <a:graphicData uri="http://schemas.microsoft.com/office/word/2010/wordprocessingShape">
                    <wps:wsp>
                      <wps:cNvCnPr>
                        <a:stCxn id="3" idx="2"/>
                        <a:endCxn id="39" idx="0"/>
                      </wps:cNvCnPr>
                      <wps:spPr>
                        <a:xfrm rot="5400000">
                          <a:off x="0" y="0"/>
                          <a:ext cx="443865" cy="883285"/>
                        </a:xfrm>
                        <a:prstGeom prst="bentConnector3">
                          <a:avLst>
                            <a:gd name="adj1" fmla="val 41487"/>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69.35pt;margin-top:-15pt;height:69.55pt;width:34.95pt;rotation:5898240f;z-index:251677696;mso-width-relative:page;mso-height-relative:page;" filled="f" stroked="t" coordsize="21600,21600" o:gfxdata="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BBZFfLZAAAACwEAAA8AAAAAAAAAAQAgAAAAIgAA&#10;AGRycy9kb3ducmV2LnhtbFBLAQIUABQAAAAIAIdO4kBMDzhVQAIAAG0EAAAOAAAAAAAAAAEAIAAA&#10;ACgBAABkcnMvZTJvRG9jLnhtbFBLBQYAAAAABgAGAFkBAADaBQAAAAA=&#10;" adj="8961">
                <v:fill on="f" focussize="0,0"/>
                <v:stroke color="#000000" joinstyle="miter" endarrow="open"/>
                <v:imagedata o:title=""/>
                <o:lock v:ext="edit" aspectratio="f"/>
              </v:shape>
            </w:pict>
          </mc:Fallback>
        </mc:AlternateContent>
      </w:r>
      <w:r>
        <w:rPr>
          <w:rFonts w:hint="eastAsia"/>
        </w:rPr>
        <mc:AlternateContent>
          <mc:Choice Requires="wps">
            <w:drawing>
              <wp:anchor distT="0" distB="0" distL="114300" distR="114300" simplePos="0" relativeHeight="251675648" behindDoc="0" locked="0" layoutInCell="1" allowOverlap="1">
                <wp:simplePos x="0" y="0"/>
                <wp:positionH relativeFrom="column">
                  <wp:posOffset>4761230</wp:posOffset>
                </wp:positionH>
                <wp:positionV relativeFrom="paragraph">
                  <wp:posOffset>85090</wp:posOffset>
                </wp:positionV>
                <wp:extent cx="558800" cy="443865"/>
                <wp:effectExtent l="5080" t="0" r="65405" b="12700"/>
                <wp:wrapNone/>
                <wp:docPr id="30" name="肘形连接符 30"/>
                <wp:cNvGraphicFramePr/>
                <a:graphic xmlns:a="http://schemas.openxmlformats.org/drawingml/2006/main">
                  <a:graphicData uri="http://schemas.microsoft.com/office/word/2010/wordprocessingShape">
                    <wps:wsp>
                      <wps:cNvCnPr/>
                      <wps:spPr>
                        <a:xfrm rot="5400000" flipV="1">
                          <a:off x="0" y="0"/>
                          <a:ext cx="558800" cy="443865"/>
                        </a:xfrm>
                        <a:prstGeom prst="bentConnector3">
                          <a:avLst>
                            <a:gd name="adj1" fmla="val 50056"/>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flip:y;margin-left:374.9pt;margin-top:6.7pt;height:34.95pt;width:44pt;rotation:-5898240f;z-index:251675648;mso-width-relative:page;mso-height-relative:page;" filled="f" stroked="t" coordsize="21600,21600" o:gfxdata="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2eQfC1wAAAAkBAAAPAAAAAAAAAAEAIAAAACIAAABkcnMvZG93bnJldi54bWxQSwEC&#10;FAAUAAAACACHTuJAi5aesC4CAAA4BAAADgAAAAAAAAABACAAAAAmAQAAZHJzL2Uyb0RvYy54bWxQ&#10;SwUGAAAAAAYABgBZAQAAxgUAAAAA&#10;" adj="10812">
                <v:fill on="f" focussize="0,0"/>
                <v:stroke color="#000000" joinstyle="miter" endarrow="open"/>
                <v:imagedata o:title=""/>
                <o:lock v:ext="edit" aspectratio="f"/>
              </v:shape>
            </w:pict>
          </mc:Fallback>
        </mc:AlternateContent>
      </w:r>
    </w:p>
    <w:p w14:paraId="3B99169A">
      <w:pPr>
        <w:bidi w:val="0"/>
        <w:rPr>
          <w:rFonts w:hint="eastAsia"/>
          <w:lang w:val="en-US" w:eastAsia="zh-CN"/>
        </w:rPr>
      </w:pPr>
      <w:r>
        <w:rPr>
          <w:rFonts w:hint="eastAsia"/>
        </w:rPr>
        <mc:AlternateContent>
          <mc:Choice Requires="wps">
            <w:drawing>
              <wp:anchor distT="0" distB="0" distL="114300" distR="114300" simplePos="0" relativeHeight="251674624" behindDoc="0" locked="0" layoutInCell="1" allowOverlap="1">
                <wp:simplePos x="0" y="0"/>
                <wp:positionH relativeFrom="column">
                  <wp:posOffset>4337050</wp:posOffset>
                </wp:positionH>
                <wp:positionV relativeFrom="paragraph">
                  <wp:posOffset>-104140</wp:posOffset>
                </wp:positionV>
                <wp:extent cx="562610" cy="393065"/>
                <wp:effectExtent l="49530" t="0" r="14605" b="8890"/>
                <wp:wrapNone/>
                <wp:docPr id="31" name="肘形连接符 31"/>
                <wp:cNvGraphicFramePr/>
                <a:graphic xmlns:a="http://schemas.openxmlformats.org/drawingml/2006/main">
                  <a:graphicData uri="http://schemas.microsoft.com/office/word/2010/wordprocessingShape">
                    <wps:wsp>
                      <wps:cNvCnPr>
                        <a:endCxn id="40" idx="0"/>
                      </wps:cNvCnPr>
                      <wps:spPr>
                        <a:xfrm rot="5400000">
                          <a:off x="0" y="0"/>
                          <a:ext cx="562610" cy="393065"/>
                        </a:xfrm>
                        <a:prstGeom prst="bentConnector3">
                          <a:avLst>
                            <a:gd name="adj1" fmla="val 51749"/>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341.5pt;margin-top:-8.2pt;height:30.95pt;width:44.3pt;rotation:5898240f;z-index:251674624;mso-width-relative:page;mso-height-relative:page;" filled="f" stroked="t" coordsize="21600,21600" o:gfxdata="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Uu0mdkAAAAKAQAADwAAAAAAAAABACAAAAAiAAAAZHJzL2Rv&#10;d25yZXYueG1sUEsBAhQAFAAAAAgAh07iQKYjlI85AgAAVgQAAA4AAAAAAAAAAQAgAAAAKAEAAGRy&#10;cy9lMm9Eb2MueG1sUEsFBgAAAAAGAAYAWQEAANMFAAAAAA==&#10;" adj="11178">
                <v:fill on="f" focussize="0,0"/>
                <v:stroke color="#000000" joinstyle="miter" endarrow="open"/>
                <v:imagedata o:title=""/>
                <o:lock v:ext="edit" aspectratio="f"/>
              </v:shape>
            </w:pict>
          </mc:Fallback>
        </mc:AlternateContent>
      </w:r>
    </w:p>
    <w:p w14:paraId="49EBDE41">
      <w:pPr>
        <w:bidi w:val="0"/>
        <w:rPr>
          <w:rFonts w:hint="eastAsia"/>
        </w:rPr>
      </w:pPr>
      <w:r>
        <w:rPr>
          <w:rFonts w:hint="eastAsia"/>
        </w:rPr>
        <mc:AlternateContent>
          <mc:Choice Requires="wps">
            <w:drawing>
              <wp:anchor distT="0" distB="0" distL="114300" distR="114300" simplePos="0" relativeHeight="251684864" behindDoc="0" locked="0" layoutInCell="1" allowOverlap="1">
                <wp:simplePos x="0" y="0"/>
                <wp:positionH relativeFrom="column">
                  <wp:posOffset>2664460</wp:posOffset>
                </wp:positionH>
                <wp:positionV relativeFrom="paragraph">
                  <wp:posOffset>82550</wp:posOffset>
                </wp:positionV>
                <wp:extent cx="181610" cy="762000"/>
                <wp:effectExtent l="4445" t="4445" r="23495" b="14605"/>
                <wp:wrapNone/>
                <wp:docPr id="33" name="文本框 33"/>
                <wp:cNvGraphicFramePr/>
                <a:graphic xmlns:a="http://schemas.openxmlformats.org/drawingml/2006/main">
                  <a:graphicData uri="http://schemas.microsoft.com/office/word/2010/wordprocessingShape">
                    <wps:wsp>
                      <wps:cNvSpPr txBox="1"/>
                      <wps:spPr>
                        <a:xfrm>
                          <a:off x="0" y="0"/>
                          <a:ext cx="181610"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7B48D00">
                            <w:pPr>
                              <w:jc w:val="both"/>
                              <w:rPr>
                                <w:rFonts w:hint="eastAsia" w:eastAsia="宋体"/>
                                <w:sz w:val="22"/>
                                <w:szCs w:val="24"/>
                                <w:lang w:val="en-US" w:eastAsia="zh-CN"/>
                              </w:rPr>
                            </w:pPr>
                            <w:r>
                              <w:rPr>
                                <w:rFonts w:hint="eastAsia" w:eastAsia="宋体"/>
                                <w:sz w:val="22"/>
                                <w:szCs w:val="24"/>
                                <w:lang w:val="en-US" w:eastAsia="zh-CN"/>
                              </w:rPr>
                              <w:t>成本管理员</w:t>
                            </w:r>
                          </w:p>
                        </w:txbxContent>
                      </wps:txbx>
                      <wps:bodyPr vert="eaVert" lIns="3600" tIns="3600" rIns="3600" bIns="3600" upright="1"/>
                    </wps:wsp>
                  </a:graphicData>
                </a:graphic>
              </wp:anchor>
            </w:drawing>
          </mc:Choice>
          <mc:Fallback>
            <w:pict>
              <v:shape id="_x0000_s1026" o:spid="_x0000_s1026" o:spt="202" type="#_x0000_t202" style="position:absolute;left:0pt;margin-left:209.8pt;margin-top:6.5pt;height:60pt;width:14.3pt;z-index:251684864;mso-width-relative:page;mso-height-relative:page;" fillcolor="#FFFFFF" filled="t" stroked="t" coordsize="21600,21600" o:gfxdata="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sjk37YAAAACgEAAA8AAAAAAAAAAQAgAAAAIgAAAGRycy9kb3ducmV2LnhtbFBLAQIUABQAAAAI&#10;AIdO4kB5i3fPJgIAAHUEAAAOAAAAAAAAAAEAIAAAACcBAABkcnMvZTJvRG9jLnhtbFBLBQYAAAAA&#10;BgAGAFkBAAC/BQAAAAA=&#10;">
                <v:fill on="t" focussize="0,0"/>
                <v:stroke color="#000000" joinstyle="miter"/>
                <v:imagedata o:title=""/>
                <o:lock v:ext="edit" aspectratio="f"/>
                <v:textbox inset="0.1mm,0.1mm,0.1mm,0.1mm" style="layout-flow:vertical-ideographic;">
                  <w:txbxContent>
                    <w:p w14:paraId="77B48D00">
                      <w:pPr>
                        <w:jc w:val="both"/>
                        <w:rPr>
                          <w:rFonts w:hint="eastAsia" w:eastAsia="宋体"/>
                          <w:sz w:val="22"/>
                          <w:szCs w:val="24"/>
                          <w:lang w:val="en-US" w:eastAsia="zh-CN"/>
                        </w:rPr>
                      </w:pPr>
                      <w:r>
                        <w:rPr>
                          <w:rFonts w:hint="eastAsia" w:eastAsia="宋体"/>
                          <w:sz w:val="22"/>
                          <w:szCs w:val="24"/>
                          <w:lang w:val="en-US" w:eastAsia="zh-CN"/>
                        </w:rPr>
                        <w:t>成本管理员</w:t>
                      </w:r>
                    </w:p>
                  </w:txbxContent>
                </v:textbox>
              </v:shape>
            </w:pict>
          </mc:Fallback>
        </mc:AlternateContent>
      </w:r>
      <w:r>
        <w:rPr>
          <w:rFonts w:hint="eastAsia"/>
        </w:rPr>
        <mc:AlternateContent>
          <mc:Choice Requires="wps">
            <w:drawing>
              <wp:anchor distT="0" distB="0" distL="114300" distR="114300" simplePos="0" relativeHeight="251683840" behindDoc="0" locked="0" layoutInCell="1" allowOverlap="1">
                <wp:simplePos x="0" y="0"/>
                <wp:positionH relativeFrom="column">
                  <wp:posOffset>3488055</wp:posOffset>
                </wp:positionH>
                <wp:positionV relativeFrom="paragraph">
                  <wp:posOffset>77470</wp:posOffset>
                </wp:positionV>
                <wp:extent cx="181610" cy="762000"/>
                <wp:effectExtent l="4445" t="4445" r="23495" b="14605"/>
                <wp:wrapNone/>
                <wp:docPr id="34" name="文本框 34"/>
                <wp:cNvGraphicFramePr/>
                <a:graphic xmlns:a="http://schemas.openxmlformats.org/drawingml/2006/main">
                  <a:graphicData uri="http://schemas.microsoft.com/office/word/2010/wordprocessingShape">
                    <wps:wsp>
                      <wps:cNvSpPr txBox="1"/>
                      <wps:spPr>
                        <a:xfrm>
                          <a:off x="0" y="0"/>
                          <a:ext cx="181610"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49658E8">
                            <w:pPr>
                              <w:jc w:val="center"/>
                              <w:rPr>
                                <w:rFonts w:hint="eastAsia" w:eastAsia="宋体"/>
                                <w:sz w:val="22"/>
                                <w:szCs w:val="24"/>
                                <w:lang w:eastAsia="zh-CN"/>
                              </w:rPr>
                            </w:pPr>
                            <w:r>
                              <w:rPr>
                                <w:rFonts w:hint="eastAsia" w:eastAsia="宋体"/>
                                <w:sz w:val="22"/>
                                <w:szCs w:val="24"/>
                                <w:lang w:eastAsia="zh-CN"/>
                              </w:rPr>
                              <w:t>会计</w:t>
                            </w:r>
                          </w:p>
                        </w:txbxContent>
                      </wps:txbx>
                      <wps:bodyPr vert="eaVert" lIns="3600" tIns="3600" rIns="3600" bIns="3600" upright="1"/>
                    </wps:wsp>
                  </a:graphicData>
                </a:graphic>
              </wp:anchor>
            </w:drawing>
          </mc:Choice>
          <mc:Fallback>
            <w:pict>
              <v:shape id="_x0000_s1026" o:spid="_x0000_s1026" o:spt="202" type="#_x0000_t202" style="position:absolute;left:0pt;margin-left:274.65pt;margin-top:6.1pt;height:60pt;width:14.3pt;z-index:251683840;mso-width-relative:page;mso-height-relative:page;" fillcolor="#FFFFFF" filled="t" stroked="t" coordsize="21600,21600" o:gfxdata="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O2rUS9kAAAAKAQAADwAAAAAAAAABACAAAAAiAAAAZHJzL2Rvd25yZXYueG1sUEsBAhQAFAAA&#10;AAgAh07iQLFSqp0nAgAAdQQAAA4AAAAAAAAAAQAgAAAAKAEAAGRycy9lMm9Eb2MueG1sUEsFBgAA&#10;AAAGAAYAWQEAAMEFAAAAAA==&#10;">
                <v:fill on="t" focussize="0,0"/>
                <v:stroke color="#000000" joinstyle="miter"/>
                <v:imagedata o:title=""/>
                <o:lock v:ext="edit" aspectratio="f"/>
                <v:textbox inset="0.1mm,0.1mm,0.1mm,0.1mm" style="layout-flow:vertical-ideographic;">
                  <w:txbxContent>
                    <w:p w14:paraId="749658E8">
                      <w:pPr>
                        <w:jc w:val="center"/>
                        <w:rPr>
                          <w:rFonts w:hint="eastAsia" w:eastAsia="宋体"/>
                          <w:sz w:val="22"/>
                          <w:szCs w:val="24"/>
                          <w:lang w:eastAsia="zh-CN"/>
                        </w:rPr>
                      </w:pPr>
                      <w:r>
                        <w:rPr>
                          <w:rFonts w:hint="eastAsia" w:eastAsia="宋体"/>
                          <w:sz w:val="22"/>
                          <w:szCs w:val="24"/>
                          <w:lang w:eastAsia="zh-CN"/>
                        </w:rPr>
                        <w:t>会计</w:t>
                      </w:r>
                    </w:p>
                  </w:txbxContent>
                </v:textbox>
              </v:shape>
            </w:pict>
          </mc:Fallback>
        </mc:AlternateContent>
      </w:r>
      <w:r>
        <w:rPr>
          <w:rFonts w:hint="eastAsia"/>
        </w:rPr>
        <mc:AlternateContent>
          <mc:Choice Requires="wps">
            <w:drawing>
              <wp:anchor distT="0" distB="0" distL="114300" distR="114300" simplePos="0" relativeHeight="251676672" behindDoc="0" locked="0" layoutInCell="1" allowOverlap="1">
                <wp:simplePos x="0" y="0"/>
                <wp:positionH relativeFrom="column">
                  <wp:posOffset>2130425</wp:posOffset>
                </wp:positionH>
                <wp:positionV relativeFrom="paragraph">
                  <wp:posOffset>92075</wp:posOffset>
                </wp:positionV>
                <wp:extent cx="196215" cy="762000"/>
                <wp:effectExtent l="4445" t="4445" r="8890" b="14605"/>
                <wp:wrapNone/>
                <wp:docPr id="35" name="文本框 35"/>
                <wp:cNvGraphicFramePr/>
                <a:graphic xmlns:a="http://schemas.openxmlformats.org/drawingml/2006/main">
                  <a:graphicData uri="http://schemas.microsoft.com/office/word/2010/wordprocessingShape">
                    <wps:wsp>
                      <wps:cNvSpPr txBox="1"/>
                      <wps:spPr>
                        <a:xfrm>
                          <a:off x="0" y="0"/>
                          <a:ext cx="196215"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18C531A">
                            <w:pPr>
                              <w:ind w:firstLine="440" w:firstLineChars="200"/>
                              <w:jc w:val="both"/>
                              <w:rPr>
                                <w:rFonts w:hint="default" w:eastAsia="宋体"/>
                                <w:sz w:val="22"/>
                                <w:szCs w:val="24"/>
                                <w:lang w:val="en-US" w:eastAsia="zh-CN"/>
                              </w:rPr>
                            </w:pPr>
                            <w:r>
                              <w:rPr>
                                <w:rFonts w:hint="eastAsia" w:eastAsia="宋体"/>
                                <w:sz w:val="22"/>
                                <w:szCs w:val="24"/>
                                <w:lang w:val="en-US" w:eastAsia="zh-CN"/>
                              </w:rPr>
                              <w:t>普工</w:t>
                            </w:r>
                          </w:p>
                        </w:txbxContent>
                      </wps:txbx>
                      <wps:bodyPr vert="eaVert" lIns="3600" tIns="3600" rIns="3600" bIns="3600" upright="1"/>
                    </wps:wsp>
                  </a:graphicData>
                </a:graphic>
              </wp:anchor>
            </w:drawing>
          </mc:Choice>
          <mc:Fallback>
            <w:pict>
              <v:shape id="_x0000_s1026" o:spid="_x0000_s1026" o:spt="202" type="#_x0000_t202" style="position:absolute;left:0pt;margin-left:167.75pt;margin-top:7.25pt;height:60pt;width:15.45pt;z-index:251676672;mso-width-relative:page;mso-height-relative:page;" fillcolor="#FFFFFF" filled="t" stroked="t" coordsize="21600,21600" o:gfxdata="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HClBALYAAAACgEAAA8AAAAAAAAAAQAgAAAAIgAAAGRycy9kb3ducmV2LnhtbFBLAQIUABQAAAAI&#10;AIdO4kBlss/vJgIAAHUEAAAOAAAAAAAAAAEAIAAAACcBAABkcnMvZTJvRG9jLnhtbFBLBQYAAAAA&#10;BgAGAFkBAAC/BQAAAAA=&#10;">
                <v:fill on="t" focussize="0,0"/>
                <v:stroke color="#000000" joinstyle="miter"/>
                <v:imagedata o:title=""/>
                <o:lock v:ext="edit" aspectratio="f"/>
                <v:textbox inset="0.1mm,0.1mm,0.1mm,0.1mm" style="layout-flow:vertical-ideographic;">
                  <w:txbxContent>
                    <w:p w14:paraId="318C531A">
                      <w:pPr>
                        <w:ind w:firstLine="440" w:firstLineChars="200"/>
                        <w:jc w:val="both"/>
                        <w:rPr>
                          <w:rFonts w:hint="default" w:eastAsia="宋体"/>
                          <w:sz w:val="22"/>
                          <w:szCs w:val="24"/>
                          <w:lang w:val="en-US" w:eastAsia="zh-CN"/>
                        </w:rPr>
                      </w:pPr>
                      <w:r>
                        <w:rPr>
                          <w:rFonts w:hint="eastAsia" w:eastAsia="宋体"/>
                          <w:sz w:val="22"/>
                          <w:szCs w:val="24"/>
                          <w:lang w:val="en-US" w:eastAsia="zh-CN"/>
                        </w:rPr>
                        <w:t>普工</w:t>
                      </w:r>
                    </w:p>
                  </w:txbxContent>
                </v:textbox>
              </v:shape>
            </w:pict>
          </mc:Fallback>
        </mc:AlternateContent>
      </w:r>
      <w:r>
        <w:rPr>
          <w:rFonts w:hint="eastAsia"/>
        </w:rPr>
        <mc:AlternateContent>
          <mc:Choice Requires="wps">
            <w:drawing>
              <wp:anchor distT="0" distB="0" distL="114300" distR="114300" simplePos="0" relativeHeight="251667456" behindDoc="0" locked="0" layoutInCell="1" allowOverlap="1">
                <wp:simplePos x="0" y="0"/>
                <wp:positionH relativeFrom="column">
                  <wp:posOffset>1729105</wp:posOffset>
                </wp:positionH>
                <wp:positionV relativeFrom="paragraph">
                  <wp:posOffset>77470</wp:posOffset>
                </wp:positionV>
                <wp:extent cx="196215" cy="762000"/>
                <wp:effectExtent l="4445" t="4445" r="8890" b="14605"/>
                <wp:wrapNone/>
                <wp:docPr id="36" name="文本框 36"/>
                <wp:cNvGraphicFramePr/>
                <a:graphic xmlns:a="http://schemas.openxmlformats.org/drawingml/2006/main">
                  <a:graphicData uri="http://schemas.microsoft.com/office/word/2010/wordprocessingShape">
                    <wps:wsp>
                      <wps:cNvSpPr txBox="1"/>
                      <wps:spPr>
                        <a:xfrm>
                          <a:off x="0" y="0"/>
                          <a:ext cx="196215"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16EBD8E">
                            <w:pPr>
                              <w:jc w:val="center"/>
                              <w:rPr>
                                <w:rFonts w:hint="eastAsia" w:eastAsia="宋体"/>
                                <w:sz w:val="22"/>
                                <w:szCs w:val="24"/>
                                <w:lang w:eastAsia="zh-CN"/>
                              </w:rPr>
                            </w:pPr>
                            <w:r>
                              <w:rPr>
                                <w:rFonts w:hint="eastAsia"/>
                                <w:sz w:val="22"/>
                                <w:szCs w:val="24"/>
                                <w:lang w:eastAsia="zh-CN"/>
                              </w:rPr>
                              <w:t>资料员</w:t>
                            </w:r>
                          </w:p>
                        </w:txbxContent>
                      </wps:txbx>
                      <wps:bodyPr vert="eaVert" lIns="3600" tIns="3600" rIns="3600" bIns="3600" upright="1"/>
                    </wps:wsp>
                  </a:graphicData>
                </a:graphic>
              </wp:anchor>
            </w:drawing>
          </mc:Choice>
          <mc:Fallback>
            <w:pict>
              <v:shape id="_x0000_s1026" o:spid="_x0000_s1026" o:spt="202" type="#_x0000_t202" style="position:absolute;left:0pt;margin-left:136.15pt;margin-top:6.1pt;height:60pt;width:15.45pt;z-index:251667456;mso-width-relative:page;mso-height-relative:page;" fillcolor="#FFFFFF" filled="t" stroked="t" coordsize="21600,21600" o:gfxdata="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b00PYAAAACgEAAA8AAAAAAAAAAQAgAAAAIgAAAGRycy9kb3ducmV2LnhtbFBLAQIUABQAAAAI&#10;AIdO4kD7pSNCJgIAAHUEAAAOAAAAAAAAAAEAIAAAACcBAABkcnMvZTJvRG9jLnhtbFBLBQYAAAAA&#10;BgAGAFkBAAC/BQAAAAA=&#10;">
                <v:fill on="t" focussize="0,0"/>
                <v:stroke color="#000000" joinstyle="miter"/>
                <v:imagedata o:title=""/>
                <o:lock v:ext="edit" aspectratio="f"/>
                <v:textbox inset="0.1mm,0.1mm,0.1mm,0.1mm" style="layout-flow:vertical-ideographic;">
                  <w:txbxContent>
                    <w:p w14:paraId="116EBD8E">
                      <w:pPr>
                        <w:jc w:val="center"/>
                        <w:rPr>
                          <w:rFonts w:hint="eastAsia" w:eastAsia="宋体"/>
                          <w:sz w:val="22"/>
                          <w:szCs w:val="24"/>
                          <w:lang w:eastAsia="zh-CN"/>
                        </w:rPr>
                      </w:pPr>
                      <w:r>
                        <w:rPr>
                          <w:rFonts w:hint="eastAsia"/>
                          <w:sz w:val="22"/>
                          <w:szCs w:val="24"/>
                          <w:lang w:eastAsia="zh-CN"/>
                        </w:rPr>
                        <w:t>资料员</w:t>
                      </w:r>
                    </w:p>
                  </w:txbxContent>
                </v:textbox>
              </v:shape>
            </w:pict>
          </mc:Fallback>
        </mc:AlternateContent>
      </w:r>
      <w:r>
        <w:rPr>
          <w:rFonts w:hint="eastAsia"/>
        </w:rPr>
        <mc:AlternateContent>
          <mc:Choice Requires="wps">
            <w:drawing>
              <wp:anchor distT="0" distB="0" distL="114300" distR="114300" simplePos="0" relativeHeight="251666432" behindDoc="0" locked="0" layoutInCell="1" allowOverlap="1">
                <wp:simplePos x="0" y="0"/>
                <wp:positionH relativeFrom="column">
                  <wp:posOffset>1351280</wp:posOffset>
                </wp:positionH>
                <wp:positionV relativeFrom="paragraph">
                  <wp:posOffset>77470</wp:posOffset>
                </wp:positionV>
                <wp:extent cx="189230" cy="762000"/>
                <wp:effectExtent l="4445" t="4445" r="15875" b="14605"/>
                <wp:wrapNone/>
                <wp:docPr id="37" name="文本框 37"/>
                <wp:cNvGraphicFramePr/>
                <a:graphic xmlns:a="http://schemas.openxmlformats.org/drawingml/2006/main">
                  <a:graphicData uri="http://schemas.microsoft.com/office/word/2010/wordprocessingShape">
                    <wps:wsp>
                      <wps:cNvSpPr txBox="1"/>
                      <wps:spPr>
                        <a:xfrm>
                          <a:off x="0" y="0"/>
                          <a:ext cx="189230"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C74C08C">
                            <w:pPr>
                              <w:jc w:val="center"/>
                              <w:rPr>
                                <w:rFonts w:hint="eastAsia" w:eastAsia="宋体"/>
                                <w:sz w:val="22"/>
                                <w:szCs w:val="24"/>
                                <w:lang w:eastAsia="zh-CN"/>
                              </w:rPr>
                            </w:pPr>
                            <w:r>
                              <w:rPr>
                                <w:rFonts w:hint="eastAsia"/>
                                <w:sz w:val="22"/>
                                <w:szCs w:val="24"/>
                                <w:lang w:eastAsia="zh-CN"/>
                              </w:rPr>
                              <w:t>材料员</w:t>
                            </w:r>
                          </w:p>
                        </w:txbxContent>
                      </wps:txbx>
                      <wps:bodyPr vert="eaVert" lIns="3600" tIns="3600" rIns="3600" bIns="3600" upright="1"/>
                    </wps:wsp>
                  </a:graphicData>
                </a:graphic>
              </wp:anchor>
            </w:drawing>
          </mc:Choice>
          <mc:Fallback>
            <w:pict>
              <v:shape id="_x0000_s1026" o:spid="_x0000_s1026" o:spt="202" type="#_x0000_t202" style="position:absolute;left:0pt;margin-left:106.4pt;margin-top:6.1pt;height:60pt;width:14.9pt;z-index:251666432;mso-width-relative:page;mso-height-relative:page;" fillcolor="#FFFFFF" filled="t" stroked="t" coordsize="21600,21600" o:gfxdata="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jgC1W2AAAAAoBAAAPAAAAAAAAAAEAIAAAACIAAABkcnMvZG93bnJldi54bWxQSwECFAAUAAAA&#10;CACHTuJAiE8EXCcCAAB1BAAADgAAAAAAAAABACAAAAAnAQAAZHJzL2Uyb0RvYy54bWxQSwUGAAAA&#10;AAYABgBZAQAAwAUAAAAA&#10;">
                <v:fill on="t" focussize="0,0"/>
                <v:stroke color="#000000" joinstyle="miter"/>
                <v:imagedata o:title=""/>
                <o:lock v:ext="edit" aspectratio="f"/>
                <v:textbox inset="0.1mm,0.1mm,0.1mm,0.1mm" style="layout-flow:vertical-ideographic;">
                  <w:txbxContent>
                    <w:p w14:paraId="2C74C08C">
                      <w:pPr>
                        <w:jc w:val="center"/>
                        <w:rPr>
                          <w:rFonts w:hint="eastAsia" w:eastAsia="宋体"/>
                          <w:sz w:val="22"/>
                          <w:szCs w:val="24"/>
                          <w:lang w:eastAsia="zh-CN"/>
                        </w:rPr>
                      </w:pPr>
                      <w:r>
                        <w:rPr>
                          <w:rFonts w:hint="eastAsia"/>
                          <w:sz w:val="22"/>
                          <w:szCs w:val="24"/>
                          <w:lang w:eastAsia="zh-CN"/>
                        </w:rPr>
                        <w:t>材料员</w:t>
                      </w:r>
                    </w:p>
                  </w:txbxContent>
                </v:textbox>
              </v:shape>
            </w:pict>
          </mc:Fallback>
        </mc:AlternateContent>
      </w:r>
      <w:r>
        <w:rPr>
          <w:rFonts w:hint="eastAsia"/>
        </w:rPr>
        <mc:AlternateContent>
          <mc:Choice Requires="wps">
            <w:drawing>
              <wp:anchor distT="0" distB="0" distL="114300" distR="114300" simplePos="0" relativeHeight="251672576" behindDoc="0" locked="0" layoutInCell="1" allowOverlap="1">
                <wp:simplePos x="0" y="0"/>
                <wp:positionH relativeFrom="column">
                  <wp:posOffset>958850</wp:posOffset>
                </wp:positionH>
                <wp:positionV relativeFrom="paragraph">
                  <wp:posOffset>77470</wp:posOffset>
                </wp:positionV>
                <wp:extent cx="202565" cy="762000"/>
                <wp:effectExtent l="4445" t="4445" r="21590" b="14605"/>
                <wp:wrapNone/>
                <wp:docPr id="38" name="文本框 38"/>
                <wp:cNvGraphicFramePr/>
                <a:graphic xmlns:a="http://schemas.openxmlformats.org/drawingml/2006/main">
                  <a:graphicData uri="http://schemas.microsoft.com/office/word/2010/wordprocessingShape">
                    <wps:wsp>
                      <wps:cNvSpPr txBox="1"/>
                      <wps:spPr>
                        <a:xfrm>
                          <a:off x="0" y="0"/>
                          <a:ext cx="202565"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0B4F429">
                            <w:pPr>
                              <w:jc w:val="center"/>
                              <w:rPr>
                                <w:rFonts w:hint="eastAsia" w:eastAsia="宋体"/>
                                <w:sz w:val="22"/>
                                <w:szCs w:val="24"/>
                                <w:lang w:eastAsia="zh-CN"/>
                              </w:rPr>
                            </w:pPr>
                            <w:r>
                              <w:rPr>
                                <w:rFonts w:hint="eastAsia"/>
                                <w:sz w:val="22"/>
                                <w:szCs w:val="24"/>
                                <w:lang w:val="en-US" w:eastAsia="zh-CN"/>
                              </w:rPr>
                              <w:t>测量</w:t>
                            </w:r>
                            <w:r>
                              <w:rPr>
                                <w:rFonts w:hint="eastAsia"/>
                                <w:sz w:val="22"/>
                                <w:szCs w:val="24"/>
                                <w:lang w:eastAsia="zh-CN"/>
                              </w:rPr>
                              <w:t>员</w:t>
                            </w:r>
                          </w:p>
                        </w:txbxContent>
                      </wps:txbx>
                      <wps:bodyPr vert="eaVert" lIns="3600" tIns="3600" rIns="3600" bIns="3600" upright="1"/>
                    </wps:wsp>
                  </a:graphicData>
                </a:graphic>
              </wp:anchor>
            </w:drawing>
          </mc:Choice>
          <mc:Fallback>
            <w:pict>
              <v:shape id="_x0000_s1026" o:spid="_x0000_s1026" o:spt="202" type="#_x0000_t202" style="position:absolute;left:0pt;margin-left:75.5pt;margin-top:6.1pt;height:60pt;width:15.95pt;z-index:251672576;mso-width-relative:page;mso-height-relative:page;" fillcolor="#FFFFFF" filled="t" stroked="t" coordsize="21600,21600" o:gfxdata="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KdOtIdcAAAAKAQAADwAAAAAAAAABACAAAAAiAAAAZHJzL2Rvd25yZXYueG1sUEsBAhQAFAAAAAgA&#10;h07iQNNygdomAgAAdQQAAA4AAAAAAAAAAQAgAAAAJgEAAGRycy9lMm9Eb2MueG1sUEsFBgAAAAAG&#10;AAYAWQEAAL4FAAAAAA==&#10;">
                <v:fill on="t" focussize="0,0"/>
                <v:stroke color="#000000" joinstyle="miter"/>
                <v:imagedata o:title=""/>
                <o:lock v:ext="edit" aspectratio="f"/>
                <v:textbox inset="0.1mm,0.1mm,0.1mm,0.1mm" style="layout-flow:vertical-ideographic;">
                  <w:txbxContent>
                    <w:p w14:paraId="60B4F429">
                      <w:pPr>
                        <w:jc w:val="center"/>
                        <w:rPr>
                          <w:rFonts w:hint="eastAsia" w:eastAsia="宋体"/>
                          <w:sz w:val="22"/>
                          <w:szCs w:val="24"/>
                          <w:lang w:eastAsia="zh-CN"/>
                        </w:rPr>
                      </w:pPr>
                      <w:r>
                        <w:rPr>
                          <w:rFonts w:hint="eastAsia"/>
                          <w:sz w:val="22"/>
                          <w:szCs w:val="24"/>
                          <w:lang w:val="en-US" w:eastAsia="zh-CN"/>
                        </w:rPr>
                        <w:t>测量</w:t>
                      </w:r>
                      <w:r>
                        <w:rPr>
                          <w:rFonts w:hint="eastAsia"/>
                          <w:sz w:val="22"/>
                          <w:szCs w:val="24"/>
                          <w:lang w:eastAsia="zh-CN"/>
                        </w:rPr>
                        <w:t>员</w:t>
                      </w:r>
                    </w:p>
                  </w:txbxContent>
                </v:textbox>
              </v:shape>
            </w:pict>
          </mc:Fallback>
        </mc:AlternateContent>
      </w:r>
      <w:r>
        <w:rPr>
          <w:rFonts w:hint="eastAsia"/>
        </w:rPr>
        <mc:AlternateContent>
          <mc:Choice Requires="wps">
            <w:drawing>
              <wp:anchor distT="0" distB="0" distL="114300" distR="114300" simplePos="0" relativeHeight="251665408" behindDoc="0" locked="0" layoutInCell="1" allowOverlap="1">
                <wp:simplePos x="0" y="0"/>
                <wp:positionH relativeFrom="column">
                  <wp:posOffset>559435</wp:posOffset>
                </wp:positionH>
                <wp:positionV relativeFrom="paragraph">
                  <wp:posOffset>77470</wp:posOffset>
                </wp:positionV>
                <wp:extent cx="202565" cy="762000"/>
                <wp:effectExtent l="4445" t="4445" r="21590" b="14605"/>
                <wp:wrapNone/>
                <wp:docPr id="39" name="文本框 39"/>
                <wp:cNvGraphicFramePr/>
                <a:graphic xmlns:a="http://schemas.openxmlformats.org/drawingml/2006/main">
                  <a:graphicData uri="http://schemas.microsoft.com/office/word/2010/wordprocessingShape">
                    <wps:wsp>
                      <wps:cNvSpPr txBox="1"/>
                      <wps:spPr>
                        <a:xfrm>
                          <a:off x="0" y="0"/>
                          <a:ext cx="202565"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DE59C8A">
                            <w:pPr>
                              <w:jc w:val="center"/>
                              <w:rPr>
                                <w:rFonts w:hint="eastAsia" w:eastAsia="宋体"/>
                                <w:sz w:val="22"/>
                                <w:szCs w:val="24"/>
                                <w:lang w:eastAsia="zh-CN"/>
                              </w:rPr>
                            </w:pPr>
                            <w:r>
                              <w:rPr>
                                <w:rFonts w:hint="eastAsia"/>
                                <w:sz w:val="22"/>
                                <w:szCs w:val="24"/>
                                <w:lang w:eastAsia="zh-CN"/>
                              </w:rPr>
                              <w:t>施工员</w:t>
                            </w:r>
                          </w:p>
                        </w:txbxContent>
                      </wps:txbx>
                      <wps:bodyPr vert="eaVert" lIns="3600" tIns="3600" rIns="3600" bIns="3600" upright="1"/>
                    </wps:wsp>
                  </a:graphicData>
                </a:graphic>
              </wp:anchor>
            </w:drawing>
          </mc:Choice>
          <mc:Fallback>
            <w:pict>
              <v:shape id="_x0000_s1026" o:spid="_x0000_s1026" o:spt="202" type="#_x0000_t202" style="position:absolute;left:0pt;margin-left:44.05pt;margin-top:6.1pt;height:60pt;width:15.95pt;z-index:251665408;mso-width-relative:page;mso-height-relative:page;" fillcolor="#FFFFFF" filled="t" stroked="t" coordsize="21600,21600" o:gfxdata="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g&#10;OPmB1QAAAAkBAAAPAAAAAAAAAAEAIAAAACIAAABkcnMvZG93bnJldi54bWxQSwECFAAUAAAACACH&#10;TuJAZoL1CCcCAAB1BAAADgAAAAAAAAABACAAAAAkAQAAZHJzL2Uyb0RvYy54bWxQSwUGAAAAAAYA&#10;BgBZAQAAvQUAAAAA&#10;">
                <v:fill on="t" focussize="0,0"/>
                <v:stroke color="#000000" joinstyle="miter"/>
                <v:imagedata o:title=""/>
                <o:lock v:ext="edit" aspectratio="f"/>
                <v:textbox inset="0.1mm,0.1mm,0.1mm,0.1mm" style="layout-flow:vertical-ideographic;">
                  <w:txbxContent>
                    <w:p w14:paraId="1DE59C8A">
                      <w:pPr>
                        <w:jc w:val="center"/>
                        <w:rPr>
                          <w:rFonts w:hint="eastAsia" w:eastAsia="宋体"/>
                          <w:sz w:val="22"/>
                          <w:szCs w:val="24"/>
                          <w:lang w:eastAsia="zh-CN"/>
                        </w:rPr>
                      </w:pPr>
                      <w:r>
                        <w:rPr>
                          <w:rFonts w:hint="eastAsia"/>
                          <w:sz w:val="22"/>
                          <w:szCs w:val="24"/>
                          <w:lang w:eastAsia="zh-CN"/>
                        </w:rPr>
                        <w:t>施工员</w:t>
                      </w:r>
                    </w:p>
                  </w:txbxContent>
                </v:textbox>
              </v:shape>
            </w:pict>
          </mc:Fallback>
        </mc:AlternateContent>
      </w:r>
      <w:r>
        <w:rPr>
          <w:rFonts w:hint="eastAsia"/>
        </w:rPr>
        <mc:AlternateContent>
          <mc:Choice Requires="wps">
            <w:drawing>
              <wp:anchor distT="0" distB="0" distL="114300" distR="114300" simplePos="0" relativeHeight="251668480" behindDoc="0" locked="0" layoutInCell="1" allowOverlap="1">
                <wp:simplePos x="0" y="0"/>
                <wp:positionH relativeFrom="column">
                  <wp:posOffset>4343400</wp:posOffset>
                </wp:positionH>
                <wp:positionV relativeFrom="paragraph">
                  <wp:posOffset>77470</wp:posOffset>
                </wp:positionV>
                <wp:extent cx="195580" cy="762000"/>
                <wp:effectExtent l="4445" t="4445" r="9525" b="14605"/>
                <wp:wrapNone/>
                <wp:docPr id="40" name="文本框 40"/>
                <wp:cNvGraphicFramePr/>
                <a:graphic xmlns:a="http://schemas.openxmlformats.org/drawingml/2006/main">
                  <a:graphicData uri="http://schemas.microsoft.com/office/word/2010/wordprocessingShape">
                    <wps:wsp>
                      <wps:cNvSpPr txBox="1"/>
                      <wps:spPr>
                        <a:xfrm>
                          <a:off x="0" y="0"/>
                          <a:ext cx="195580"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FF6F028">
                            <w:pPr>
                              <w:jc w:val="center"/>
                              <w:rPr>
                                <w:rFonts w:hint="eastAsia" w:eastAsia="宋体"/>
                                <w:sz w:val="22"/>
                                <w:szCs w:val="24"/>
                                <w:lang w:eastAsia="zh-CN"/>
                              </w:rPr>
                            </w:pPr>
                            <w:r>
                              <w:rPr>
                                <w:rFonts w:hint="eastAsia"/>
                                <w:sz w:val="22"/>
                                <w:szCs w:val="24"/>
                                <w:lang w:eastAsia="zh-CN"/>
                              </w:rPr>
                              <w:t>安全员</w:t>
                            </w:r>
                          </w:p>
                        </w:txbxContent>
                      </wps:txbx>
                      <wps:bodyPr vert="eaVert" lIns="3600" tIns="3600" rIns="3600" bIns="3600" upright="1"/>
                    </wps:wsp>
                  </a:graphicData>
                </a:graphic>
              </wp:anchor>
            </w:drawing>
          </mc:Choice>
          <mc:Fallback>
            <w:pict>
              <v:shape id="_x0000_s1026" o:spid="_x0000_s1026" o:spt="202" type="#_x0000_t202" style="position:absolute;left:0pt;margin-left:342pt;margin-top:6.1pt;height:60pt;width:15.4pt;z-index:251668480;mso-width-relative:page;mso-height-relative:page;" fillcolor="#FFFFFF" filled="t" stroked="t" coordsize="21600,21600" o:gfxdata="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JzcpLYAAAACgEAAA8AAAAAAAAAAQAgAAAAIgAAAGRycy9kb3ducmV2LnhtbFBLAQIUABQAAAAI&#10;AIdO4kDpDML9JgIAAHUEAAAOAAAAAAAAAAEAIAAAACcBAABkcnMvZTJvRG9jLnhtbFBLBQYAAAAA&#10;BgAGAFkBAAC/BQAAAAA=&#10;">
                <v:fill on="t" focussize="0,0"/>
                <v:stroke color="#000000" joinstyle="miter"/>
                <v:imagedata o:title=""/>
                <o:lock v:ext="edit" aspectratio="f"/>
                <v:textbox inset="0.1mm,0.1mm,0.1mm,0.1mm" style="layout-flow:vertical-ideographic;">
                  <w:txbxContent>
                    <w:p w14:paraId="1FF6F028">
                      <w:pPr>
                        <w:jc w:val="center"/>
                        <w:rPr>
                          <w:rFonts w:hint="eastAsia" w:eastAsia="宋体"/>
                          <w:sz w:val="22"/>
                          <w:szCs w:val="24"/>
                          <w:lang w:eastAsia="zh-CN"/>
                        </w:rPr>
                      </w:pPr>
                      <w:r>
                        <w:rPr>
                          <w:rFonts w:hint="eastAsia"/>
                          <w:sz w:val="22"/>
                          <w:szCs w:val="24"/>
                          <w:lang w:eastAsia="zh-CN"/>
                        </w:rPr>
                        <w:t>安全员</w:t>
                      </w:r>
                    </w:p>
                  </w:txbxContent>
                </v:textbox>
              </v:shape>
            </w:pict>
          </mc:Fallback>
        </mc:AlternateContent>
      </w:r>
      <w:r>
        <w:rPr>
          <w:rFonts w:hint="eastAsia"/>
        </w:rPr>
        <mc:AlternateContent>
          <mc:Choice Requires="wps">
            <w:drawing>
              <wp:anchor distT="0" distB="0" distL="114300" distR="114300" simplePos="0" relativeHeight="251669504" behindDoc="0" locked="0" layoutInCell="1" allowOverlap="1">
                <wp:simplePos x="0" y="0"/>
                <wp:positionH relativeFrom="column">
                  <wp:posOffset>5191125</wp:posOffset>
                </wp:positionH>
                <wp:positionV relativeFrom="paragraph">
                  <wp:posOffset>77470</wp:posOffset>
                </wp:positionV>
                <wp:extent cx="181610" cy="762000"/>
                <wp:effectExtent l="4445" t="4445" r="23495" b="14605"/>
                <wp:wrapNone/>
                <wp:docPr id="41" name="文本框 41"/>
                <wp:cNvGraphicFramePr/>
                <a:graphic xmlns:a="http://schemas.openxmlformats.org/drawingml/2006/main">
                  <a:graphicData uri="http://schemas.microsoft.com/office/word/2010/wordprocessingShape">
                    <wps:wsp>
                      <wps:cNvSpPr txBox="1"/>
                      <wps:spPr>
                        <a:xfrm>
                          <a:off x="0" y="0"/>
                          <a:ext cx="181610" cy="7620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2BA5642">
                            <w:pPr>
                              <w:jc w:val="center"/>
                              <w:rPr>
                                <w:rFonts w:hint="eastAsia" w:eastAsia="宋体"/>
                                <w:sz w:val="22"/>
                                <w:szCs w:val="24"/>
                                <w:lang w:eastAsia="zh-CN"/>
                              </w:rPr>
                            </w:pPr>
                            <w:r>
                              <w:rPr>
                                <w:rFonts w:hint="eastAsia"/>
                                <w:sz w:val="22"/>
                                <w:szCs w:val="24"/>
                                <w:lang w:eastAsia="zh-CN"/>
                              </w:rPr>
                              <w:t>保安</w:t>
                            </w:r>
                          </w:p>
                        </w:txbxContent>
                      </wps:txbx>
                      <wps:bodyPr vert="eaVert" lIns="3600" tIns="3600" rIns="3600" bIns="3600" upright="1"/>
                    </wps:wsp>
                  </a:graphicData>
                </a:graphic>
              </wp:anchor>
            </w:drawing>
          </mc:Choice>
          <mc:Fallback>
            <w:pict>
              <v:shape id="_x0000_s1026" o:spid="_x0000_s1026" o:spt="202" type="#_x0000_t202" style="position:absolute;left:0pt;margin-left:408.75pt;margin-top:6.1pt;height:60pt;width:14.3pt;z-index:251669504;mso-width-relative:page;mso-height-relative:page;" fillcolor="#FFFFFF" filled="t" stroked="t" coordsize="21600,21600" o:gfxdata="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QeAiXYAAAACgEAAA8AAAAAAAAAAQAgAAAAIgAAAGRycy9kb3ducmV2LnhtbFBLAQIUABQAAAAI&#10;AIdO4kAJ+wIlJgIAAHUEAAAOAAAAAAAAAAEAIAAAACcBAABkcnMvZTJvRG9jLnhtbFBLBQYAAAAA&#10;BgAGAFkBAAC/BQAAAAA=&#10;">
                <v:fill on="t" focussize="0,0"/>
                <v:stroke color="#000000" joinstyle="miter"/>
                <v:imagedata o:title=""/>
                <o:lock v:ext="edit" aspectratio="f"/>
                <v:textbox inset="0.1mm,0.1mm,0.1mm,0.1mm" style="layout-flow:vertical-ideographic;">
                  <w:txbxContent>
                    <w:p w14:paraId="02BA5642">
                      <w:pPr>
                        <w:jc w:val="center"/>
                        <w:rPr>
                          <w:rFonts w:hint="eastAsia" w:eastAsia="宋体"/>
                          <w:sz w:val="22"/>
                          <w:szCs w:val="24"/>
                          <w:lang w:eastAsia="zh-CN"/>
                        </w:rPr>
                      </w:pPr>
                      <w:r>
                        <w:rPr>
                          <w:rFonts w:hint="eastAsia"/>
                          <w:sz w:val="22"/>
                          <w:szCs w:val="24"/>
                          <w:lang w:eastAsia="zh-CN"/>
                        </w:rPr>
                        <w:t>保安</w:t>
                      </w:r>
                    </w:p>
                  </w:txbxContent>
                </v:textbox>
              </v:shape>
            </w:pict>
          </mc:Fallback>
        </mc:AlternateContent>
      </w:r>
    </w:p>
    <w:p w14:paraId="62B9E98A">
      <w:pPr>
        <w:bidi w:val="0"/>
        <w:rPr>
          <w:rFonts w:hint="eastAsia"/>
          <w:lang w:val="en-US" w:eastAsia="zh-CN"/>
        </w:rPr>
      </w:pPr>
    </w:p>
    <w:p w14:paraId="1C104A8C">
      <w:pPr>
        <w:bidi w:val="0"/>
        <w:rPr>
          <w:rFonts w:hint="eastAsia"/>
          <w:lang w:val="en-US" w:eastAsia="zh-CN"/>
        </w:rPr>
      </w:pPr>
      <w:r>
        <w:rPr>
          <w:rFonts w:hint="eastAsia"/>
        </w:rPr>
        <mc:AlternateContent>
          <mc:Choice Requires="wps">
            <w:drawing>
              <wp:anchor distT="0" distB="0" distL="114300" distR="114300" simplePos="0" relativeHeight="251678720" behindDoc="0" locked="0" layoutInCell="1" allowOverlap="1">
                <wp:simplePos x="0" y="0"/>
                <wp:positionH relativeFrom="column">
                  <wp:posOffset>1273175</wp:posOffset>
                </wp:positionH>
                <wp:positionV relativeFrom="paragraph">
                  <wp:posOffset>-590550</wp:posOffset>
                </wp:positionV>
                <wp:extent cx="443865" cy="98425"/>
                <wp:effectExtent l="48895" t="0" r="5080" b="13335"/>
                <wp:wrapNone/>
                <wp:docPr id="32" name="肘形连接符 32"/>
                <wp:cNvGraphicFramePr/>
                <a:graphic xmlns:a="http://schemas.openxmlformats.org/drawingml/2006/main">
                  <a:graphicData uri="http://schemas.microsoft.com/office/word/2010/wordprocessingShape">
                    <wps:wsp>
                      <wps:cNvCnPr>
                        <a:stCxn id="3" idx="2"/>
                        <a:endCxn id="37" idx="0"/>
                      </wps:cNvCnPr>
                      <wps:spPr>
                        <a:xfrm rot="5400000">
                          <a:off x="0" y="0"/>
                          <a:ext cx="443865" cy="98425"/>
                        </a:xfrm>
                        <a:prstGeom prst="bentConnector3">
                          <a:avLst>
                            <a:gd name="adj1" fmla="val 37195"/>
                          </a:avLst>
                        </a:prstGeom>
                        <a:ln w="952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100.25pt;margin-top:-46.5pt;height:7.75pt;width:34.95pt;rotation:5898240f;z-index:251678720;mso-width-relative:page;mso-height-relative:page;" filled="f" stroked="t" coordsize="21600,21600" o:gfxdata="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LGWc1fcAAAACwEAAA8AAAAAAAAAAQAgAAAA&#10;IgAAAGRycy9kb3ducmV2LnhtbFBLAQIUABQAAAAIAIdO4kDoCooQQAIAAG4EAAAOAAAAAAAAAAEA&#10;IAAAACsBAABkcnMvZTJvRG9jLnhtbFBLBQYAAAAABgAGAFkBAADdBQAAAAA=&#10;" adj="8034">
                <v:fill on="f" focussize="0,0"/>
                <v:stroke color="#000000" joinstyle="miter" endarrow="open"/>
                <v:imagedata o:title=""/>
                <o:lock v:ext="edit" aspectratio="f"/>
              </v:shape>
            </w:pict>
          </mc:Fallback>
        </mc:AlternateContent>
      </w:r>
    </w:p>
    <w:p w14:paraId="18849329">
      <w:pPr>
        <w:bidi w:val="0"/>
        <w:rPr>
          <w:rFonts w:hint="eastAsia"/>
          <w:lang w:val="en-US" w:eastAsia="zh-CN"/>
        </w:rPr>
      </w:pPr>
    </w:p>
    <w:p w14:paraId="4BE20AF7">
      <w:pPr>
        <w:keepNext w:val="0"/>
        <w:keepLines w:val="0"/>
        <w:pageBreakBefore w:val="0"/>
        <w:widowControl w:val="0"/>
        <w:kinsoku/>
        <w:wordWrap/>
        <w:overflowPunct/>
        <w:topLinePunct w:val="0"/>
        <w:autoSpaceDE/>
        <w:autoSpaceDN/>
        <w:bidi w:val="0"/>
        <w:adjustRightInd w:val="0"/>
        <w:snapToGrid w:val="0"/>
        <w:spacing w:line="360" w:lineRule="auto"/>
        <w:ind w:left="0" w:leftChars="0"/>
        <w:jc w:val="center"/>
        <w:textAlignment w:val="auto"/>
        <w:rPr>
          <w:rFonts w:hint="eastAsia" w:ascii="宋体" w:hAnsi="宋体" w:eastAsia="宋体" w:cs="宋体"/>
          <w:sz w:val="24"/>
          <w:szCs w:val="24"/>
          <w:lang w:eastAsia="zh-CN"/>
        </w:rPr>
      </w:pPr>
    </w:p>
    <w:p w14:paraId="19DF34E7">
      <w:pPr>
        <w:keepNext w:val="0"/>
        <w:keepLines w:val="0"/>
        <w:pageBreakBefore w:val="0"/>
        <w:widowControl w:val="0"/>
        <w:kinsoku/>
        <w:wordWrap/>
        <w:overflowPunct/>
        <w:topLinePunct w:val="0"/>
        <w:autoSpaceDE/>
        <w:autoSpaceDN/>
        <w:bidi w:val="0"/>
        <w:adjustRightInd w:val="0"/>
        <w:snapToGrid w:val="0"/>
        <w:spacing w:line="360" w:lineRule="auto"/>
        <w:ind w:left="0" w:leftChars="0"/>
        <w:jc w:val="center"/>
        <w:textAlignment w:val="auto"/>
        <w:rPr>
          <w:rFonts w:hint="eastAsia" w:ascii="宋体" w:hAnsi="宋体" w:eastAsia="宋体" w:cs="宋体"/>
          <w:sz w:val="24"/>
          <w:szCs w:val="24"/>
        </w:rPr>
      </w:pPr>
      <w:r>
        <w:rPr>
          <w:rFonts w:hint="eastAsia" w:ascii="宋体" w:hAnsi="宋体" w:eastAsia="宋体" w:cs="宋体"/>
          <w:sz w:val="24"/>
          <w:szCs w:val="24"/>
          <w:lang w:eastAsia="zh-CN"/>
        </w:rPr>
        <w:t>注：</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商务部由成本管理员、会计组成，办公地点在我司总部，协助管理。</w:t>
      </w:r>
    </w:p>
    <w:p w14:paraId="43031B77">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384" w:name="_Toc5366"/>
      <w:bookmarkStart w:id="385" w:name="_Toc180115747"/>
      <w:bookmarkStart w:id="386" w:name="_Toc409031494"/>
      <w:bookmarkStart w:id="387" w:name="_Toc330820242"/>
      <w:bookmarkStart w:id="388" w:name="_Toc370743920"/>
      <w:bookmarkStart w:id="389" w:name="_Toc296287275"/>
      <w:bookmarkStart w:id="390" w:name="_Toc359407823"/>
      <w:bookmarkStart w:id="391" w:name="_Toc364166834"/>
      <w:bookmarkStart w:id="392" w:name="_Toc296286695"/>
      <w:bookmarkStart w:id="393" w:name="_Toc359941448"/>
      <w:bookmarkStart w:id="394" w:name="_Toc332789668"/>
      <w:bookmarkStart w:id="395" w:name="_Toc330845615"/>
      <w:bookmarkStart w:id="396" w:name="_Toc330645636"/>
      <w:bookmarkStart w:id="397" w:name="_Toc16055"/>
      <w:bookmarkStart w:id="398" w:name="_Toc15775"/>
      <w:r>
        <w:rPr>
          <w:rFonts w:hint="eastAsia" w:ascii="宋体" w:hAnsi="宋体" w:eastAsia="宋体" w:cs="宋体"/>
          <w:b/>
          <w:bCs/>
          <w:sz w:val="24"/>
          <w:szCs w:val="24"/>
          <w:highlight w:val="none"/>
          <w:lang w:eastAsia="zh-CN"/>
        </w:rPr>
        <w:t>第三节、劳动力配置</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p>
    <w:p w14:paraId="70F8CF79">
      <w:pPr>
        <w:pageBreakBefore w:val="0"/>
        <w:kinsoku/>
        <w:wordWrap/>
        <w:overflowPunct/>
        <w:topLinePunct w:val="0"/>
        <w:autoSpaceDE/>
        <w:bidi w:val="0"/>
        <w:adjustRightInd w:val="0"/>
        <w:snapToGrid w:val="0"/>
        <w:spacing w:line="360" w:lineRule="auto"/>
        <w:ind w:left="0" w:leftChars="0" w:firstLine="495"/>
        <w:jc w:val="center"/>
        <w:rPr>
          <w:rFonts w:hint="eastAsia" w:ascii="宋体" w:hAnsi="宋体" w:eastAsia="宋体" w:cs="宋体"/>
          <w:kern w:val="0"/>
          <w:sz w:val="24"/>
          <w:szCs w:val="24"/>
        </w:rPr>
      </w:pPr>
      <w:bookmarkStart w:id="399" w:name="_Toc296286696"/>
      <w:bookmarkStart w:id="400" w:name="_Toc296287276"/>
      <w:r>
        <w:rPr>
          <w:rFonts w:hint="eastAsia" w:ascii="宋体" w:hAnsi="宋体" w:eastAsia="宋体" w:cs="宋体"/>
          <w:kern w:val="0"/>
          <w:sz w:val="24"/>
          <w:szCs w:val="24"/>
        </w:rPr>
        <w:t>模板工程劳动力配置一览表</w:t>
      </w:r>
    </w:p>
    <w:tbl>
      <w:tblPr>
        <w:tblStyle w:val="12"/>
        <w:tblW w:w="7647" w:type="dxa"/>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4"/>
        <w:gridCol w:w="1273"/>
        <w:gridCol w:w="1357"/>
        <w:gridCol w:w="1226"/>
        <w:gridCol w:w="1273"/>
        <w:gridCol w:w="1244"/>
      </w:tblGrid>
      <w:tr w14:paraId="75FF1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tblCellSpacing w:w="20" w:type="dxa"/>
          <w:jc w:val="center"/>
        </w:trPr>
        <w:tc>
          <w:tcPr>
            <w:tcW w:w="7567" w:type="dxa"/>
            <w:gridSpan w:val="6"/>
            <w:noWrap w:val="0"/>
            <w:vAlign w:val="center"/>
          </w:tcPr>
          <w:p w14:paraId="6DCC3BC0">
            <w:pPr>
              <w:pageBreakBefore w:val="0"/>
              <w:shd w:val="clear" w:color="auto" w:fill="auto"/>
              <w:kinsoku/>
              <w:wordWrap/>
              <w:overflowPunct/>
              <w:topLinePunct w:val="0"/>
              <w:autoSpaceDE/>
              <w:bidi w:val="0"/>
              <w:adjustRightInd w:val="0"/>
              <w:snapToGrid w:val="0"/>
              <w:spacing w:line="360" w:lineRule="auto"/>
              <w:ind w:left="0" w:leftChars="0" w:firstLine="495"/>
              <w:jc w:val="center"/>
              <w:rPr>
                <w:rFonts w:hint="eastAsia" w:ascii="宋体" w:hAnsi="宋体" w:eastAsia="宋体" w:cs="宋体"/>
                <w:sz w:val="24"/>
                <w:szCs w:val="24"/>
              </w:rPr>
            </w:pPr>
            <w:r>
              <w:rPr>
                <w:rFonts w:hint="eastAsia" w:ascii="宋体" w:hAnsi="宋体" w:eastAsia="宋体" w:cs="宋体"/>
                <w:sz w:val="24"/>
                <w:szCs w:val="24"/>
              </w:rPr>
              <w:t>工作劳动力配置</w:t>
            </w:r>
          </w:p>
        </w:tc>
      </w:tr>
      <w:tr w14:paraId="29C3A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blCellSpacing w:w="20" w:type="dxa"/>
          <w:jc w:val="center"/>
        </w:trPr>
        <w:tc>
          <w:tcPr>
            <w:tcW w:w="1214" w:type="dxa"/>
            <w:noWrap w:val="0"/>
            <w:vAlign w:val="center"/>
          </w:tcPr>
          <w:p w14:paraId="3D77BD04">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准备工作</w:t>
            </w:r>
          </w:p>
        </w:tc>
        <w:tc>
          <w:tcPr>
            <w:tcW w:w="1233" w:type="dxa"/>
            <w:noWrap w:val="0"/>
            <w:vAlign w:val="center"/>
          </w:tcPr>
          <w:p w14:paraId="599C824E">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模板加工</w:t>
            </w:r>
          </w:p>
        </w:tc>
        <w:tc>
          <w:tcPr>
            <w:tcW w:w="1317" w:type="dxa"/>
            <w:noWrap w:val="0"/>
            <w:vAlign w:val="center"/>
          </w:tcPr>
          <w:p w14:paraId="45C39DEF">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模板安装</w:t>
            </w:r>
          </w:p>
        </w:tc>
        <w:tc>
          <w:tcPr>
            <w:tcW w:w="1186" w:type="dxa"/>
            <w:noWrap w:val="0"/>
            <w:vAlign w:val="center"/>
          </w:tcPr>
          <w:p w14:paraId="38B308CB">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模板维护</w:t>
            </w:r>
          </w:p>
        </w:tc>
        <w:tc>
          <w:tcPr>
            <w:tcW w:w="1233" w:type="dxa"/>
            <w:noWrap w:val="0"/>
            <w:vAlign w:val="center"/>
          </w:tcPr>
          <w:p w14:paraId="47214AD0">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模板拆除</w:t>
            </w:r>
          </w:p>
        </w:tc>
        <w:tc>
          <w:tcPr>
            <w:tcW w:w="1184" w:type="dxa"/>
            <w:noWrap w:val="0"/>
            <w:vAlign w:val="center"/>
          </w:tcPr>
          <w:p w14:paraId="7BB6868E">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rPr>
              <w:t>模板清理</w:t>
            </w:r>
          </w:p>
        </w:tc>
      </w:tr>
      <w:tr w14:paraId="1A09F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blCellSpacing w:w="20" w:type="dxa"/>
          <w:jc w:val="center"/>
        </w:trPr>
        <w:tc>
          <w:tcPr>
            <w:tcW w:w="1214" w:type="dxa"/>
            <w:noWrap w:val="0"/>
            <w:vAlign w:val="center"/>
          </w:tcPr>
          <w:p w14:paraId="2413491B">
            <w:pPr>
              <w:pageBreakBefore w:val="0"/>
              <w:shd w:val="clear" w:color="auto" w:fill="auto"/>
              <w:kinsoku/>
              <w:wordWrap/>
              <w:overflowPunct/>
              <w:topLinePunct w:val="0"/>
              <w:autoSpaceDE/>
              <w:bidi w:val="0"/>
              <w:adjustRightInd w:val="0"/>
              <w:snapToGrid w:val="0"/>
              <w:spacing w:line="36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10</w:t>
            </w:r>
          </w:p>
        </w:tc>
        <w:tc>
          <w:tcPr>
            <w:tcW w:w="1233" w:type="dxa"/>
            <w:noWrap w:val="0"/>
            <w:vAlign w:val="center"/>
          </w:tcPr>
          <w:p w14:paraId="35CD6F65">
            <w:pPr>
              <w:pageBreakBefore w:val="0"/>
              <w:shd w:val="clear" w:color="auto" w:fill="auto"/>
              <w:kinsoku/>
              <w:wordWrap/>
              <w:overflowPunct/>
              <w:topLinePunct w:val="0"/>
              <w:autoSpaceDE/>
              <w:bidi w:val="0"/>
              <w:adjustRightInd w:val="0"/>
              <w:snapToGrid w:val="0"/>
              <w:spacing w:line="36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10</w:t>
            </w:r>
          </w:p>
        </w:tc>
        <w:tc>
          <w:tcPr>
            <w:tcW w:w="1317" w:type="dxa"/>
            <w:noWrap w:val="0"/>
            <w:vAlign w:val="center"/>
          </w:tcPr>
          <w:p w14:paraId="0B014CB2">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25</w:t>
            </w:r>
          </w:p>
        </w:tc>
        <w:tc>
          <w:tcPr>
            <w:tcW w:w="1186" w:type="dxa"/>
            <w:noWrap w:val="0"/>
            <w:vAlign w:val="center"/>
          </w:tcPr>
          <w:p w14:paraId="18500853">
            <w:pPr>
              <w:pageBreakBefore w:val="0"/>
              <w:shd w:val="clear" w:color="auto" w:fill="auto"/>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r>
              <w:rPr>
                <w:rFonts w:hint="eastAsia" w:ascii="宋体" w:hAnsi="宋体" w:eastAsia="宋体" w:cs="宋体"/>
                <w:sz w:val="24"/>
                <w:szCs w:val="24"/>
                <w:lang w:val="en-US" w:eastAsia="zh-CN"/>
              </w:rPr>
              <w:t>6</w:t>
            </w:r>
          </w:p>
        </w:tc>
        <w:tc>
          <w:tcPr>
            <w:tcW w:w="1233" w:type="dxa"/>
            <w:noWrap w:val="0"/>
            <w:vAlign w:val="center"/>
          </w:tcPr>
          <w:p w14:paraId="58FFB9F9">
            <w:pPr>
              <w:pageBreakBefore w:val="0"/>
              <w:shd w:val="clear" w:color="auto" w:fill="auto"/>
              <w:kinsoku/>
              <w:wordWrap/>
              <w:overflowPunct/>
              <w:topLinePunct w:val="0"/>
              <w:autoSpaceDE/>
              <w:bidi w:val="0"/>
              <w:adjustRightInd w:val="0"/>
              <w:snapToGrid w:val="0"/>
              <w:spacing w:line="36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25</w:t>
            </w:r>
          </w:p>
        </w:tc>
        <w:tc>
          <w:tcPr>
            <w:tcW w:w="1184" w:type="dxa"/>
            <w:noWrap w:val="0"/>
            <w:vAlign w:val="center"/>
          </w:tcPr>
          <w:p w14:paraId="387319B4">
            <w:pPr>
              <w:pageBreakBefore w:val="0"/>
              <w:shd w:val="clear" w:color="auto" w:fill="auto"/>
              <w:kinsoku/>
              <w:wordWrap/>
              <w:overflowPunct/>
              <w:topLinePunct w:val="0"/>
              <w:autoSpaceDE/>
              <w:bidi w:val="0"/>
              <w:adjustRightInd w:val="0"/>
              <w:snapToGrid w:val="0"/>
              <w:spacing w:line="360" w:lineRule="auto"/>
              <w:ind w:left="0" w:leftChars="0"/>
              <w:jc w:val="center"/>
              <w:rPr>
                <w:rFonts w:hint="default" w:ascii="宋体" w:hAnsi="宋体" w:eastAsia="宋体" w:cs="宋体"/>
                <w:sz w:val="24"/>
                <w:szCs w:val="24"/>
                <w:lang w:val="en-US" w:eastAsia="zh-CN"/>
              </w:rPr>
            </w:pPr>
            <w:r>
              <w:rPr>
                <w:rFonts w:hint="eastAsia" w:ascii="宋体" w:hAnsi="宋体" w:cs="宋体"/>
                <w:sz w:val="24"/>
                <w:szCs w:val="24"/>
                <w:lang w:val="en-US" w:eastAsia="zh-CN"/>
              </w:rPr>
              <w:t>10</w:t>
            </w:r>
          </w:p>
        </w:tc>
      </w:tr>
    </w:tbl>
    <w:p w14:paraId="544B86AA">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bookmarkStart w:id="401" w:name="_Toc180115748"/>
    </w:p>
    <w:p w14:paraId="5794B1C9">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402" w:name="_Toc330820243"/>
      <w:bookmarkStart w:id="403" w:name="_Toc370743921"/>
      <w:bookmarkStart w:id="404" w:name="_Toc409031495"/>
      <w:bookmarkStart w:id="405" w:name="_Toc330845616"/>
      <w:bookmarkStart w:id="406" w:name="_Toc364166835"/>
      <w:bookmarkStart w:id="407" w:name="_Toc330645637"/>
      <w:bookmarkStart w:id="408" w:name="_Toc28485"/>
      <w:bookmarkStart w:id="409" w:name="_Toc306707141"/>
      <w:bookmarkStart w:id="410" w:name="_Toc359941449"/>
      <w:bookmarkStart w:id="411" w:name="_Toc332789669"/>
      <w:bookmarkStart w:id="412" w:name="_Toc359407824"/>
      <w:bookmarkStart w:id="413" w:name="_Toc21212"/>
      <w:bookmarkStart w:id="414" w:name="_Toc3417"/>
      <w:r>
        <w:rPr>
          <w:rFonts w:hint="eastAsia" w:ascii="宋体" w:hAnsi="宋体" w:eastAsia="宋体" w:cs="宋体"/>
          <w:b/>
          <w:bCs/>
          <w:sz w:val="24"/>
          <w:szCs w:val="24"/>
          <w:highlight w:val="none"/>
          <w:lang w:eastAsia="zh-CN"/>
        </w:rPr>
        <w:t>第四节、岗位及部门职责</w:t>
      </w:r>
      <w:bookmarkEnd w:id="402"/>
      <w:bookmarkEnd w:id="403"/>
      <w:bookmarkEnd w:id="404"/>
      <w:bookmarkEnd w:id="405"/>
      <w:bookmarkEnd w:id="406"/>
      <w:bookmarkEnd w:id="407"/>
      <w:bookmarkEnd w:id="408"/>
      <w:bookmarkEnd w:id="409"/>
      <w:bookmarkEnd w:id="410"/>
      <w:bookmarkEnd w:id="411"/>
      <w:bookmarkEnd w:id="412"/>
      <w:bookmarkEnd w:id="413"/>
      <w:bookmarkEnd w:id="414"/>
    </w:p>
    <w:p w14:paraId="0A90560C">
      <w:pPr>
        <w:pageBreakBefore w:val="0"/>
        <w:kinsoku/>
        <w:wordWrap/>
        <w:overflowPunct/>
        <w:topLinePunct w:val="0"/>
        <w:autoSpaceDE/>
        <w:bidi w:val="0"/>
        <w:adjustRightInd w:val="0"/>
        <w:snapToGrid w:val="0"/>
        <w:spacing w:line="360" w:lineRule="auto"/>
        <w:ind w:left="0" w:leftChars="0" w:firstLine="600" w:firstLineChars="250"/>
        <w:rPr>
          <w:rFonts w:hint="eastAsia" w:ascii="宋体" w:hAnsi="宋体" w:eastAsia="宋体" w:cs="宋体"/>
          <w:sz w:val="24"/>
          <w:szCs w:val="24"/>
        </w:rPr>
      </w:pPr>
      <w:r>
        <w:rPr>
          <w:rFonts w:hint="eastAsia" w:ascii="宋体" w:hAnsi="宋体" w:eastAsia="宋体" w:cs="宋体"/>
          <w:sz w:val="24"/>
          <w:szCs w:val="24"/>
        </w:rPr>
        <w:t>本工程按专业进行分工负责，在项目经理的领导下，现场所有人员分工合作，互相促进，共同完成工程的各项任务。具体分工如下：</w:t>
      </w:r>
    </w:p>
    <w:p w14:paraId="4A178A77">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项目经理</w:t>
      </w:r>
    </w:p>
    <w:p w14:paraId="7B3BE7E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负责贯彻执行国家及上级主管部门有关法律、法规政策和标准及企业的各项规章制度。</w:t>
      </w:r>
    </w:p>
    <w:p w14:paraId="102A8F15">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负责项目施工的工程生产、质量及安全管理工作，并负责组织推进项目实施公司职业健康安全管理体系、质量管理体系、环境管理体系。</w:t>
      </w:r>
    </w:p>
    <w:p w14:paraId="6FF1C9A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）负责项目施工的成本控制，并负责项目工程款的追收工作。</w:t>
      </w:r>
    </w:p>
    <w:p w14:paraId="22AFEEC6">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）负责组织开展创建安全文明工地活动，并负责协调综合治理工作。</w:t>
      </w:r>
    </w:p>
    <w:p w14:paraId="4137EC7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）负责项目施工的进度监控。</w:t>
      </w:r>
    </w:p>
    <w:p w14:paraId="44D8236A">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6</w:t>
      </w:r>
      <w:r>
        <w:rPr>
          <w:rFonts w:hint="eastAsia" w:ascii="宋体" w:hAnsi="宋体" w:eastAsia="宋体" w:cs="宋体"/>
          <w:sz w:val="24"/>
          <w:szCs w:val="24"/>
          <w:lang w:eastAsia="zh-CN"/>
        </w:rPr>
        <w:t>）负责项目各岗位协调工作。</w:t>
      </w:r>
    </w:p>
    <w:p w14:paraId="724B8483">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7</w:t>
      </w:r>
      <w:r>
        <w:rPr>
          <w:rFonts w:hint="eastAsia" w:ascii="宋体" w:hAnsi="宋体" w:eastAsia="宋体" w:cs="宋体"/>
          <w:sz w:val="24"/>
          <w:szCs w:val="24"/>
          <w:lang w:eastAsia="zh-CN"/>
        </w:rPr>
        <w:t>）负责项目对外关系协调、联络与沟通，并接待居民投拆。</w:t>
      </w:r>
    </w:p>
    <w:p w14:paraId="706E9CA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8</w:t>
      </w:r>
      <w:r>
        <w:rPr>
          <w:rFonts w:hint="eastAsia" w:ascii="宋体" w:hAnsi="宋体" w:eastAsia="宋体" w:cs="宋体"/>
          <w:sz w:val="24"/>
          <w:szCs w:val="24"/>
          <w:lang w:eastAsia="zh-CN"/>
        </w:rPr>
        <w:t>）负责执行实施公司年度技改计划。</w:t>
      </w:r>
    </w:p>
    <w:p w14:paraId="4F77691B">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9</w:t>
      </w:r>
      <w:r>
        <w:rPr>
          <w:rFonts w:hint="eastAsia" w:ascii="宋体" w:hAnsi="宋体" w:eastAsia="宋体" w:cs="宋体"/>
          <w:sz w:val="24"/>
          <w:szCs w:val="24"/>
          <w:lang w:eastAsia="zh-CN"/>
        </w:rPr>
        <w:t>） 负责项目班子解体后的善后工作。</w:t>
      </w:r>
    </w:p>
    <w:p w14:paraId="519FBB50">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10</w:t>
      </w:r>
      <w:r>
        <w:rPr>
          <w:rFonts w:hint="eastAsia" w:ascii="宋体" w:hAnsi="宋体" w:eastAsia="宋体" w:cs="宋体"/>
          <w:sz w:val="24"/>
          <w:szCs w:val="24"/>
          <w:lang w:eastAsia="zh-CN"/>
        </w:rPr>
        <w:t>）负责组织有关人员学习图纸，参加图纸会审，并组织主持编制工程《项目施工组织设计》和有关工程的施工技术方案。</w:t>
      </w:r>
    </w:p>
    <w:p w14:paraId="71D5D318">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11</w:t>
      </w:r>
      <w:r>
        <w:rPr>
          <w:rFonts w:hint="eastAsia" w:ascii="宋体" w:hAnsi="宋体" w:eastAsia="宋体" w:cs="宋体"/>
          <w:sz w:val="24"/>
          <w:szCs w:val="24"/>
          <w:lang w:eastAsia="zh-CN"/>
        </w:rPr>
        <w:t>）负责根据实际情况评价本项目的重大环境因素审批，并上报公司工程部备案。</w:t>
      </w:r>
    </w:p>
    <w:p w14:paraId="2AA96AA5">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12</w:t>
      </w:r>
      <w:r>
        <w:rPr>
          <w:rFonts w:hint="eastAsia" w:ascii="宋体" w:hAnsi="宋体" w:eastAsia="宋体" w:cs="宋体"/>
          <w:sz w:val="24"/>
          <w:szCs w:val="24"/>
          <w:lang w:eastAsia="zh-CN"/>
        </w:rPr>
        <w:t>）负责项目所属范围内的危害辨识与风险评价，并上报公司安全部。根据专业的特点及施工进度不同阶段的评价结果确定本项目部的重大危害因素，编制《重大危害因素及其控制计划清单》上报公司安全部。</w:t>
      </w:r>
    </w:p>
    <w:p w14:paraId="4CE0E42D">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13</w:t>
      </w:r>
      <w:r>
        <w:rPr>
          <w:rFonts w:hint="eastAsia" w:ascii="宋体" w:hAnsi="宋体" w:eastAsia="宋体" w:cs="宋体"/>
          <w:sz w:val="24"/>
          <w:szCs w:val="24"/>
          <w:lang w:eastAsia="zh-CN"/>
        </w:rPr>
        <w:t>）负责项目的安全事故或紧急情况应急准备与响应工作。</w:t>
      </w:r>
    </w:p>
    <w:p w14:paraId="4445F5D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14</w:t>
      </w:r>
      <w:r>
        <w:rPr>
          <w:rFonts w:hint="eastAsia" w:ascii="宋体" w:hAnsi="宋体" w:eastAsia="宋体" w:cs="宋体"/>
          <w:sz w:val="24"/>
          <w:szCs w:val="24"/>
          <w:lang w:eastAsia="zh-CN"/>
        </w:rPr>
        <w:t>）负责成立应急小组，并组织应急成员对事故进行处理，在24小时内向工程部报告，并在24小时内填《应急准备和响应报告书》。</w:t>
      </w:r>
    </w:p>
    <w:p w14:paraId="34D85FE0">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15</w:t>
      </w:r>
      <w:r>
        <w:rPr>
          <w:rFonts w:hint="eastAsia" w:ascii="宋体" w:hAnsi="宋体" w:eastAsia="宋体" w:cs="宋体"/>
          <w:sz w:val="24"/>
          <w:szCs w:val="24"/>
          <w:lang w:eastAsia="zh-CN"/>
        </w:rPr>
        <w:t>）负责将健康安全与环境方针和有关法规的要求传达给相关方，并负责接待相关方的投诉。</w:t>
      </w:r>
    </w:p>
    <w:p w14:paraId="5D11CC99">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16</w:t>
      </w:r>
      <w:r>
        <w:rPr>
          <w:rFonts w:hint="eastAsia" w:ascii="宋体" w:hAnsi="宋体" w:eastAsia="宋体" w:cs="宋体"/>
          <w:sz w:val="24"/>
          <w:szCs w:val="24"/>
          <w:lang w:eastAsia="zh-CN"/>
        </w:rPr>
        <w:t>）协助安全部巡检员在施工各阶段对施工现场场界噪声进行监测。</w:t>
      </w:r>
    </w:p>
    <w:p w14:paraId="00A0F40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技术负责人</w:t>
      </w:r>
    </w:p>
    <w:p w14:paraId="3819636E">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负责项目工程施工中有关技术、质量管理工作，并负责分管组织推进项目实施三位一体化管理体系。</w:t>
      </w:r>
    </w:p>
    <w:p w14:paraId="654CFA46">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负责组织有关人员学习图纸，参加图纸会审，并组织主持编制工程有关工程的施工技术方案或施工组织设计。</w:t>
      </w:r>
    </w:p>
    <w:p w14:paraId="004EED5F">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w:t>
      </w:r>
      <w:r>
        <w:rPr>
          <w:rFonts w:hint="eastAsia" w:ascii="宋体" w:hAnsi="宋体" w:eastAsia="宋体" w:cs="宋体"/>
          <w:sz w:val="24"/>
          <w:szCs w:val="24"/>
        </w:rPr>
        <w:t>负责组织分部分项工程的评定验收及工程竣工验收前的自检，并审核工程竣工资料。</w:t>
      </w:r>
    </w:p>
    <w:p w14:paraId="3B88E456">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rPr>
        <w:t>负责主持项目现场的计量工作管理。</w:t>
      </w:r>
    </w:p>
    <w:p w14:paraId="282AADA8">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w:t>
      </w:r>
      <w:r>
        <w:rPr>
          <w:rFonts w:hint="eastAsia" w:ascii="宋体" w:hAnsi="宋体" w:eastAsia="宋体" w:cs="宋体"/>
          <w:sz w:val="24"/>
          <w:szCs w:val="24"/>
        </w:rPr>
        <w:t>负责组织建立项目现场的管理资料。</w:t>
      </w:r>
    </w:p>
    <w:p w14:paraId="0FA3C34F">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施工员</w:t>
      </w:r>
    </w:p>
    <w:p w14:paraId="55AF8E1D">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负责项目分部分项工程施工的具体实施工作并负责属下班组施工质量、进度的监控。</w:t>
      </w:r>
    </w:p>
    <w:p w14:paraId="000EAA59">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 xml:space="preserve"> 负责解决施工图纸及实际施工的技术接口和提出变更要求。</w:t>
      </w:r>
    </w:p>
    <w:p w14:paraId="38DF633D">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w:t>
      </w:r>
      <w:r>
        <w:rPr>
          <w:rFonts w:hint="eastAsia" w:ascii="宋体" w:hAnsi="宋体" w:eastAsia="宋体" w:cs="宋体"/>
          <w:sz w:val="24"/>
          <w:szCs w:val="24"/>
        </w:rPr>
        <w:t>负责项目工工程的测量和放线工工作。</w:t>
      </w:r>
    </w:p>
    <w:p w14:paraId="1CD473DC">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rPr>
        <w:t>了解公司环保及职业健康安全管理方针、程序文件有关内容。</w:t>
      </w:r>
    </w:p>
    <w:p w14:paraId="030FFE67">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安全员和质检员</w:t>
      </w:r>
    </w:p>
    <w:p w14:paraId="07B55729">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具体负责项目现场有关质量、安全的管理工作。</w:t>
      </w:r>
    </w:p>
    <w:p w14:paraId="083BDCA7">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负责参与项目工程及关键部位和特殊工序的质安措施的编制和研讨。</w:t>
      </w:r>
    </w:p>
    <w:p w14:paraId="415DADF0">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w:t>
      </w:r>
      <w:r>
        <w:rPr>
          <w:rFonts w:hint="eastAsia" w:ascii="宋体" w:hAnsi="宋体" w:eastAsia="宋体" w:cs="宋体"/>
          <w:sz w:val="24"/>
          <w:szCs w:val="24"/>
        </w:rPr>
        <w:t>负责项目工程施工质量的分项工程质量核定工作。</w:t>
      </w:r>
    </w:p>
    <w:p w14:paraId="29F8ECA2">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rPr>
        <w:t>负责办理工序的质量核定。</w:t>
      </w:r>
    </w:p>
    <w:p w14:paraId="680AEECA">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w:t>
      </w:r>
      <w:r>
        <w:rPr>
          <w:rFonts w:hint="eastAsia" w:ascii="宋体" w:hAnsi="宋体" w:eastAsia="宋体" w:cs="宋体"/>
          <w:sz w:val="24"/>
          <w:szCs w:val="24"/>
        </w:rPr>
        <w:t>负责协助组织项目现场的周检和竣工工程的质量自检工作。</w:t>
      </w:r>
    </w:p>
    <w:p w14:paraId="729713A9">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6</w:t>
      </w:r>
      <w:r>
        <w:rPr>
          <w:rFonts w:hint="eastAsia" w:ascii="宋体" w:hAnsi="宋体" w:eastAsia="宋体" w:cs="宋体"/>
          <w:sz w:val="24"/>
          <w:szCs w:val="24"/>
          <w:lang w:eastAsia="zh-CN"/>
        </w:rPr>
        <w:t>）</w:t>
      </w:r>
      <w:r>
        <w:rPr>
          <w:rFonts w:hint="eastAsia" w:ascii="宋体" w:hAnsi="宋体" w:eastAsia="宋体" w:cs="宋体"/>
          <w:sz w:val="24"/>
          <w:szCs w:val="24"/>
        </w:rPr>
        <w:t>负责参与工程质量事故、工伤事故的调查处理工作，并负责项目工程有关质量、工伤报表的报送工作。</w:t>
      </w:r>
    </w:p>
    <w:p w14:paraId="08C80CB9">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7</w:t>
      </w:r>
      <w:r>
        <w:rPr>
          <w:rFonts w:hint="eastAsia" w:ascii="宋体" w:hAnsi="宋体" w:eastAsia="宋体" w:cs="宋体"/>
          <w:sz w:val="24"/>
          <w:szCs w:val="24"/>
          <w:lang w:eastAsia="zh-CN"/>
        </w:rPr>
        <w:t>）</w:t>
      </w:r>
      <w:r>
        <w:rPr>
          <w:rFonts w:hint="eastAsia" w:ascii="宋体" w:hAnsi="宋体" w:eastAsia="宋体" w:cs="宋体"/>
          <w:sz w:val="24"/>
          <w:szCs w:val="24"/>
        </w:rPr>
        <w:t>负责计量管理的具体工作。</w:t>
      </w:r>
    </w:p>
    <w:p w14:paraId="79219A6E">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8</w:t>
      </w:r>
      <w:r>
        <w:rPr>
          <w:rFonts w:hint="eastAsia" w:ascii="宋体" w:hAnsi="宋体" w:eastAsia="宋体" w:cs="宋体"/>
          <w:sz w:val="24"/>
          <w:szCs w:val="24"/>
          <w:lang w:eastAsia="zh-CN"/>
        </w:rPr>
        <w:t>）</w:t>
      </w:r>
      <w:r>
        <w:rPr>
          <w:rFonts w:hint="eastAsia" w:ascii="宋体" w:hAnsi="宋体" w:eastAsia="宋体" w:cs="宋体"/>
          <w:sz w:val="24"/>
          <w:szCs w:val="24"/>
        </w:rPr>
        <w:t>负责现场材料进货检验和过程检验的监控。</w:t>
      </w:r>
    </w:p>
    <w:p w14:paraId="03F59006">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9</w:t>
      </w:r>
      <w:r>
        <w:rPr>
          <w:rFonts w:hint="eastAsia" w:ascii="宋体" w:hAnsi="宋体" w:eastAsia="宋体" w:cs="宋体"/>
          <w:sz w:val="24"/>
          <w:szCs w:val="24"/>
          <w:lang w:eastAsia="zh-CN"/>
        </w:rPr>
        <w:t>）</w:t>
      </w:r>
      <w:r>
        <w:rPr>
          <w:rFonts w:hint="eastAsia" w:ascii="宋体" w:hAnsi="宋体" w:eastAsia="宋体" w:cs="宋体"/>
          <w:sz w:val="24"/>
          <w:szCs w:val="24"/>
        </w:rPr>
        <w:t>负责组织建立项目现场有关安全、文明施工、消防等方面管理资料。</w:t>
      </w:r>
    </w:p>
    <w:p w14:paraId="79809D5D">
      <w:pPr>
        <w:pageBreakBefore w:val="0"/>
        <w:kinsoku/>
        <w:wordWrap/>
        <w:overflowPunct/>
        <w:topLinePunct w:val="0"/>
        <w:autoSpaceDE/>
        <w:bidi w:val="0"/>
        <w:adjustRightInd w:val="0"/>
        <w:snapToGrid w:val="0"/>
        <w:spacing w:line="360" w:lineRule="auto"/>
        <w:ind w:left="0" w:leftChars="0" w:firstLine="0" w:firstLineChars="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10</w:t>
      </w:r>
      <w:r>
        <w:rPr>
          <w:rFonts w:hint="eastAsia" w:ascii="宋体" w:hAnsi="宋体" w:eastAsia="宋体" w:cs="宋体"/>
          <w:sz w:val="24"/>
          <w:szCs w:val="24"/>
          <w:lang w:eastAsia="zh-CN"/>
        </w:rPr>
        <w:t>）</w:t>
      </w:r>
      <w:r>
        <w:rPr>
          <w:rFonts w:hint="eastAsia" w:ascii="宋体" w:hAnsi="宋体" w:eastAsia="宋体" w:cs="宋体"/>
          <w:sz w:val="24"/>
          <w:szCs w:val="24"/>
        </w:rPr>
        <w:t>组织落实人员实施安全技术方案，在实施中给予指导、把关，并负责组织相关人员每半月进行安全检查，对查出的隐患填写《安全隐患整改通知单》。</w:t>
      </w:r>
    </w:p>
    <w:p w14:paraId="4E7C5454">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11</w:t>
      </w:r>
      <w:r>
        <w:rPr>
          <w:rFonts w:hint="eastAsia" w:ascii="宋体" w:hAnsi="宋体" w:eastAsia="宋体" w:cs="宋体"/>
          <w:sz w:val="24"/>
          <w:szCs w:val="24"/>
          <w:lang w:eastAsia="zh-CN"/>
        </w:rPr>
        <w:t>）</w:t>
      </w:r>
      <w:r>
        <w:rPr>
          <w:rFonts w:hint="eastAsia" w:ascii="宋体" w:hAnsi="宋体" w:eastAsia="宋体" w:cs="宋体"/>
          <w:sz w:val="24"/>
          <w:szCs w:val="24"/>
        </w:rPr>
        <w:t>针对定期、不定期检查发现的环境方面的不符合项，填写《纠正措施计划表》。</w:t>
      </w:r>
      <w:bookmarkStart w:id="415" w:name="_Toc370743922"/>
      <w:bookmarkStart w:id="416" w:name="_Toc364166836"/>
      <w:bookmarkStart w:id="417" w:name="_Toc359407825"/>
      <w:bookmarkStart w:id="418" w:name="_Toc409031496"/>
      <w:bookmarkStart w:id="419" w:name="_Toc330845617"/>
      <w:bookmarkStart w:id="420" w:name="_Toc330820244"/>
      <w:bookmarkStart w:id="421" w:name="_Toc359941450"/>
      <w:bookmarkStart w:id="422" w:name="_Toc330645638"/>
      <w:bookmarkStart w:id="423" w:name="_Toc332789670"/>
    </w:p>
    <w:p w14:paraId="362E1315">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b/>
          <w:bCs/>
          <w:sz w:val="24"/>
          <w:szCs w:val="24"/>
          <w:lang w:eastAsia="zh-CN"/>
        </w:rPr>
      </w:pPr>
      <w:bookmarkStart w:id="424" w:name="_Toc2089"/>
      <w:bookmarkStart w:id="425" w:name="_Toc927"/>
      <w:bookmarkStart w:id="426" w:name="_Toc1670"/>
      <w:r>
        <w:rPr>
          <w:rFonts w:hint="eastAsia" w:ascii="宋体" w:hAnsi="宋体" w:eastAsia="宋体" w:cs="宋体"/>
          <w:b/>
          <w:bCs/>
          <w:sz w:val="24"/>
          <w:szCs w:val="24"/>
          <w:lang w:eastAsia="zh-CN"/>
        </w:rPr>
        <w:t>第七章、计算书</w:t>
      </w:r>
      <w:bookmarkEnd w:id="368"/>
      <w:bookmarkEnd w:id="399"/>
      <w:bookmarkEnd w:id="400"/>
      <w:bookmarkEnd w:id="401"/>
      <w:bookmarkEnd w:id="415"/>
      <w:bookmarkEnd w:id="416"/>
      <w:bookmarkEnd w:id="417"/>
      <w:bookmarkEnd w:id="418"/>
      <w:bookmarkEnd w:id="419"/>
      <w:bookmarkEnd w:id="420"/>
      <w:bookmarkEnd w:id="421"/>
      <w:bookmarkEnd w:id="422"/>
      <w:bookmarkEnd w:id="423"/>
      <w:bookmarkEnd w:id="424"/>
      <w:bookmarkEnd w:id="425"/>
      <w:bookmarkEnd w:id="426"/>
      <w:bookmarkStart w:id="427" w:name="_Toc355787245"/>
      <w:bookmarkStart w:id="428" w:name="_Toc4232"/>
      <w:bookmarkStart w:id="429" w:name="_Toc359407826"/>
      <w:bookmarkStart w:id="430" w:name="_Toc370743923"/>
      <w:bookmarkStart w:id="431" w:name="_Toc359941451"/>
      <w:bookmarkStart w:id="432" w:name="_Toc364166837"/>
      <w:bookmarkStart w:id="433" w:name="_Toc310859895"/>
      <w:bookmarkStart w:id="434" w:name="_Toc309736366"/>
      <w:bookmarkStart w:id="435" w:name="_Toc409031497"/>
      <w:bookmarkStart w:id="436" w:name="_Toc319434181"/>
      <w:bookmarkStart w:id="437" w:name="_Toc350843444"/>
      <w:bookmarkStart w:id="438" w:name="_Toc350852739"/>
    </w:p>
    <w:p w14:paraId="008A0C6E">
      <w:pPr>
        <w:pStyle w:val="3"/>
        <w:pageBreakBefore w:val="0"/>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eastAsia="zh-CN"/>
        </w:rPr>
      </w:pPr>
      <w:bookmarkStart w:id="439" w:name="_Toc11058"/>
      <w:bookmarkStart w:id="440" w:name="_Toc10936"/>
      <w:bookmarkStart w:id="441" w:name="_Toc867"/>
      <w:r>
        <w:rPr>
          <w:rFonts w:hint="eastAsia" w:ascii="宋体" w:hAnsi="宋体" w:eastAsia="宋体" w:cs="宋体"/>
          <w:b/>
          <w:bCs/>
          <w:sz w:val="24"/>
          <w:szCs w:val="24"/>
          <w:highlight w:val="none"/>
          <w:lang w:val="en-US" w:eastAsia="zh-CN"/>
        </w:rPr>
        <w:t>第一节25</w:t>
      </w:r>
      <w:r>
        <w:rPr>
          <w:rFonts w:hint="eastAsia" w:ascii="宋体" w:hAnsi="宋体" w:eastAsia="宋体" w:cs="宋体"/>
          <w:b/>
          <w:bCs/>
          <w:sz w:val="24"/>
          <w:szCs w:val="24"/>
          <w:highlight w:val="none"/>
          <w:lang w:eastAsia="zh-CN"/>
        </w:rPr>
        <w:t>0mm厚板模板计算书</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Start w:id="442" w:name="_Toc32338"/>
    </w:p>
    <w:p w14:paraId="2474858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计算依据：</w:t>
      </w:r>
    </w:p>
    <w:p w14:paraId="3D3C584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571D2A7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2、《建筑结构可靠性设计统一标准》GB50068-2018</w:t>
      </w:r>
    </w:p>
    <w:p w14:paraId="15382A9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558B6AB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4E7253B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360BD1F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6、《施工脚手架通用规范》GB 55023-2022</w:t>
      </w:r>
    </w:p>
    <w:p w14:paraId="6BB2133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7、《混凝土结构通用规范》GB 55008-2021</w:t>
      </w:r>
    </w:p>
    <w:p w14:paraId="0A29AA7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8、《钢结构通用规范》GB 55006-2021</w:t>
      </w:r>
    </w:p>
    <w:p w14:paraId="558B8F1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9、《工程结构通用规范》GB 55001-2021</w:t>
      </w:r>
    </w:p>
    <w:p w14:paraId="446C25E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0234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B495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5543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V型滤池板，标高4.05m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21F86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DBA0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w:t>
            </w:r>
          </w:p>
        </w:tc>
      </w:tr>
      <w:tr w14:paraId="57F08D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E69A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F64C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9B95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5295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42ECA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A6F3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E7A96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2.6</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1D6C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A926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588943E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763CA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3103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2C68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48CD4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25377F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9B9828">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3F2F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46C0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6E66DB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A4E209">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08C1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856C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5D3DAA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622E6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E34E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13E9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67E4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2F824E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5D90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1E28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18ADE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CBE9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9CC2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588B38F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6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840"/>
        <w:gridCol w:w="2370"/>
      </w:tblGrid>
      <w:tr w14:paraId="10068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7556E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79A1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62624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32A99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广西</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FB07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0.2</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0BEE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=0.031</w:t>
            </w:r>
          </w:p>
        </w:tc>
      </w:tr>
      <w:tr w14:paraId="034CA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0EA1396">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AED74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EDE3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DE20F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玉林</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F42095">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6BF1D4C">
            <w:pPr>
              <w:spacing w:before="0" w:beforeLines="0" w:after="0" w:afterLines="0"/>
              <w:rPr>
                <w:rFonts w:hint="eastAsia" w:ascii="Times New Roman" w:hAnsi="Times New Roman" w:eastAsia="Times New Roman"/>
                <w:color w:val="000000"/>
                <w:sz w:val="24"/>
                <w:szCs w:val="24"/>
                <w:lang w:val="zh-CN"/>
              </w:rPr>
            </w:pPr>
          </w:p>
        </w:tc>
      </w:tr>
      <w:tr w14:paraId="192E4C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C38FBF">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F4A7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8A9D6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6181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44CB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FACE0A">
            <w:pPr>
              <w:spacing w:before="0" w:beforeLines="0" w:after="0" w:afterLines="0"/>
              <w:rPr>
                <w:rFonts w:hint="eastAsia" w:ascii="Times New Roman" w:hAnsi="Times New Roman" w:eastAsia="Times New Roman"/>
                <w:color w:val="000000"/>
                <w:sz w:val="24"/>
                <w:szCs w:val="24"/>
                <w:lang w:val="zh-CN"/>
              </w:rPr>
            </w:pPr>
          </w:p>
        </w:tc>
      </w:tr>
      <w:tr w14:paraId="096F4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1236507">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32556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CC74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ED0F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308990">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ABD02D">
            <w:pPr>
              <w:spacing w:before="0" w:beforeLines="0" w:after="0" w:afterLines="0"/>
              <w:rPr>
                <w:rFonts w:hint="eastAsia" w:ascii="Times New Roman" w:hAnsi="Times New Roman" w:eastAsia="Times New Roman"/>
                <w:color w:val="000000"/>
                <w:sz w:val="24"/>
                <w:szCs w:val="24"/>
                <w:lang w:val="zh-CN"/>
              </w:rPr>
            </w:pPr>
          </w:p>
        </w:tc>
      </w:tr>
      <w:tr w14:paraId="2A700A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8975F8">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5F3C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65D96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6A47F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0.157</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60C998">
            <w:pPr>
              <w:spacing w:before="0" w:beforeLines="0" w:after="0" w:afterLines="0"/>
              <w:rPr>
                <w:rFonts w:hint="eastAsia" w:ascii="Times New Roman" w:hAnsi="Times New Roman" w:eastAsia="Times New Roman"/>
                <w:color w:val="000000"/>
                <w:sz w:val="24"/>
                <w:szCs w:val="24"/>
                <w:lang w:val="zh-CN"/>
              </w:rPr>
            </w:pPr>
          </w:p>
        </w:tc>
      </w:tr>
      <w:tr w14:paraId="5FB20A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BD272E">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575576">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6AEB7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AABD7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F563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=0.088</w:t>
            </w:r>
          </w:p>
        </w:tc>
      </w:tr>
      <w:tr w14:paraId="67DE10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22B703">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27A465">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A4127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D739D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9B72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=0.26</w:t>
            </w:r>
          </w:p>
        </w:tc>
      </w:tr>
    </w:tbl>
    <w:p w14:paraId="47F5575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6937D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C7A5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7EBAB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3E8BD2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4C90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II级</w:t>
            </w:r>
          </w:p>
        </w:tc>
      </w:tr>
      <w:tr w14:paraId="34D3D2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9A05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主梁布置方向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9EB8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垂直立杆纵向方向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2DA9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立杆纵向间距l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D6CA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0140B3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B9B2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9339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0064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7F63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5520EB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1D9A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顶层步距hˊ(mm)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E9C23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6051A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BC55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r w14:paraId="635586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D350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E8C5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9E2FB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小梁最大悬挑长度l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B389A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150</w:t>
            </w:r>
          </w:p>
        </w:tc>
      </w:tr>
      <w:tr w14:paraId="1FD1A0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12A0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主梁最大悬挑长度l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7669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B4DE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0FD5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569154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781A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1303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235A3F">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2DA281">
            <w:pPr>
              <w:spacing w:before="0" w:beforeLines="0" w:after="0" w:afterLines="0" w:line="360" w:lineRule="auto"/>
              <w:rPr>
                <w:rFonts w:hint="eastAsia" w:ascii="Times New Roman" w:hAnsi="Times New Roman" w:eastAsia="Times New Roman"/>
                <w:color w:val="000000"/>
                <w:sz w:val="24"/>
                <w:szCs w:val="24"/>
                <w:lang w:val="zh-CN"/>
              </w:rPr>
            </w:pPr>
          </w:p>
        </w:tc>
      </w:tr>
    </w:tbl>
    <w:p w14:paraId="5A5AF40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5DC199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5D6FD1">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2A37E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44B74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0E5DB5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3AB37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3E6893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6302DE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56AA69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A88DC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DC42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01FB2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1A11E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09B16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068E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3D24B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09DF2F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DBA1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364E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1FA5962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01C40E1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571365" cy="4571365"/>
            <wp:effectExtent l="0" t="0" r="635" b="635"/>
            <wp:docPr id="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
                    <pic:cNvPicPr>
                      <a:picLocks noChangeAspect="1"/>
                    </pic:cNvPicPr>
                  </pic:nvPicPr>
                  <pic:blipFill>
                    <a:blip r:embed="rId8"/>
                    <a:stretch>
                      <a:fillRect/>
                    </a:stretch>
                  </pic:blipFill>
                  <pic:spPr>
                    <a:xfrm>
                      <a:off x="0" y="0"/>
                      <a:ext cx="4571365" cy="4571365"/>
                    </a:xfrm>
                    <a:prstGeom prst="rect">
                      <a:avLst/>
                    </a:prstGeom>
                    <a:noFill/>
                    <a:ln>
                      <a:noFill/>
                    </a:ln>
                  </pic:spPr>
                </pic:pic>
              </a:graphicData>
            </a:graphic>
          </wp:inline>
        </w:drawing>
      </w:r>
    </w:p>
    <w:p w14:paraId="356BC55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"D:\\品茗软件\\品茗施工云安全计算软件2025版（V4.1）\\OutPut\\板模板(轮扣式)_99平面图.dwg"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模板设计平面图</w:t>
      </w:r>
      <w:r>
        <w:rPr>
          <w:rFonts w:hint="eastAsia" w:ascii="Times New Roman" w:hAnsi="Times New Roman" w:eastAsia="Times New Roman"/>
          <w:color w:val="000080"/>
          <w:sz w:val="24"/>
          <w:szCs w:val="24"/>
          <w:u w:val="single"/>
          <w:lang w:val="zh-CN"/>
        </w:rPr>
        <w:fldChar w:fldCharType="end"/>
      </w:r>
    </w:p>
    <w:p w14:paraId="1F84639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676775" cy="4571365"/>
            <wp:effectExtent l="0" t="0" r="9525" b="635"/>
            <wp:docPr id="10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2"/>
                    <pic:cNvPicPr>
                      <a:picLocks noChangeAspect="1"/>
                    </pic:cNvPicPr>
                  </pic:nvPicPr>
                  <pic:blipFill>
                    <a:blip r:embed="rId9"/>
                    <a:stretch>
                      <a:fillRect/>
                    </a:stretch>
                  </pic:blipFill>
                  <pic:spPr>
                    <a:xfrm>
                      <a:off x="0" y="0"/>
                      <a:ext cx="4676775" cy="4571365"/>
                    </a:xfrm>
                    <a:prstGeom prst="rect">
                      <a:avLst/>
                    </a:prstGeom>
                    <a:noFill/>
                    <a:ln>
                      <a:noFill/>
                    </a:ln>
                  </pic:spPr>
                </pic:pic>
              </a:graphicData>
            </a:graphic>
          </wp:inline>
        </w:drawing>
      </w:r>
    </w:p>
    <w:p w14:paraId="4EF0290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"D:\\品茗软件\\品茗施工云安全计算软件2025版（V4.1）\\OutPut\\板模板(轮扣式)_99纵向剖面图.dwg"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纵向剖面图</w:t>
      </w:r>
      <w:r>
        <w:rPr>
          <w:rFonts w:hint="eastAsia" w:ascii="Times New Roman" w:hAnsi="Times New Roman" w:eastAsia="Times New Roman"/>
          <w:color w:val="000080"/>
          <w:sz w:val="24"/>
          <w:szCs w:val="24"/>
          <w:u w:val="single"/>
          <w:lang w:val="zh-CN"/>
        </w:rPr>
        <w:fldChar w:fldCharType="end"/>
      </w:r>
    </w:p>
    <w:p w14:paraId="688BEF5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448810" cy="4562475"/>
            <wp:effectExtent l="0" t="0" r="8890" b="9525"/>
            <wp:docPr id="1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3"/>
                    <pic:cNvPicPr>
                      <a:picLocks noChangeAspect="1"/>
                    </pic:cNvPicPr>
                  </pic:nvPicPr>
                  <pic:blipFill>
                    <a:blip r:embed="rId10"/>
                    <a:stretch>
                      <a:fillRect/>
                    </a:stretch>
                  </pic:blipFill>
                  <pic:spPr>
                    <a:xfrm>
                      <a:off x="0" y="0"/>
                      <a:ext cx="4448810" cy="4562475"/>
                    </a:xfrm>
                    <a:prstGeom prst="rect">
                      <a:avLst/>
                    </a:prstGeom>
                    <a:noFill/>
                    <a:ln>
                      <a:noFill/>
                    </a:ln>
                  </pic:spPr>
                </pic:pic>
              </a:graphicData>
            </a:graphic>
          </wp:inline>
        </w:drawing>
      </w:r>
    </w:p>
    <w:p w14:paraId="45EA316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"D:\\品茗软件\\品茗施工云安全计算软件2025版（V4.1）\\OutPut\\板模板(轮扣式)_99横向剖面图.dwg"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横向剖面图</w:t>
      </w:r>
      <w:r>
        <w:rPr>
          <w:rFonts w:hint="eastAsia" w:ascii="Times New Roman" w:hAnsi="Times New Roman" w:eastAsia="Times New Roman"/>
          <w:color w:val="000080"/>
          <w:sz w:val="24"/>
          <w:szCs w:val="24"/>
          <w:u w:val="single"/>
          <w:lang w:val="zh-CN"/>
        </w:rPr>
        <w:fldChar w:fldCharType="end"/>
      </w:r>
    </w:p>
    <w:p w14:paraId="345A67DD">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D34B6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31D5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B186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E83B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6AC4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09FF25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329D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19B9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C6E7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4A07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211568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8C6B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A6BB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438B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253A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bl>
    <w:p w14:paraId="2C80E9B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按二等跨连续梁 ，取1m单位宽度计算。</w:t>
      </w:r>
    </w:p>
    <w:p w14:paraId="375F9FA1">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/6=1000×14×14/6＝32666.667mm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/12=1000×14×14×14/12＝228666.667mm</w:t>
      </w:r>
      <w:r>
        <w:rPr>
          <w:rFonts w:hint="eastAsia" w:ascii="Times New Roman" w:hAnsi="Times New Roman" w:eastAsia="Times New Roman"/>
          <w:color w:val="000000"/>
          <w:sz w:val="24"/>
          <w:szCs w:val="24"/>
          <w:vertAlign w:val="superscript"/>
          <w:lang w:val="zh-CN"/>
        </w:rPr>
        <w:t>4</w:t>
      </w:r>
    </w:p>
    <w:p w14:paraId="3091B67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06CE72B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141306D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]×b=1×[1.3×(0.1+(24+1.1)×0.25)+1.5×0.9×2.5]×1=11.663kN/m</w:t>
      </w:r>
    </w:p>
    <w:p w14:paraId="643F48E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241C20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×b=1×1.3×0.1×1=0.13kN/m</w:t>
      </w:r>
    </w:p>
    <w:p w14:paraId="32F1E48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根据《建筑施工承插型轮扣式模板支架安全技术规程》T/CCIAT0003-2019第4.2.2条，在计算模板面板、次楞梁时，施工荷载需要另外按集中荷载2.5kN进行计算：</w:t>
      </w:r>
    </w:p>
    <w:p w14:paraId="53DFD49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59B4A13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545DC8B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790700" cy="2019300"/>
            <wp:effectExtent l="0" t="0" r="0" b="0"/>
            <wp:docPr id="10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4"/>
                    <pic:cNvPicPr>
                      <a:picLocks noChangeAspect="1"/>
                    </pic:cNvPicPr>
                  </pic:nvPicPr>
                  <pic:blipFill>
                    <a:blip r:embed="rId11"/>
                    <a:stretch>
                      <a:fillRect/>
                    </a:stretch>
                  </pic:blipFill>
                  <pic:spPr>
                    <a:xfrm>
                      <a:off x="0" y="0"/>
                      <a:ext cx="1790700" cy="2019300"/>
                    </a:xfrm>
                    <a:prstGeom prst="rect">
                      <a:avLst/>
                    </a:prstGeom>
                    <a:noFill/>
                    <a:ln>
                      <a:noFill/>
                    </a:ln>
                  </pic:spPr>
                </pic:pic>
              </a:graphicData>
            </a:graphic>
          </wp:inline>
        </w:drawing>
      </w:r>
    </w:p>
    <w:p w14:paraId="5C99ABD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07EEE72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)h)]b = 1×[1.3×(0.1+(24+1.1)×0.25)]×1=8.288kN/m</w:t>
      </w:r>
    </w:p>
    <w:p w14:paraId="460CA0A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)×b=1×(1.5×0.9×2.5)×1=3.375kN/m</w:t>
      </w:r>
    </w:p>
    <w:p w14:paraId="1B6666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＝0.125×8.288×0.35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+0.125×3.375×0.35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＝0.179kN·m</w:t>
      </w:r>
    </w:p>
    <w:p w14:paraId="6149685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＝max[0.07q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+0.203pL，0.125q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+0.188pL]＝max[0.07×0.13×0.35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+0.203×3.375×0.35，0.125×0.13×0.35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+0.188×3.375×0.35]＝0.241kN·m</w:t>
      </w:r>
    </w:p>
    <w:p w14:paraId="36CBA5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]＝max[0.179，0.241]＝0.241kN·m</w:t>
      </w:r>
    </w:p>
    <w:p w14:paraId="03B47BCD">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/W＝0.241×10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/32666.667＝7.375N/mm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4949A3C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8CB64B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6A952E9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面板承受的单位宽度线荷载标准值：q＝(1×(G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 =(1×(0.1+(24+1.1)×0.25)+1×2.5)×1＝8.875kN/m</w:t>
      </w:r>
    </w:p>
    <w:p w14:paraId="2FD8258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/(100EI)=0.521×8.875×350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/(100×6000×228666.667)=0.506mm</w:t>
      </w:r>
    </w:p>
    <w:p w14:paraId="47CEBE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ν＝0.506mm≤[ν]＝L/400＝350/400＝0.875mm</w:t>
      </w:r>
    </w:p>
    <w:p w14:paraId="7E6BF39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9304DE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5CF71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CF276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C2B5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DB5F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F912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52A0D9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F361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92B7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EAD0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F3C1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685301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43A1E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F0ED1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63E63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69E0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02E6FA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C777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4FA7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979D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70C6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r w14:paraId="65A981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7CE2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5947D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9D9245">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545669">
            <w:pPr>
              <w:spacing w:before="0" w:beforeLines="0" w:after="0" w:afterLines="0" w:line="360" w:lineRule="auto"/>
              <w:rPr>
                <w:rFonts w:hint="eastAsia" w:ascii="Times New Roman" w:hAnsi="Times New Roman" w:eastAsia="Times New Roman"/>
                <w:color w:val="000000"/>
                <w:sz w:val="24"/>
                <w:szCs w:val="24"/>
                <w:lang w:val="zh-CN"/>
              </w:rPr>
            </w:pPr>
          </w:p>
        </w:tc>
      </w:tr>
    </w:tbl>
    <w:p w14:paraId="23D0259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4C0D56E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1B4309A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]×s=1×[1.3×(0.3+(24+1.1)×0.25)+1.5×0.9×2.5]×0.35＝4.173kN/m</w:t>
      </w:r>
    </w:p>
    <w:p w14:paraId="11F2CF0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64E2CE5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面板及小梁自重设计值：q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×s=1×1.3×0.3×0.35＝0.137kN/m</w:t>
      </w:r>
    </w:p>
    <w:p w14:paraId="777A39B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433CEAA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66698AC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790700" cy="2019300"/>
            <wp:effectExtent l="0" t="0" r="0" b="0"/>
            <wp:docPr id="10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5"/>
                    <pic:cNvPicPr>
                      <a:picLocks noChangeAspect="1"/>
                    </pic:cNvPicPr>
                  </pic:nvPicPr>
                  <pic:blipFill>
                    <a:blip r:embed="rId12"/>
                    <a:stretch>
                      <a:fillRect/>
                    </a:stretch>
                  </pic:blipFill>
                  <pic:spPr>
                    <a:xfrm>
                      <a:off x="0" y="0"/>
                      <a:ext cx="1790700" cy="2019300"/>
                    </a:xfrm>
                    <a:prstGeom prst="rect">
                      <a:avLst/>
                    </a:prstGeom>
                    <a:noFill/>
                    <a:ln>
                      <a:noFill/>
                    </a:ln>
                  </pic:spPr>
                </pic:pic>
              </a:graphicData>
            </a:graphic>
          </wp:inline>
        </w:drawing>
      </w:r>
    </w:p>
    <w:p w14:paraId="5118465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305050" cy="990600"/>
            <wp:effectExtent l="0" t="0" r="0" b="0"/>
            <wp:docPr id="9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6"/>
                    <pic:cNvPicPr>
                      <a:picLocks noChangeAspect="1"/>
                    </pic:cNvPicPr>
                  </pic:nvPicPr>
                  <pic:blipFill>
                    <a:blip r:embed="rId13"/>
                    <a:stretch>
                      <a:fillRect/>
                    </a:stretch>
                  </pic:blipFill>
                  <pic:spPr>
                    <a:xfrm>
                      <a:off x="0" y="0"/>
                      <a:ext cx="2305050" cy="990600"/>
                    </a:xfrm>
                    <a:prstGeom prst="rect">
                      <a:avLst/>
                    </a:prstGeom>
                    <a:noFill/>
                    <a:ln>
                      <a:noFill/>
                    </a:ln>
                  </pic:spPr>
                </pic:pic>
              </a:graphicData>
            </a:graphic>
          </wp:inline>
        </w:drawing>
      </w:r>
    </w:p>
    <w:p w14:paraId="59D7277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5857B1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)×h)×s=1×1.3×(0.3+(24+1.1)×0.25)×0.35=2.992kN/m</w:t>
      </w:r>
    </w:p>
    <w:p w14:paraId="7571D1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×s=1×1.5×0.9×2.5×0.35=1.181kN/m</w:t>
      </w:r>
    </w:p>
    <w:p w14:paraId="26FAB59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＝0.125×2.992×0.9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+0.125×1.181×0.9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＝0.423kN·m</w:t>
      </w:r>
    </w:p>
    <w:p w14:paraId="5A9C432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＝max[0.07q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+0.203pL，0.125q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+0.188pL]＝max[0.07×0.137×0.9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+0.203×3.375×0.9，0.125×0.137×0.9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+0.188×3.375×0.9]＝0.624kN·m</w:t>
      </w:r>
    </w:p>
    <w:p w14:paraId="3E794C9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/2+pL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]=max[4.173×0.15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/2，0.137×0.15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/2+3.375×0.15]＝0.508kN·m</w:t>
      </w:r>
    </w:p>
    <w:p w14:paraId="3D1B02E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]＝max[0.423，0.624，0.508]＝0.624kN·m</w:t>
      </w:r>
    </w:p>
    <w:p w14:paraId="168864B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/W=0.624×10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/54000=11.562N/mm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46FCC82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002879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65ACC8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L+0.625q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L＝0.625×2.992×0.9+0.625×1.181×0.9＝2.347kN</w:t>
      </w:r>
    </w:p>
    <w:p w14:paraId="7A93FDD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L+0.688p＝0.625×0.137×0.9+0.688×3.375＝2.399kN</w:t>
      </w:r>
    </w:p>
    <w:p w14:paraId="2E5861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+p]＝max[4.173×0.15，0.137×0.15+3.375]＝3.395kN</w:t>
      </w:r>
    </w:p>
    <w:p w14:paraId="099291E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]＝max[2.347，2.399，3.395]＝3.395kN</w:t>
      </w:r>
    </w:p>
    <w:p w14:paraId="21741F7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)=3×3.395×1000/(2×40×90)＝1.415N/mm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4D8BC55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A1794D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7E27983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小梁承受的线荷载标准值q：q=(1×(G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)×s=(1×(0.3+(24+1.1)×0.25)+1×2.5)×0.35=3.176kN/m</w:t>
      </w:r>
    </w:p>
    <w:p w14:paraId="7D5E975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挠度,跨中ν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/(100EI)=0.521×3.176×900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)＝0.478mm≤[ν]＝L/400＝900/400＝2.25mm；</w:t>
      </w:r>
    </w:p>
    <w:p w14:paraId="6958C25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/(8EI)=3.176×150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)＝0.009mm≤[ν]＝2×l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/400＝2×150/400＝0.75mm</w:t>
      </w:r>
    </w:p>
    <w:p w14:paraId="6105C0A4">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DC4919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3ED5D61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5F343B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中间支座的最大支座反力设计值：R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L＝1.25×4.173×0.9＝4.694kN</w:t>
      </w:r>
    </w:p>
    <w:p w14:paraId="0E2C5D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边支座的最大支座反力设计值：R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+0.437q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＝(0.375×2.992+0.437×1.181)×0.9+4.173×0.15＝2.1kN</w:t>
      </w:r>
    </w:p>
    <w:p w14:paraId="529AA7A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08AB8BF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中间支座的最大支座反力标准值：R'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＝1.25qL＝1.25×3.176×0.9＝3.573kN</w:t>
      </w:r>
    </w:p>
    <w:p w14:paraId="0EC78F2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边支座的最大支座反力标准值：R'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＝0.375qL+ql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＝0.375×3.176×0.9+3.176×0.15＝1.548kN</w:t>
      </w:r>
    </w:p>
    <w:p w14:paraId="7929415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8013A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86BE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BA0A64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9257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4CC9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53C68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50CB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DFC0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9112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4914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2F79D2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7994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5F603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37263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EA22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295B1E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76D2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C5F9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A42E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02B8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7D199C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59CF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FBEC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三等跨连续梁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D0CD6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可调托座内主梁根数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9BF0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760557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A0679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420D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r>
    </w:tbl>
    <w:p w14:paraId="463027C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4E62F89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w:t>
      </w:r>
    </w:p>
    <w:p w14:paraId="6B1BED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单根主梁所受小梁支座反力设计值：R=max[R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]×0.5=max[4.694,2.1]×0.5=2.347kN;</w:t>
      </w:r>
    </w:p>
    <w:p w14:paraId="4AAF21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4E94BF4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523D3CA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单根主梁所受小梁支座反力标准值：R'=max[R'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]×0.5=max[3.573,1.548]×0.5=1.787kN;</w:t>
      </w:r>
    </w:p>
    <w:p w14:paraId="1CD128D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191353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7155AAE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7"/>
                    <pic:cNvPicPr>
                      <a:picLocks noChangeAspect="1"/>
                    </pic:cNvPicPr>
                  </pic:nvPicPr>
                  <pic:blipFill>
                    <a:blip r:embed="rId14"/>
                    <a:stretch>
                      <a:fillRect/>
                    </a:stretch>
                  </pic:blipFill>
                  <pic:spPr>
                    <a:xfrm>
                      <a:off x="0" y="0"/>
                      <a:ext cx="5715000" cy="1905000"/>
                    </a:xfrm>
                    <a:prstGeom prst="rect">
                      <a:avLst/>
                    </a:prstGeom>
                    <a:noFill/>
                    <a:ln>
                      <a:noFill/>
                    </a:ln>
                  </pic:spPr>
                </pic:pic>
              </a:graphicData>
            </a:graphic>
          </wp:inline>
        </w:drawing>
      </w:r>
    </w:p>
    <w:p w14:paraId="1549F7E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1256919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8"/>
                    <pic:cNvPicPr>
                      <a:picLocks noChangeAspect="1"/>
                    </pic:cNvPicPr>
                  </pic:nvPicPr>
                  <pic:blipFill>
                    <a:blip r:embed="rId15"/>
                    <a:stretch>
                      <a:fillRect/>
                    </a:stretch>
                  </pic:blipFill>
                  <pic:spPr>
                    <a:xfrm>
                      <a:off x="0" y="0"/>
                      <a:ext cx="5715000" cy="1905000"/>
                    </a:xfrm>
                    <a:prstGeom prst="rect">
                      <a:avLst/>
                    </a:prstGeom>
                    <a:noFill/>
                    <a:ln>
                      <a:noFill/>
                    </a:ln>
                  </pic:spPr>
                </pic:pic>
              </a:graphicData>
            </a:graphic>
          </wp:inline>
        </w:drawing>
      </w:r>
    </w:p>
    <w:p w14:paraId="5D0ECDC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0195617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6689904A">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9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
                    <pic:cNvPicPr>
                      <a:picLocks noChangeAspect="1"/>
                    </pic:cNvPicPr>
                  </pic:nvPicPr>
                  <pic:blipFill>
                    <a:blip r:embed="rId16"/>
                    <a:stretch>
                      <a:fillRect/>
                    </a:stretch>
                  </pic:blipFill>
                  <pic:spPr>
                    <a:xfrm>
                      <a:off x="0" y="0"/>
                      <a:ext cx="5715000" cy="1905000"/>
                    </a:xfrm>
                    <a:prstGeom prst="rect">
                      <a:avLst/>
                    </a:prstGeom>
                    <a:noFill/>
                    <a:ln>
                      <a:noFill/>
                    </a:ln>
                  </pic:spPr>
                </pic:pic>
              </a:graphicData>
            </a:graphic>
          </wp:inline>
        </w:drawing>
      </w:r>
    </w:p>
    <w:p w14:paraId="36191D7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5B2749A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0"/>
                    <pic:cNvPicPr>
                      <a:picLocks noChangeAspect="1"/>
                    </pic:cNvPicPr>
                  </pic:nvPicPr>
                  <pic:blipFill>
                    <a:blip r:embed="rId17"/>
                    <a:stretch>
                      <a:fillRect/>
                    </a:stretch>
                  </pic:blipFill>
                  <pic:spPr>
                    <a:xfrm>
                      <a:off x="0" y="0"/>
                      <a:ext cx="5715000" cy="1905000"/>
                    </a:xfrm>
                    <a:prstGeom prst="rect">
                      <a:avLst/>
                    </a:prstGeom>
                    <a:noFill/>
                    <a:ln>
                      <a:noFill/>
                    </a:ln>
                  </pic:spPr>
                </pic:pic>
              </a:graphicData>
            </a:graphic>
          </wp:inline>
        </w:drawing>
      </w:r>
    </w:p>
    <w:p w14:paraId="4E3E8AD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0130EEE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/W=0.574×10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/4490=127.884N/mm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27675D5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FFC14C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0111C14D">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9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1"/>
                    <pic:cNvPicPr>
                      <a:picLocks noChangeAspect="1"/>
                    </pic:cNvPicPr>
                  </pic:nvPicPr>
                  <pic:blipFill>
                    <a:blip r:embed="rId18"/>
                    <a:stretch>
                      <a:fillRect/>
                    </a:stretch>
                  </pic:blipFill>
                  <pic:spPr>
                    <a:xfrm>
                      <a:off x="0" y="0"/>
                      <a:ext cx="5715000" cy="1905000"/>
                    </a:xfrm>
                    <a:prstGeom prst="rect">
                      <a:avLst/>
                    </a:prstGeom>
                    <a:noFill/>
                    <a:ln>
                      <a:noFill/>
                    </a:ln>
                  </pic:spPr>
                </pic:pic>
              </a:graphicData>
            </a:graphic>
          </wp:inline>
        </w:drawing>
      </w:r>
    </w:p>
    <w:p w14:paraId="5EE38D1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1FCC0C4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2"/>
                    <pic:cNvPicPr>
                      <a:picLocks noChangeAspect="1"/>
                    </pic:cNvPicPr>
                  </pic:nvPicPr>
                  <pic:blipFill>
                    <a:blip r:embed="rId19"/>
                    <a:stretch>
                      <a:fillRect/>
                    </a:stretch>
                  </pic:blipFill>
                  <pic:spPr>
                    <a:xfrm>
                      <a:off x="0" y="0"/>
                      <a:ext cx="5715000" cy="1905000"/>
                    </a:xfrm>
                    <a:prstGeom prst="rect">
                      <a:avLst/>
                    </a:prstGeom>
                    <a:noFill/>
                    <a:ln>
                      <a:noFill/>
                    </a:ln>
                  </pic:spPr>
                </pic:pic>
              </a:graphicData>
            </a:graphic>
          </wp:inline>
        </w:drawing>
      </w:r>
    </w:p>
    <w:p w14:paraId="05A5F22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24AB7E2D">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/A=2×6.653×1000/424＝31.383N/mm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0FD0012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D0502F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60B1F7C3">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0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3"/>
                    <pic:cNvPicPr>
                      <a:picLocks noChangeAspect="1"/>
                    </pic:cNvPicPr>
                  </pic:nvPicPr>
                  <pic:blipFill>
                    <a:blip r:embed="rId20"/>
                    <a:stretch>
                      <a:fillRect/>
                    </a:stretch>
                  </pic:blipFill>
                  <pic:spPr>
                    <a:xfrm>
                      <a:off x="0" y="0"/>
                      <a:ext cx="5715000" cy="1905000"/>
                    </a:xfrm>
                    <a:prstGeom prst="rect">
                      <a:avLst/>
                    </a:prstGeom>
                    <a:noFill/>
                    <a:ln>
                      <a:noFill/>
                    </a:ln>
                  </pic:spPr>
                </pic:pic>
              </a:graphicData>
            </a:graphic>
          </wp:inline>
        </w:drawing>
      </w:r>
    </w:p>
    <w:p w14:paraId="25BDEFB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2956BCF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0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4"/>
                    <pic:cNvPicPr>
                      <a:picLocks noChangeAspect="1"/>
                    </pic:cNvPicPr>
                  </pic:nvPicPr>
                  <pic:blipFill>
                    <a:blip r:embed="rId21"/>
                    <a:stretch>
                      <a:fillRect/>
                    </a:stretch>
                  </pic:blipFill>
                  <pic:spPr>
                    <a:xfrm>
                      <a:off x="0" y="0"/>
                      <a:ext cx="5715000" cy="1905000"/>
                    </a:xfrm>
                    <a:prstGeom prst="rect">
                      <a:avLst/>
                    </a:prstGeom>
                    <a:noFill/>
                    <a:ln>
                      <a:noFill/>
                    </a:ln>
                  </pic:spPr>
                </pic:pic>
              </a:graphicData>
            </a:graphic>
          </wp:inline>
        </w:drawing>
      </w:r>
    </w:p>
    <w:p w14:paraId="76FB53F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31C160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=0.932mm≤[ν]=900/400=2.25mm</w:t>
      </w:r>
    </w:p>
    <w:p w14:paraId="61E2CED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悬挑段ν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＝0.354mm≤[ν]=2×100/400=0.5mm</w:t>
      </w:r>
    </w:p>
    <w:p w14:paraId="382F846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9F0F03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041346A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06F08A8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4A0AFD4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4.579kN，R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6.328kN，R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6.653kN，R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3.688kN</w:t>
      </w:r>
    </w:p>
    <w:p w14:paraId="75F0B53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6BE072F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4.125kN，R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6.499kN，R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6.499kN，R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4.125kN</w:t>
      </w:r>
    </w:p>
    <w:p w14:paraId="68E8DA4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主梁2根合并，其主梁受力不均匀系数=0.5，因此主梁传递至立杆的集中力：</w:t>
      </w:r>
    </w:p>
    <w:p w14:paraId="7991014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]/0.5=6.653/0.5=13.306kN</w:t>
      </w:r>
    </w:p>
    <w:p w14:paraId="1B9A020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七、可调托座验算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4F18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90BB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荷载传递至立杆方式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ABCE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4EE9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可调托座承载力设计值[N](kN)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BEBE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w:t>
            </w:r>
          </w:p>
        </w:tc>
      </w:tr>
    </w:tbl>
    <w:p w14:paraId="63B68B0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按上节计算可知，可调托座受力N=R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=13.306kN≤[N]/γ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=30/1=30kN</w:t>
      </w:r>
    </w:p>
    <w:p w14:paraId="10B5540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C24F71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3DD26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24A5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64EE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Φ48.3×3.0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884F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54A71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792D29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E02A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单元桁架组合方式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FC91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矩阵型组合</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3E67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竖向剪刀撑纵距跨数n1（跨）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17E66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751DE4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CA8E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竖向剪刀撑横距跨数n2（跨）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819C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1CFA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CD62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4115C1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5406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扫地杆高度h1(mm)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A7857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BC89F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BC151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54B4E7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8970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98F4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9E5B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37B7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0E0A0E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C3BB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6D25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E968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8630F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r>
      <w:tr w14:paraId="0F4E50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1360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067B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167D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F0F0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r>
      <w:tr w14:paraId="717BEB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19F6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7375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71065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C0BA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507634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8271C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C519C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355B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7E89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r>
      <w:tr w14:paraId="0500B4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EB02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B726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E9ACD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水平钢管截面惯性矩I</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2DEE6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79FFC0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69D83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D4C91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1EB2B7E">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74CC28">
            <w:pPr>
              <w:spacing w:before="0" w:beforeLines="0" w:after="0" w:afterLines="0" w:line="360" w:lineRule="auto"/>
              <w:rPr>
                <w:rFonts w:hint="eastAsia" w:ascii="Times New Roman" w:hAnsi="Times New Roman" w:eastAsia="Times New Roman"/>
                <w:color w:val="000000"/>
                <w:sz w:val="24"/>
                <w:szCs w:val="24"/>
                <w:lang w:val="zh-CN"/>
              </w:rPr>
            </w:pPr>
          </w:p>
        </w:tc>
      </w:tr>
    </w:tbl>
    <w:p w14:paraId="02B84F0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5865AF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根据《建筑施工承插型轮扣式模板支架安全技术规程》T/CCIAT0003-2019条文说明5.1.5条，构件的允许长细比计算时构件的长度取节点间钢管的长度</w:t>
      </w:r>
    </w:p>
    <w:p w14:paraId="651063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=h=1200mm</w:t>
      </w:r>
    </w:p>
    <w:p w14:paraId="04EDF7E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/i=1200/15.9=75.472≤[λ]=150</w:t>
      </w:r>
    </w:p>
    <w:p w14:paraId="306E3EE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80E5A1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7CFDC89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μh=1×1.067×2.028×1200=2597mm</w:t>
      </w:r>
    </w:p>
    <w:p w14:paraId="66D1D68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5E8BAFD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/(1200×15×10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)+900/(6×1200)=1.359</w:t>
      </w:r>
    </w:p>
    <w:p w14:paraId="018AE2E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13780AE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max(450/1200,550/1200)=0.458</w:t>
      </w:r>
    </w:p>
    <w:p w14:paraId="528CCD2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/h=900/1200=0.75</w:t>
      </w:r>
    </w:p>
    <w:p w14:paraId="2D4F21D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3CFE71B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=1200+2×0.7×550=1970mm</w:t>
      </w:r>
    </w:p>
    <w:p w14:paraId="36A575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)=max(2597,1970)=2597mm</w:t>
      </w:r>
    </w:p>
    <w:p w14:paraId="6F34BF9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/i=2597/15.9=163.333，查表得，φ＝0.265</w:t>
      </w:r>
    </w:p>
    <w:p w14:paraId="5ED3175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=0.9×0.088=0.079kN/m：</w:t>
      </w:r>
    </w:p>
    <w:p w14:paraId="079A94A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7DBAA10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=0.9×1×0.26=0.234kN</w:t>
      </w:r>
    </w:p>
    <w:p w14:paraId="489997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1880A68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=0.5×4.05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×0.079+4.05×0.234=1.597kN.m</w:t>
      </w:r>
    </w:p>
    <w:p w14:paraId="4A77391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023F652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/[(n+1)(n+2)B]=6×2×1.597/[(2+1)×(2+2)×2.6]=0.614kN</w:t>
      </w:r>
    </w:p>
    <w:p w14:paraId="5902A44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790D88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×q×H=13.306+1×1.3×0.15×4.05=14.096kN</w:t>
      </w:r>
    </w:p>
    <w:p w14:paraId="50CAD1E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 N/(φA)＝14096.056/(0.265×424)=125.454N/mm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392B3274">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2ADBE6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5F7406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/10=1.5×0.031×0.9×1.2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/10=0.006kN·m</w:t>
      </w:r>
    </w:p>
    <w:p w14:paraId="4F66F9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×q×H=13.306+1×1.3×0.15×4.05=14.096kN</w:t>
      </w:r>
    </w:p>
    <w:p w14:paraId="468F44F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′))=(14096.056+1×0.9×0.6×1.5×614.323)/(0.265×424)+1×0.006×10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×(1-1.1×0.265×(14096.056+1×0.9×0.6×1.5×614.323)/32313.438))=131.429N/mm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3E4251D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A4DE9C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×206000×424/163.333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=32313.438N</w:t>
      </w:r>
    </w:p>
    <w:p w14:paraId="74E2F14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九、高宽比验算</w:t>
      </w:r>
    </w:p>
    <w:p w14:paraId="3BC7EF6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4638035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H/B=4.05/2.6=1.558≤3</w:t>
      </w:r>
    </w:p>
    <w:p w14:paraId="0FB5D7D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H=4.05m≤5m</w:t>
      </w:r>
    </w:p>
    <w:p w14:paraId="24F305A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EC63C69">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十、架体抗倾覆验算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AD5A3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9CC3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4A1A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1CBED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067F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73FCB1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EB11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5EDE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2.6</w:t>
            </w:r>
          </w:p>
        </w:tc>
      </w:tr>
    </w:tbl>
    <w:p w14:paraId="6C0D88B2">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0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5"/>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0D0846D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2D531D45">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0DA42696">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05DB6FE6">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7910F5F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195713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4642B63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×B/2=2.6</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×0.9×[0.15×4.05/(0.9×0.9)+0.45]+2×1×2.6/2=9.901kN.m≥3γ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=3×1×1.597=4.792kN.m</w:t>
      </w:r>
    </w:p>
    <w:p w14:paraId="5F48E2A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889E5A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2617A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88F2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5CFC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5D3B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59DF6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04A7E3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528A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63B33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81309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28B3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1FFCBF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3678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743E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8291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9DD3D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144561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392E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BDCDC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r>
    </w:tbl>
    <w:p w14:paraId="6821032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=N=14.594kN</w:t>
      </w:r>
    </w:p>
    <w:p w14:paraId="0844AE1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3564292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7993A7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25AA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F0BF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1C18EF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2E7326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4ADA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08FE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7B9683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7AD7A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9BAD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838D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4A8443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85F54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94AE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E11A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116B5D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4F8AB3">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86A2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FE6E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52BA7D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FB7429">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89DDA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D223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0FC1A2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7DA97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F8E6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5427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7AD58E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17155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DED2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DDBA8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031EA6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64030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4C17C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46B3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3AD4C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A739D0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DC93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B2C3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429E7A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64D8B8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2FAD8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AC976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6736FE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9F85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4C776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1C9344F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=h-20=380mm，</w:t>
      </w:r>
    </w:p>
    <w:p w14:paraId="13431DF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)]=2120mm</w:t>
      </w:r>
    </w:p>
    <w:p w14:paraId="465D2F6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=(0.7×1×0.829+0.25×0)×1×2120×380/1000=467.49kN≥F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=14.594kN</w:t>
      </w:r>
    </w:p>
    <w:p w14:paraId="0687ED6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F70996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5D95AC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5D062E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C69B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E22FD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7AFA1B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A2EF9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9608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82A9DF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2F62D0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95118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8D88F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9E5A8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0E4D5E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938B0A">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877F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1AE2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2351B6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16F67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69D5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13FA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31C0C5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05A0BB">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F794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3ECA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791C64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4B054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98C7A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AC1E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0F1322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0C2CCB">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B938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3478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5FDB97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1176E77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=[(400)×(300)/(200×100)]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=2.449，A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=ab=20000mm</w:t>
      </w:r>
      <w:r>
        <w:rPr>
          <w:rFonts w:hint="eastAsia" w:ascii="Times New Roman" w:hAnsi="Times New Roman" w:eastAsia="Times New Roman"/>
          <w:color w:val="000000"/>
          <w:sz w:val="24"/>
          <w:szCs w:val="24"/>
          <w:vertAlign w:val="superscript"/>
          <w:lang w:val="zh-CN"/>
        </w:rPr>
        <w:t>2</w:t>
      </w:r>
    </w:p>
    <w:p w14:paraId="320FBD1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=1.35×1×2.449×8.294×20000/1000=548.534kN≥F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=14.594kN</w:t>
      </w:r>
    </w:p>
    <w:p w14:paraId="2FE8FD4A">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A39E572">
      <w:pPr>
        <w:bidi w:val="0"/>
        <w:rPr>
          <w:rFonts w:hint="eastAsia"/>
          <w:lang w:eastAsia="zh-CN"/>
        </w:rPr>
      </w:pPr>
      <w:bookmarkStart w:id="443" w:name="_Toc3400"/>
    </w:p>
    <w:p w14:paraId="299DFF94">
      <w:pPr>
        <w:pStyle w:val="3"/>
        <w:pageBreakBefore w:val="0"/>
        <w:numPr>
          <w:ilvl w:val="0"/>
          <w:numId w:val="7"/>
        </w:numPr>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val="en-US" w:eastAsia="zh-CN"/>
        </w:rPr>
      </w:pPr>
      <w:bookmarkStart w:id="444" w:name="_Toc17046"/>
      <w:bookmarkStart w:id="445" w:name="_Toc12113"/>
      <w:r>
        <w:rPr>
          <w:rFonts w:hint="eastAsia" w:ascii="宋体" w:hAnsi="宋体" w:eastAsia="宋体" w:cs="宋体"/>
          <w:b/>
          <w:bCs/>
          <w:sz w:val="24"/>
          <w:szCs w:val="24"/>
          <w:highlight w:val="none"/>
          <w:lang w:val="en-US" w:eastAsia="zh-CN"/>
        </w:rPr>
        <w:t>20</w:t>
      </w:r>
      <w:r>
        <w:rPr>
          <w:rFonts w:hint="eastAsia" w:ascii="宋体" w:hAnsi="宋体" w:eastAsia="宋体" w:cs="宋体"/>
          <w:b/>
          <w:bCs/>
          <w:sz w:val="24"/>
          <w:szCs w:val="24"/>
          <w:highlight w:val="none"/>
          <w:lang w:eastAsia="zh-CN"/>
        </w:rPr>
        <w:t>0mm厚板模板计算书</w:t>
      </w:r>
      <w:bookmarkEnd w:id="444"/>
      <w:bookmarkEnd w:id="445"/>
    </w:p>
    <w:p w14:paraId="1E7481B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7F885F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383DBC3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2、《建筑结构可靠性设计统一标准》GB50068-2018</w:t>
      </w:r>
    </w:p>
    <w:p w14:paraId="048E876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53801CE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5929845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7A71EDC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6、《施工脚手架通用规范》GB 55023-2022</w:t>
      </w:r>
    </w:p>
    <w:p w14:paraId="76E3520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7、《混凝土结构通用规范》GB 55008-2021</w:t>
      </w:r>
    </w:p>
    <w:p w14:paraId="5F6FF26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8、《钢结构通用规范》GB 55006-2021</w:t>
      </w:r>
    </w:p>
    <w:p w14:paraId="0660AA3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9、《工程结构通用规范》GB 55001-2021</w:t>
      </w:r>
    </w:p>
    <w:p w14:paraId="4365819C">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DC443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D3B3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127A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清水池板，标高3.7m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37E2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6E0A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2E800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280F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B58F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6.675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5270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FB7B7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31.2</w:t>
            </w:r>
          </w:p>
        </w:tc>
      </w:tr>
      <w:tr w14:paraId="404416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65E6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E9A0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9234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5360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514CDE6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021C1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D13B2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B377B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715D3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69B156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E60FAC6">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3D76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4FC4D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354360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5D24C6">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F00E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05FD9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0AB869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752F6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8D64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157BD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55BD4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627960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ED5C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539E6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2A3056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4AEB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860C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56F9B6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6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840"/>
        <w:gridCol w:w="2370"/>
      </w:tblGrid>
      <w:tr w14:paraId="54F0B7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34C2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49AE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09C8C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9DAEB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广西</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7E39E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0.2</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94F1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=0.031</w:t>
            </w:r>
          </w:p>
        </w:tc>
      </w:tr>
      <w:tr w14:paraId="0584DA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C92D3A">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FF13BDF">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BEB0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8DF04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玉林</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11A75C">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63D458">
            <w:pPr>
              <w:spacing w:before="0" w:beforeLines="0" w:after="0" w:afterLines="0"/>
              <w:rPr>
                <w:rFonts w:hint="eastAsia" w:ascii="Times New Roman" w:hAnsi="Times New Roman" w:eastAsia="Times New Roman"/>
                <w:color w:val="000000"/>
                <w:sz w:val="24"/>
                <w:szCs w:val="24"/>
                <w:lang w:val="zh-CN"/>
              </w:rPr>
            </w:pPr>
          </w:p>
        </w:tc>
      </w:tr>
      <w:tr w14:paraId="054A35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26590F">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2B4F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42A7E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1192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2328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F178AA">
            <w:pPr>
              <w:spacing w:before="0" w:beforeLines="0" w:after="0" w:afterLines="0"/>
              <w:rPr>
                <w:rFonts w:hint="eastAsia" w:ascii="Times New Roman" w:hAnsi="Times New Roman" w:eastAsia="Times New Roman"/>
                <w:color w:val="000000"/>
                <w:sz w:val="24"/>
                <w:szCs w:val="24"/>
                <w:lang w:val="zh-CN"/>
              </w:rPr>
            </w:pPr>
          </w:p>
        </w:tc>
      </w:tr>
      <w:tr w14:paraId="2B0E48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75E945">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F47C0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F90D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07593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7BB7FC">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FDEA8E">
            <w:pPr>
              <w:spacing w:before="0" w:beforeLines="0" w:after="0" w:afterLines="0"/>
              <w:rPr>
                <w:rFonts w:hint="eastAsia" w:ascii="Times New Roman" w:hAnsi="Times New Roman" w:eastAsia="Times New Roman"/>
                <w:color w:val="000000"/>
                <w:sz w:val="24"/>
                <w:szCs w:val="24"/>
                <w:lang w:val="zh-CN"/>
              </w:rPr>
            </w:pPr>
          </w:p>
        </w:tc>
      </w:tr>
      <w:tr w14:paraId="1A51C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D64F61">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7CDAA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BC40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74F2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0.157</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4F221B">
            <w:pPr>
              <w:spacing w:before="0" w:beforeLines="0" w:after="0" w:afterLines="0"/>
              <w:rPr>
                <w:rFonts w:hint="eastAsia" w:ascii="Times New Roman" w:hAnsi="Times New Roman" w:eastAsia="Times New Roman"/>
                <w:color w:val="000000"/>
                <w:sz w:val="24"/>
                <w:szCs w:val="24"/>
                <w:lang w:val="zh-CN"/>
              </w:rPr>
            </w:pPr>
          </w:p>
        </w:tc>
      </w:tr>
      <w:tr w14:paraId="286AD8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06D5C1">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010E04">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112E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A8FB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0.901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88A9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=0.18</w:t>
            </w:r>
          </w:p>
        </w:tc>
      </w:tr>
      <w:tr w14:paraId="5677D3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47BC90">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4114BBB">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6916B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F4F4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DD703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=0.26</w:t>
            </w:r>
          </w:p>
        </w:tc>
      </w:tr>
    </w:tbl>
    <w:p w14:paraId="4E668EA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B3459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62AD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5A7A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E264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88E7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I级</w:t>
            </w:r>
          </w:p>
        </w:tc>
      </w:tr>
      <w:tr w14:paraId="53803D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B485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主梁布置方向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E45A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垂直立杆纵向方向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8A9A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立杆纵向间距l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A791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64317E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5EA5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A734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32F1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63AF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3495BC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D7DA4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顶层步距hˊ(mm)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2D6E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38B0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5D47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r w14:paraId="271D47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BB3A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9260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C14A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小梁最大悬挑长度l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8635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150</w:t>
            </w:r>
          </w:p>
        </w:tc>
      </w:tr>
      <w:tr w14:paraId="2FAF4C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3FD7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主梁最大悬挑长度l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ADBC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763A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C919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1FD12B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6851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FE44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7A9F8A">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8DC0D2">
            <w:pPr>
              <w:spacing w:before="0" w:beforeLines="0" w:after="0" w:afterLines="0" w:line="360" w:lineRule="auto"/>
              <w:rPr>
                <w:rFonts w:hint="eastAsia" w:ascii="Times New Roman" w:hAnsi="Times New Roman" w:eastAsia="Times New Roman"/>
                <w:color w:val="000000"/>
                <w:sz w:val="24"/>
                <w:szCs w:val="24"/>
                <w:lang w:val="zh-CN"/>
              </w:rPr>
            </w:pPr>
          </w:p>
        </w:tc>
      </w:tr>
    </w:tbl>
    <w:p w14:paraId="3296076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217D1C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DDFD42">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44DF2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2E21E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11771D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3C3D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3D9FE2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6190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4D2321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EF50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45978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8089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470AEF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5123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2681E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BA4A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374D90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FB79E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08C8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55B0A5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7A5B165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571365" cy="4571365"/>
            <wp:effectExtent l="0" t="0" r="635" b="635"/>
            <wp:docPr id="1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6"/>
                    <pic:cNvPicPr>
                      <a:picLocks noChangeAspect="1"/>
                    </pic:cNvPicPr>
                  </pic:nvPicPr>
                  <pic:blipFill>
                    <a:blip r:embed="rId8"/>
                    <a:stretch>
                      <a:fillRect/>
                    </a:stretch>
                  </pic:blipFill>
                  <pic:spPr>
                    <a:xfrm>
                      <a:off x="0" y="0"/>
                      <a:ext cx="4571365" cy="4571365"/>
                    </a:xfrm>
                    <a:prstGeom prst="rect">
                      <a:avLst/>
                    </a:prstGeom>
                    <a:noFill/>
                    <a:ln>
                      <a:noFill/>
                    </a:ln>
                  </pic:spPr>
                </pic:pic>
              </a:graphicData>
            </a:graphic>
          </wp:inline>
        </w:drawing>
      </w:r>
    </w:p>
    <w:p w14:paraId="478B46A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"D:\\品茗软件\\品茗施工云安全计算软件2025版（V4.1）\\OutPut\\板模板(轮扣式)_100平面图.dwg"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模板设计平面图</w:t>
      </w:r>
      <w:r>
        <w:rPr>
          <w:rFonts w:hint="eastAsia" w:ascii="Times New Roman" w:hAnsi="Times New Roman" w:eastAsia="Times New Roman"/>
          <w:color w:val="000080"/>
          <w:sz w:val="24"/>
          <w:szCs w:val="24"/>
          <w:u w:val="single"/>
          <w:lang w:val="zh-CN"/>
        </w:rPr>
        <w:fldChar w:fldCharType="end"/>
      </w:r>
    </w:p>
    <w:p w14:paraId="5564C3E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715510" cy="4571365"/>
            <wp:effectExtent l="0" t="0" r="8890" b="635"/>
            <wp:docPr id="1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7"/>
                    <pic:cNvPicPr>
                      <a:picLocks noChangeAspect="1"/>
                    </pic:cNvPicPr>
                  </pic:nvPicPr>
                  <pic:blipFill>
                    <a:blip r:embed="rId23"/>
                    <a:stretch>
                      <a:fillRect/>
                    </a:stretch>
                  </pic:blipFill>
                  <pic:spPr>
                    <a:xfrm>
                      <a:off x="0" y="0"/>
                      <a:ext cx="4715510" cy="4571365"/>
                    </a:xfrm>
                    <a:prstGeom prst="rect">
                      <a:avLst/>
                    </a:prstGeom>
                    <a:noFill/>
                    <a:ln>
                      <a:noFill/>
                    </a:ln>
                  </pic:spPr>
                </pic:pic>
              </a:graphicData>
            </a:graphic>
          </wp:inline>
        </w:drawing>
      </w:r>
    </w:p>
    <w:p w14:paraId="64F0E6C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"D:\\品茗软件\\品茗施工云安全计算软件2025版（V4.1）\\OutPut\\板模板(轮扣式)_100纵向剖面图.dwg"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纵向剖面图</w:t>
      </w:r>
      <w:r>
        <w:rPr>
          <w:rFonts w:hint="eastAsia" w:ascii="Times New Roman" w:hAnsi="Times New Roman" w:eastAsia="Times New Roman"/>
          <w:color w:val="000080"/>
          <w:sz w:val="24"/>
          <w:szCs w:val="24"/>
          <w:u w:val="single"/>
          <w:lang w:val="zh-CN"/>
        </w:rPr>
        <w:fldChar w:fldCharType="end"/>
      </w:r>
    </w:p>
    <w:p w14:paraId="31282CE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486275" cy="4562475"/>
            <wp:effectExtent l="0" t="0" r="9525" b="9525"/>
            <wp:docPr id="11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8"/>
                    <pic:cNvPicPr>
                      <a:picLocks noChangeAspect="1"/>
                    </pic:cNvPicPr>
                  </pic:nvPicPr>
                  <pic:blipFill>
                    <a:blip r:embed="rId24"/>
                    <a:stretch>
                      <a:fillRect/>
                    </a:stretch>
                  </pic:blipFill>
                  <pic:spPr>
                    <a:xfrm>
                      <a:off x="0" y="0"/>
                      <a:ext cx="4486275" cy="4562475"/>
                    </a:xfrm>
                    <a:prstGeom prst="rect">
                      <a:avLst/>
                    </a:prstGeom>
                    <a:noFill/>
                    <a:ln>
                      <a:noFill/>
                    </a:ln>
                  </pic:spPr>
                </pic:pic>
              </a:graphicData>
            </a:graphic>
          </wp:inline>
        </w:drawing>
      </w:r>
    </w:p>
    <w:p w14:paraId="466C25B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"D:\\品茗软件\\品茗施工云安全计算软件2025版（V4.1）\\OutPut\\板模板(轮扣式)_100横向剖面图.dwg"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横向剖面图</w:t>
      </w:r>
      <w:r>
        <w:rPr>
          <w:rFonts w:hint="eastAsia" w:ascii="Times New Roman" w:hAnsi="Times New Roman" w:eastAsia="Times New Roman"/>
          <w:color w:val="000080"/>
          <w:sz w:val="24"/>
          <w:szCs w:val="24"/>
          <w:u w:val="single"/>
          <w:lang w:val="zh-CN"/>
        </w:rPr>
        <w:fldChar w:fldCharType="end"/>
      </w:r>
    </w:p>
    <w:p w14:paraId="10AB5BB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16AB8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1A43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257F6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064A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0D24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2D5DF4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1EDF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494D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6CA4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0AEE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59291F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CF56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45BF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331F9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BB6CC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bl>
    <w:p w14:paraId="492806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按二等跨连续梁 ，取1m单位宽度计算。</w:t>
      </w:r>
    </w:p>
    <w:p w14:paraId="7A40DAB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/6=1000×14×14/6＝32666.667mm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/12=1000×14×14×14/12＝228666.667mm</w:t>
      </w:r>
      <w:r>
        <w:rPr>
          <w:rFonts w:hint="eastAsia" w:ascii="Times New Roman" w:hAnsi="Times New Roman" w:eastAsia="Times New Roman"/>
          <w:color w:val="000000"/>
          <w:sz w:val="24"/>
          <w:szCs w:val="24"/>
          <w:vertAlign w:val="superscript"/>
          <w:lang w:val="zh-CN"/>
        </w:rPr>
        <w:t>4</w:t>
      </w:r>
    </w:p>
    <w:p w14:paraId="73ADF9A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779D2C3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3D1D920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]×b=1×[1.3×(0.1+(24+1.1)×0.2)+1.5×0.9×2.5]×1=10.031kN/m</w:t>
      </w:r>
    </w:p>
    <w:p w14:paraId="39991922">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56BE3A2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×b=1×1.3×0.1×1=0.13kN/m</w:t>
      </w:r>
    </w:p>
    <w:p w14:paraId="62A9D7D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根据《建筑施工承插型轮扣式模板支架安全技术规程》T/CCIAT0003-2019第4.2.2条，在计算模板面板、次楞梁时，施工荷载需要另外按集中荷载2.5kN进行计算：</w:t>
      </w:r>
    </w:p>
    <w:p w14:paraId="57AF808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27AACC0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6987E0E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790700" cy="2019300"/>
            <wp:effectExtent l="0" t="0" r="0" b="0"/>
            <wp:docPr id="11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9"/>
                    <pic:cNvPicPr>
                      <a:picLocks noChangeAspect="1"/>
                    </pic:cNvPicPr>
                  </pic:nvPicPr>
                  <pic:blipFill>
                    <a:blip r:embed="rId11"/>
                    <a:stretch>
                      <a:fillRect/>
                    </a:stretch>
                  </pic:blipFill>
                  <pic:spPr>
                    <a:xfrm>
                      <a:off x="0" y="0"/>
                      <a:ext cx="1790700" cy="2019300"/>
                    </a:xfrm>
                    <a:prstGeom prst="rect">
                      <a:avLst/>
                    </a:prstGeom>
                    <a:noFill/>
                    <a:ln>
                      <a:noFill/>
                    </a:ln>
                  </pic:spPr>
                </pic:pic>
              </a:graphicData>
            </a:graphic>
          </wp:inline>
        </w:drawing>
      </w:r>
    </w:p>
    <w:p w14:paraId="32E1975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5D26DE9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)h)]b = 1×[1.3×(0.1+(24+1.1)×0.2)]×1=6.656kN/m</w:t>
      </w:r>
    </w:p>
    <w:p w14:paraId="41B4535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)×b=1×(1.5×0.9×2.5)×1=3.375kN/m</w:t>
      </w:r>
    </w:p>
    <w:p w14:paraId="19C275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＝0.125×6.656×0.35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+0.125×3.375×0.35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＝0.154kN·m</w:t>
      </w:r>
    </w:p>
    <w:p w14:paraId="7D7421E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＝max[0.07q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+0.203pL，0.125q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+0.188pL]＝max[0.07×0.13×0.35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+0.203×3.375×0.35，0.125×0.13×0.35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+0.188×3.375×0.35]＝0.241kN·m</w:t>
      </w:r>
    </w:p>
    <w:p w14:paraId="17D1C8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]＝max[0.154，0.241]＝0.241kN·m</w:t>
      </w:r>
    </w:p>
    <w:p w14:paraId="2246DFB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/W＝0.241×10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/32666.667＝7.375N/mm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0BA90BC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15DA22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478CC7B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面板承受的单位宽度线荷载标准值：q＝(1×(G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 =(1×(0.1+(24+1.1)×0.2)+1×2.5)×1＝7.62kN/m</w:t>
      </w:r>
    </w:p>
    <w:p w14:paraId="68AA06B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/(100EI)=0.521×7.62×350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/(100×6000×228666.667)=0.434mm</w:t>
      </w:r>
    </w:p>
    <w:p w14:paraId="2D9ABA5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ν＝0.434mm≤[ν]＝L/400＝350/400＝0.875mm</w:t>
      </w:r>
    </w:p>
    <w:p w14:paraId="403F598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9445AE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78E6D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69B0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151F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F973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55BC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592C9D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FD4C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3103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29D5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826E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21A158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B612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7F54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0B5A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020B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418586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D6F65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93B3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003B5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BFD1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r w14:paraId="457862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DA17E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1C8C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83C718">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A02C38">
            <w:pPr>
              <w:spacing w:before="0" w:beforeLines="0" w:after="0" w:afterLines="0" w:line="360" w:lineRule="auto"/>
              <w:rPr>
                <w:rFonts w:hint="eastAsia" w:ascii="Times New Roman" w:hAnsi="Times New Roman" w:eastAsia="Times New Roman"/>
                <w:color w:val="000000"/>
                <w:sz w:val="24"/>
                <w:szCs w:val="24"/>
                <w:lang w:val="zh-CN"/>
              </w:rPr>
            </w:pPr>
          </w:p>
        </w:tc>
      </w:tr>
    </w:tbl>
    <w:p w14:paraId="783A1C1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65FAE7B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64BDE1E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]×s=1×[1.3×(0.3+(24+1.1)×0.2)+1.5×0.9×2.5]×0.35＝3.602kN/m</w:t>
      </w:r>
    </w:p>
    <w:p w14:paraId="5FDB1B9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49A3D56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面板及小梁自重设计值：q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×s=1×1.3×0.3×0.35＝0.137kN/m</w:t>
      </w:r>
    </w:p>
    <w:p w14:paraId="486A97E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73F47D1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659B5BF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790700" cy="2019300"/>
            <wp:effectExtent l="0" t="0" r="0" b="0"/>
            <wp:docPr id="11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20"/>
                    <pic:cNvPicPr>
                      <a:picLocks noChangeAspect="1"/>
                    </pic:cNvPicPr>
                  </pic:nvPicPr>
                  <pic:blipFill>
                    <a:blip r:embed="rId12"/>
                    <a:stretch>
                      <a:fillRect/>
                    </a:stretch>
                  </pic:blipFill>
                  <pic:spPr>
                    <a:xfrm>
                      <a:off x="0" y="0"/>
                      <a:ext cx="1790700" cy="2019300"/>
                    </a:xfrm>
                    <a:prstGeom prst="rect">
                      <a:avLst/>
                    </a:prstGeom>
                    <a:noFill/>
                    <a:ln>
                      <a:noFill/>
                    </a:ln>
                  </pic:spPr>
                </pic:pic>
              </a:graphicData>
            </a:graphic>
          </wp:inline>
        </w:drawing>
      </w:r>
    </w:p>
    <w:p w14:paraId="25C5823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305050" cy="990600"/>
            <wp:effectExtent l="0" t="0" r="0" b="0"/>
            <wp:docPr id="11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21"/>
                    <pic:cNvPicPr>
                      <a:picLocks noChangeAspect="1"/>
                    </pic:cNvPicPr>
                  </pic:nvPicPr>
                  <pic:blipFill>
                    <a:blip r:embed="rId13"/>
                    <a:stretch>
                      <a:fillRect/>
                    </a:stretch>
                  </pic:blipFill>
                  <pic:spPr>
                    <a:xfrm>
                      <a:off x="0" y="0"/>
                      <a:ext cx="2305050" cy="990600"/>
                    </a:xfrm>
                    <a:prstGeom prst="rect">
                      <a:avLst/>
                    </a:prstGeom>
                    <a:noFill/>
                    <a:ln>
                      <a:noFill/>
                    </a:ln>
                  </pic:spPr>
                </pic:pic>
              </a:graphicData>
            </a:graphic>
          </wp:inline>
        </w:drawing>
      </w:r>
    </w:p>
    <w:p w14:paraId="00FE44F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4BC4596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)×h)×s=1×1.3×(0.3+(24+1.1)×0.2)×0.35=2.421kN/m</w:t>
      </w:r>
    </w:p>
    <w:p w14:paraId="508F66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×s=1×1.5×0.9×2.5×0.35=1.181kN/m</w:t>
      </w:r>
    </w:p>
    <w:p w14:paraId="27E8303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＝0.125×2.421×0.9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+0.125×1.181×0.9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＝0.365kN·m</w:t>
      </w:r>
    </w:p>
    <w:p w14:paraId="3E9574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＝max[0.07q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+0.203pL，0.125q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+0.188pL]＝max[0.07×0.137×0.9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+0.203×3.375×0.9，0.125×0.137×0.9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+0.188×3.375×0.9]＝0.624kN·m</w:t>
      </w:r>
    </w:p>
    <w:p w14:paraId="7C8C3A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/2+pL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]=max[3.602×0.15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/2，0.137×0.15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/2+3.375×0.15]＝0.508kN·m</w:t>
      </w:r>
    </w:p>
    <w:p w14:paraId="5533E52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]＝max[0.365，0.624，0.508]＝0.624kN·m</w:t>
      </w:r>
    </w:p>
    <w:p w14:paraId="07E56FD9">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/W=0.624×10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/54000=11.562N/mm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0B1A2C9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567AB0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2315D0F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L+0.625q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L＝0.625×2.421×0.9+0.625×1.181×0.9＝2.026kN</w:t>
      </w:r>
    </w:p>
    <w:p w14:paraId="009D5E6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L+0.688p＝0.625×0.137×0.9+0.688×3.375＝2.399kN</w:t>
      </w:r>
    </w:p>
    <w:p w14:paraId="7B25B5E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+p]＝max[3.602×0.15，0.137×0.15+3.375]＝3.395kN</w:t>
      </w:r>
    </w:p>
    <w:p w14:paraId="18E5B90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]＝max[2.026，2.399，3.395]＝3.395kN</w:t>
      </w:r>
    </w:p>
    <w:p w14:paraId="2CC9717D">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)=3×3.395×1000/(2×40×90)＝1.415N/mm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4EBFF93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538C22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3E60B8B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小梁承受的线荷载标准值q：q=(1×(G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)×s=(1×(0.3+(24+1.1)×0.2)+1×2.5)×0.35=2.737kN/m</w:t>
      </w:r>
    </w:p>
    <w:p w14:paraId="70BC480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挠度,跨中ν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/(100EI)=0.521×2.737×900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)＝0.412mm≤[ν]＝L/400＝900/400＝2.25mm；</w:t>
      </w:r>
    </w:p>
    <w:p w14:paraId="0978C88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/(8EI)=2.737×150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)＝0.008mm≤[ν]＝2×l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/400＝2×150/400＝0.75mm</w:t>
      </w:r>
    </w:p>
    <w:p w14:paraId="3556C04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CF9F57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20A8B27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19381F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中间支座的最大支座反力设计值：R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L＝1.25×3.602×0.9＝4.052kN</w:t>
      </w:r>
    </w:p>
    <w:p w14:paraId="01D9117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边支座的最大支座反力设计值：R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+0.437q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＝(0.375×2.421+0.437×1.181)×0.9+3.602×0.15＝1.822kN</w:t>
      </w:r>
    </w:p>
    <w:p w14:paraId="52A30C2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21AF10A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中间支座的最大支座反力标准值：R'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＝1.25qL＝1.25×2.737×0.9＝3.079kN</w:t>
      </w:r>
    </w:p>
    <w:p w14:paraId="1688E4A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边支座的最大支座反力标准值：R'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＝0.375qL+ql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＝0.375×2.737×0.9+2.737×0.15＝1.334kN</w:t>
      </w:r>
    </w:p>
    <w:p w14:paraId="55696DB1">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9994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33CC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D2AA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CD50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3FC4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1B4D1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0848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B494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A216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B5D3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106593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57F2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4AF8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0CFB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DE30F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37785C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A8FC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98FE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560B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C8FB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7ED786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ABD6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58DC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三等跨连续梁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88F6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可调托座内主梁根数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8565C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7FA693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6D97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011F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r>
    </w:tbl>
    <w:p w14:paraId="7A807B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6E5D4AE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w:t>
      </w:r>
    </w:p>
    <w:p w14:paraId="71A1D87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单根主梁所受小梁支座反力设计值：R=max[R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]×0.5=max[4.052,1.822]×0.5=2.026kN;</w:t>
      </w:r>
    </w:p>
    <w:p w14:paraId="1F43F38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0F4C0F0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680D887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单根主梁所受小梁支座反力标准值：R'=max[R'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]×0.5=max[3.079,1.334]×0.5=1.54kN;</w:t>
      </w:r>
    </w:p>
    <w:p w14:paraId="3735C41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2BC4A9F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3DF0B84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1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2"/>
                    <pic:cNvPicPr>
                      <a:picLocks noChangeAspect="1"/>
                    </pic:cNvPicPr>
                  </pic:nvPicPr>
                  <pic:blipFill>
                    <a:blip r:embed="rId25"/>
                    <a:stretch>
                      <a:fillRect/>
                    </a:stretch>
                  </pic:blipFill>
                  <pic:spPr>
                    <a:xfrm>
                      <a:off x="0" y="0"/>
                      <a:ext cx="5715000" cy="1905000"/>
                    </a:xfrm>
                    <a:prstGeom prst="rect">
                      <a:avLst/>
                    </a:prstGeom>
                    <a:noFill/>
                    <a:ln>
                      <a:noFill/>
                    </a:ln>
                  </pic:spPr>
                </pic:pic>
              </a:graphicData>
            </a:graphic>
          </wp:inline>
        </w:drawing>
      </w:r>
    </w:p>
    <w:p w14:paraId="710ED58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622EEBB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1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23"/>
                    <pic:cNvPicPr>
                      <a:picLocks noChangeAspect="1"/>
                    </pic:cNvPicPr>
                  </pic:nvPicPr>
                  <pic:blipFill>
                    <a:blip r:embed="rId26"/>
                    <a:stretch>
                      <a:fillRect/>
                    </a:stretch>
                  </pic:blipFill>
                  <pic:spPr>
                    <a:xfrm>
                      <a:off x="0" y="0"/>
                      <a:ext cx="5715000" cy="1905000"/>
                    </a:xfrm>
                    <a:prstGeom prst="rect">
                      <a:avLst/>
                    </a:prstGeom>
                    <a:noFill/>
                    <a:ln>
                      <a:noFill/>
                    </a:ln>
                  </pic:spPr>
                </pic:pic>
              </a:graphicData>
            </a:graphic>
          </wp:inline>
        </w:drawing>
      </w:r>
    </w:p>
    <w:p w14:paraId="6C071C9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4A83028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29C3A5A1">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24"/>
                    <pic:cNvPicPr>
                      <a:picLocks noChangeAspect="1"/>
                    </pic:cNvPicPr>
                  </pic:nvPicPr>
                  <pic:blipFill>
                    <a:blip r:embed="rId27"/>
                    <a:stretch>
                      <a:fillRect/>
                    </a:stretch>
                  </pic:blipFill>
                  <pic:spPr>
                    <a:xfrm>
                      <a:off x="0" y="0"/>
                      <a:ext cx="5715000" cy="1905000"/>
                    </a:xfrm>
                    <a:prstGeom prst="rect">
                      <a:avLst/>
                    </a:prstGeom>
                    <a:noFill/>
                    <a:ln>
                      <a:noFill/>
                    </a:ln>
                  </pic:spPr>
                </pic:pic>
              </a:graphicData>
            </a:graphic>
          </wp:inline>
        </w:drawing>
      </w:r>
    </w:p>
    <w:p w14:paraId="78EA528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068549A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1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25"/>
                    <pic:cNvPicPr>
                      <a:picLocks noChangeAspect="1"/>
                    </pic:cNvPicPr>
                  </pic:nvPicPr>
                  <pic:blipFill>
                    <a:blip r:embed="rId28"/>
                    <a:stretch>
                      <a:fillRect/>
                    </a:stretch>
                  </pic:blipFill>
                  <pic:spPr>
                    <a:xfrm>
                      <a:off x="0" y="0"/>
                      <a:ext cx="5715000" cy="1905000"/>
                    </a:xfrm>
                    <a:prstGeom prst="rect">
                      <a:avLst/>
                    </a:prstGeom>
                    <a:noFill/>
                    <a:ln>
                      <a:noFill/>
                    </a:ln>
                  </pic:spPr>
                </pic:pic>
              </a:graphicData>
            </a:graphic>
          </wp:inline>
        </w:drawing>
      </w:r>
    </w:p>
    <w:p w14:paraId="54D0217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56E93D1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/W=0.496×10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/4490=110.498N/mm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7D18F8FA">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C1B347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08F37DA8">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0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26"/>
                    <pic:cNvPicPr>
                      <a:picLocks noChangeAspect="1"/>
                    </pic:cNvPicPr>
                  </pic:nvPicPr>
                  <pic:blipFill>
                    <a:blip r:embed="rId29"/>
                    <a:stretch>
                      <a:fillRect/>
                    </a:stretch>
                  </pic:blipFill>
                  <pic:spPr>
                    <a:xfrm>
                      <a:off x="0" y="0"/>
                      <a:ext cx="5715000" cy="1905000"/>
                    </a:xfrm>
                    <a:prstGeom prst="rect">
                      <a:avLst/>
                    </a:prstGeom>
                    <a:noFill/>
                    <a:ln>
                      <a:noFill/>
                    </a:ln>
                  </pic:spPr>
                </pic:pic>
              </a:graphicData>
            </a:graphic>
          </wp:inline>
        </w:drawing>
      </w:r>
    </w:p>
    <w:p w14:paraId="449827C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400072D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0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27"/>
                    <pic:cNvPicPr>
                      <a:picLocks noChangeAspect="1"/>
                    </pic:cNvPicPr>
                  </pic:nvPicPr>
                  <pic:blipFill>
                    <a:blip r:embed="rId30"/>
                    <a:stretch>
                      <a:fillRect/>
                    </a:stretch>
                  </pic:blipFill>
                  <pic:spPr>
                    <a:xfrm>
                      <a:off x="0" y="0"/>
                      <a:ext cx="5715000" cy="1905000"/>
                    </a:xfrm>
                    <a:prstGeom prst="rect">
                      <a:avLst/>
                    </a:prstGeom>
                    <a:noFill/>
                    <a:ln>
                      <a:noFill/>
                    </a:ln>
                  </pic:spPr>
                </pic:pic>
              </a:graphicData>
            </a:graphic>
          </wp:inline>
        </w:drawing>
      </w:r>
    </w:p>
    <w:p w14:paraId="6E4E983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28B36A8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/A=2×5.749×1000/424＝27.118N/mm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7E32C1B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21F1DB2">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7C571AE6">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2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28"/>
                    <pic:cNvPicPr>
                      <a:picLocks noChangeAspect="1"/>
                    </pic:cNvPicPr>
                  </pic:nvPicPr>
                  <pic:blipFill>
                    <a:blip r:embed="rId31"/>
                    <a:stretch>
                      <a:fillRect/>
                    </a:stretch>
                  </pic:blipFill>
                  <pic:spPr>
                    <a:xfrm>
                      <a:off x="0" y="0"/>
                      <a:ext cx="5715000" cy="1905000"/>
                    </a:xfrm>
                    <a:prstGeom prst="rect">
                      <a:avLst/>
                    </a:prstGeom>
                    <a:noFill/>
                    <a:ln>
                      <a:noFill/>
                    </a:ln>
                  </pic:spPr>
                </pic:pic>
              </a:graphicData>
            </a:graphic>
          </wp:inline>
        </w:drawing>
      </w:r>
    </w:p>
    <w:p w14:paraId="0497B87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4F27BB0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2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29"/>
                    <pic:cNvPicPr>
                      <a:picLocks noChangeAspect="1"/>
                    </pic:cNvPicPr>
                  </pic:nvPicPr>
                  <pic:blipFill>
                    <a:blip r:embed="rId32"/>
                    <a:stretch>
                      <a:fillRect/>
                    </a:stretch>
                  </pic:blipFill>
                  <pic:spPr>
                    <a:xfrm>
                      <a:off x="0" y="0"/>
                      <a:ext cx="5715000" cy="1905000"/>
                    </a:xfrm>
                    <a:prstGeom prst="rect">
                      <a:avLst/>
                    </a:prstGeom>
                    <a:noFill/>
                    <a:ln>
                      <a:noFill/>
                    </a:ln>
                  </pic:spPr>
                </pic:pic>
              </a:graphicData>
            </a:graphic>
          </wp:inline>
        </w:drawing>
      </w:r>
    </w:p>
    <w:p w14:paraId="7E47CFA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6DEAD49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=0.804mm≤[ν]=900/400=2.25mm</w:t>
      </w:r>
    </w:p>
    <w:p w14:paraId="60AE3EE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悬挑段ν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＝0.306mm≤[ν]=2×100/400=0.5mm</w:t>
      </w:r>
    </w:p>
    <w:p w14:paraId="195C19F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5CCB92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4770863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6FF58BA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483C04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3.955kN，R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5.468kN，R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5.749kN，R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3.186kN</w:t>
      </w:r>
    </w:p>
    <w:p w14:paraId="1B273B6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4E34E68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3.564kN，R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5.616kN，R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5.616kN，R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3.564kN</w:t>
      </w:r>
    </w:p>
    <w:p w14:paraId="0B5D589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主梁2根合并，其主梁受力不均匀系数=0.5，因此主梁传递至立杆的集中力：</w:t>
      </w:r>
    </w:p>
    <w:p w14:paraId="24CAF23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]/0.5=5.749/0.5=11.498kN</w:t>
      </w:r>
    </w:p>
    <w:p w14:paraId="00C037B2">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七、可调托座验算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19165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5FF01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荷载传递至立杆方式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DA1E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15FA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可调托座承载力设计值[N](kN)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06D0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w:t>
            </w:r>
          </w:p>
        </w:tc>
      </w:tr>
    </w:tbl>
    <w:p w14:paraId="0D62F39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按上节计算可知，可调托座受力N=R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=11.498kN≤[N]/γ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=30/1=30kN</w:t>
      </w:r>
    </w:p>
    <w:p w14:paraId="3EF8E5D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B99BA6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F7351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4FB6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8C67E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B3C86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45D2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5E7096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832AF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单元桁架组合方式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EA6E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矩阵型组合</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5AF7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竖向剪刀撑纵距跨数n1（跨）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4737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533BB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DB56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竖向剪刀撑横距跨数n2（跨）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2538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5A5B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958A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26E9D8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A864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扫地杆高度h1(mm)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75B0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30334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1D90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1.037</w:t>
            </w:r>
          </w:p>
        </w:tc>
      </w:tr>
      <w:tr w14:paraId="634745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ABCC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3E66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CCBE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2DA9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74A2A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4703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15CF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44EB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4FBB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r>
      <w:tr w14:paraId="5227E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426A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2C33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8FEF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E08E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r>
      <w:tr w14:paraId="2A7204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344E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DCEB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CD5C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27C2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49D228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0DE0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D5B2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F273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DF591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r>
      <w:tr w14:paraId="0A2C47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6081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4850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5AD2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水平钢管截面惯性矩I</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BE9EE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7D4FF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6EF9E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3138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EA2A35">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4D151E">
            <w:pPr>
              <w:spacing w:before="0" w:beforeLines="0" w:after="0" w:afterLines="0" w:line="360" w:lineRule="auto"/>
              <w:rPr>
                <w:rFonts w:hint="eastAsia" w:ascii="Times New Roman" w:hAnsi="Times New Roman" w:eastAsia="Times New Roman"/>
                <w:color w:val="000000"/>
                <w:sz w:val="24"/>
                <w:szCs w:val="24"/>
                <w:lang w:val="zh-CN"/>
              </w:rPr>
            </w:pPr>
          </w:p>
        </w:tc>
      </w:tr>
    </w:tbl>
    <w:p w14:paraId="44C08AE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749252B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根据《建筑施工承插型轮扣式模板支架安全技术规程》T/CCIAT0003-2019条文说明5.1.5条，构件的允许长细比计算时构件的长度取节点间钢管的长度</w:t>
      </w:r>
    </w:p>
    <w:p w14:paraId="48FA09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=h=1200mm</w:t>
      </w:r>
    </w:p>
    <w:p w14:paraId="4AD19B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/i=1200/15.9=75.472≤[λ]=150</w:t>
      </w:r>
    </w:p>
    <w:p w14:paraId="3B355D7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C84A34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60F18F1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μh=1.037×1.067×2.028×1200=2693mm</w:t>
      </w:r>
    </w:p>
    <w:p w14:paraId="01213A8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5852A49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/(1200×15×10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)+900/(6×1200)=1.359</w:t>
      </w:r>
    </w:p>
    <w:p w14:paraId="1498BE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494A01B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max(450/1200,550/1200)=0.458</w:t>
      </w:r>
    </w:p>
    <w:p w14:paraId="07A1DDB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/h=900/1200=0.75</w:t>
      </w:r>
    </w:p>
    <w:p w14:paraId="3F0D34A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738D538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=1200+2×0.7×550=1970mm</w:t>
      </w:r>
    </w:p>
    <w:p w14:paraId="4F43D68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)=max(2693,1970)=2693mm</w:t>
      </w:r>
    </w:p>
    <w:p w14:paraId="61A425E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/i=2693/15.9=169.371，查表得，φ＝0.248</w:t>
      </w:r>
    </w:p>
    <w:p w14:paraId="5118C07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=0.9×0.18=0.162kN/m：</w:t>
      </w:r>
    </w:p>
    <w:p w14:paraId="607AF2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3D5CCB0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=0.9×1×0.26=0.234kN</w:t>
      </w:r>
    </w:p>
    <w:p w14:paraId="447231B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4FF4A75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=0.5×6.675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×0.162+6.675×0.234=5.171kN.m</w:t>
      </w:r>
    </w:p>
    <w:p w14:paraId="444A783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144E692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/[(n+1)(n+2)B]=6×6×5.171/[(6+1)×(6+2)×6]=0.554kN</w:t>
      </w:r>
    </w:p>
    <w:p w14:paraId="43249CE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26B4896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×q×H=11.498+1×1.3×0.15×6.675=12.8kN</w:t>
      </w:r>
    </w:p>
    <w:p w14:paraId="365E0E79">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 N/(φA)＝12799.589/(0.248×424)=121.725N/mm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59DFF4B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50DAC5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32A4835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/10=1.5×0.031×0.9×1.2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/10=0.006kN·m</w:t>
      </w:r>
    </w:p>
    <w:p w14:paraId="1F902A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×q×H=11.498+1×1.3×0.15×6.675=12.8kN</w:t>
      </w:r>
    </w:p>
    <w:p w14:paraId="6234538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′))=(12799.589+1×0.9×0.6×1.5×554.031)/(0.248×424)+1×0.006×10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×(1-1.1×0.248×(12799.589+1×0.9×0.6×1.5×554.031)/30050.684))=127.518N/mm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5A0C267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A91227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×206000×424/169.371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=30050.684N</w:t>
      </w:r>
    </w:p>
    <w:p w14:paraId="72D4A1D0">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九、高宽比验算</w:t>
      </w:r>
    </w:p>
    <w:p w14:paraId="77317B9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75686D2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H/B=6.675/6=1.113≤3</w:t>
      </w:r>
    </w:p>
    <w:p w14:paraId="195B6A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H=6.675m＞5m</w:t>
      </w:r>
    </w:p>
    <w:p w14:paraId="21EF4F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需要进行支架整体的抗倾覆验算！</w:t>
      </w:r>
    </w:p>
    <w:p w14:paraId="259F64E2">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十、架体抗倾覆验算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D45C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B952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1D11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6.675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18649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E3B1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31.2</w:t>
            </w:r>
          </w:p>
        </w:tc>
      </w:tr>
      <w:tr w14:paraId="4BEBD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8A5B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9E5C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w:t>
            </w:r>
          </w:p>
        </w:tc>
      </w:tr>
    </w:tbl>
    <w:p w14:paraId="4FDDF9A5">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2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30"/>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68B0F68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6BDAD457">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0D733C4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5A69EE0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5B9A39B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28E7B83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01A6BC6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×B/2=6</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×0.9×[0.15×6.675/(0.9×0.9)+0.45]+2×1×6/2=60.63kN.m≥3γ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=3×1×5.171=15.513kN.m</w:t>
      </w:r>
    </w:p>
    <w:p w14:paraId="651697F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809482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0DEE2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B442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D0636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030A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E038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37E4F4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4030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3DE6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81AC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2FA6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5BF373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459D3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A075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014F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A374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154CC5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FB48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AFDB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r>
    </w:tbl>
    <w:p w14:paraId="39E588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=N=13.248kN</w:t>
      </w:r>
    </w:p>
    <w:p w14:paraId="7A0BA1B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777A35B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473FD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01FB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3495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07C597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E42E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E966A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E07E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1FC8F3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3218FC7">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E3C4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24B1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5DFBE1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C6E7A3">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7D3C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F3B7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4E6EE9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0E9C37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69BB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4508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61CF6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582C292">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F352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0480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068D71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13E32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69C60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4CD1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33D51A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DD2D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6630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DE0E9D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3C9FC0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813C82">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CA99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9B3AB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69CE4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700EC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A2F6F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91CC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7F18EA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288739">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1BB6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3A9BB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3B1B79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6EC1A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6F08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27000B1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=h-20=380mm，</w:t>
      </w:r>
    </w:p>
    <w:p w14:paraId="2348B03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)]=2120mm</w:t>
      </w:r>
    </w:p>
    <w:p w14:paraId="03C5AF2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=(0.7×1×0.829+0.25×0)×1×2120×380/1000=467.49kN≥F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=13.248kN</w:t>
      </w:r>
    </w:p>
    <w:p w14:paraId="5750C97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1AB149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62F37A1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42D814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B93D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E9CB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28BCFB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56AC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4887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35493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062E41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7B2EBF">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DB45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C258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7AC22A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74ACCD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774A48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4941C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659B3B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8F6887">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A584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B8D6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78682C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8E365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43FD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7ADB6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3A6BF0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2E0F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6513F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EE1D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1763DF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0ADE6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2ADC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6D29B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472405B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40387C4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=[(400)×(300)/(200×100)]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=2.449，A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=ab=20000mm</w:t>
      </w:r>
      <w:r>
        <w:rPr>
          <w:rFonts w:hint="eastAsia" w:ascii="Times New Roman" w:hAnsi="Times New Roman" w:eastAsia="Times New Roman"/>
          <w:color w:val="000000"/>
          <w:sz w:val="24"/>
          <w:szCs w:val="24"/>
          <w:vertAlign w:val="superscript"/>
          <w:lang w:val="zh-CN"/>
        </w:rPr>
        <w:t>2</w:t>
      </w:r>
    </w:p>
    <w:p w14:paraId="368D015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=1.35×1×2.449×8.294×20000/1000=548.534kN≥F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=13.248kN</w:t>
      </w:r>
    </w:p>
    <w:p w14:paraId="22A2E57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66CB8D1">
      <w:pPr>
        <w:pStyle w:val="3"/>
        <w:pageBreakBefore w:val="0"/>
        <w:numPr>
          <w:ilvl w:val="0"/>
          <w:numId w:val="7"/>
        </w:numPr>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val="en-US" w:eastAsia="zh-CN"/>
        </w:rPr>
      </w:pPr>
      <w:bookmarkStart w:id="446" w:name="_Toc28900"/>
      <w:r>
        <w:rPr>
          <w:rFonts w:hint="eastAsia" w:ascii="宋体" w:hAnsi="宋体" w:eastAsia="宋体" w:cs="宋体"/>
          <w:b/>
          <w:bCs/>
          <w:sz w:val="24"/>
          <w:szCs w:val="24"/>
          <w:highlight w:val="none"/>
          <w:lang w:val="en-US" w:eastAsia="zh-CN"/>
        </w:rPr>
        <w:t>12</w:t>
      </w:r>
      <w:r>
        <w:rPr>
          <w:rFonts w:hint="eastAsia" w:ascii="宋体" w:hAnsi="宋体" w:eastAsia="宋体" w:cs="宋体"/>
          <w:b/>
          <w:bCs/>
          <w:sz w:val="24"/>
          <w:szCs w:val="24"/>
          <w:highlight w:val="none"/>
          <w:lang w:eastAsia="zh-CN"/>
        </w:rPr>
        <w:t>0mm厚板模板计算书</w:t>
      </w:r>
      <w:bookmarkEnd w:id="446"/>
    </w:p>
    <w:p w14:paraId="3815F22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48947E6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2345D05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2、《建筑结构可靠性设计统一标准》GB50068-2018</w:t>
      </w:r>
    </w:p>
    <w:p w14:paraId="101C2B5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2654347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779532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1A2C114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6、《施工脚手架通用规范》GB 55023-2022</w:t>
      </w:r>
    </w:p>
    <w:p w14:paraId="605F0EF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7、《混凝土结构通用规范》GB 55008-2021</w:t>
      </w:r>
    </w:p>
    <w:p w14:paraId="7F36C7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8、《钢结构通用规范》GB 55006-2021</w:t>
      </w:r>
    </w:p>
    <w:p w14:paraId="557BEAE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9、《工程结构通用规范》GB 55001-2021</w:t>
      </w:r>
    </w:p>
    <w:p w14:paraId="47270EC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5A35C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3A3D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A416D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V型滤池板，标高6.3m，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514C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98A1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r>
      <w:tr w14:paraId="6E0907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8D685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363D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3F51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C780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2A2159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6FFC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5542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2D2A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ACEDA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7F63C929">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D67BA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D8DE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B8FF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3EFD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6995FF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75B31B">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0C9F6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904D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02ED00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C48EAE">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30A31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001C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6E4231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736C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DFD5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C1A1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D21E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483E74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2CE2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927B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1FCD58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F76C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FCBD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7E8E3E3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6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840"/>
        <w:gridCol w:w="2370"/>
      </w:tblGrid>
      <w:tr w14:paraId="4F2B90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21FB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BC984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93FA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6827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广西</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D082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0.2</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AD6E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=0.028</w:t>
            </w:r>
          </w:p>
        </w:tc>
      </w:tr>
      <w:tr w14:paraId="4F5881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109ABA">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25BF5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A23E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3521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玉林</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42E97AC">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6F1170">
            <w:pPr>
              <w:spacing w:before="0" w:beforeLines="0" w:after="0" w:afterLines="0"/>
              <w:rPr>
                <w:rFonts w:hint="eastAsia" w:ascii="Times New Roman" w:hAnsi="Times New Roman" w:eastAsia="Times New Roman"/>
                <w:color w:val="000000"/>
                <w:sz w:val="24"/>
                <w:szCs w:val="24"/>
                <w:lang w:val="zh-CN"/>
              </w:rPr>
            </w:pPr>
          </w:p>
        </w:tc>
      </w:tr>
      <w:tr w14:paraId="7D4061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93B100">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2C97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DAA1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F4D4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9640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3F33CB">
            <w:pPr>
              <w:spacing w:before="0" w:beforeLines="0" w:after="0" w:afterLines="0"/>
              <w:rPr>
                <w:rFonts w:hint="eastAsia" w:ascii="Times New Roman" w:hAnsi="Times New Roman" w:eastAsia="Times New Roman"/>
                <w:color w:val="000000"/>
                <w:sz w:val="24"/>
                <w:szCs w:val="24"/>
                <w:lang w:val="zh-CN"/>
              </w:rPr>
            </w:pPr>
          </w:p>
        </w:tc>
      </w:tr>
      <w:tr w14:paraId="5488F4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64F358">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7E602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FC9A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6201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w:t>
            </w:r>
          </w:p>
        </w:tc>
        <w:tc>
          <w:tcPr>
            <w:tcW w:w="84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33BAD1">
            <w:pPr>
              <w:spacing w:before="0" w:beforeLines="0" w:after="0" w:afterLines="0"/>
              <w:rPr>
                <w:rFonts w:hint="eastAsia" w:ascii="Times New Roman" w:hAnsi="Times New Roman" w:eastAsia="Times New Roman"/>
                <w:color w:val="000000"/>
                <w:sz w:val="24"/>
                <w:szCs w:val="24"/>
                <w:lang w:val="zh-CN"/>
              </w:rPr>
            </w:pP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D7B500">
            <w:pPr>
              <w:spacing w:before="0" w:beforeLines="0" w:after="0" w:afterLines="0"/>
              <w:rPr>
                <w:rFonts w:hint="eastAsia" w:ascii="Times New Roman" w:hAnsi="Times New Roman" w:eastAsia="Times New Roman"/>
                <w:color w:val="000000"/>
                <w:sz w:val="24"/>
                <w:szCs w:val="24"/>
                <w:lang w:val="zh-CN"/>
              </w:rPr>
            </w:pPr>
          </w:p>
        </w:tc>
      </w:tr>
      <w:tr w14:paraId="3EF414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27A44A">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9C5D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5D99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D27E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0.138</w:t>
            </w:r>
          </w:p>
        </w:tc>
        <w:tc>
          <w:tcPr>
            <w:tcW w:w="237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4058C0">
            <w:pPr>
              <w:spacing w:before="0" w:beforeLines="0" w:after="0" w:afterLines="0"/>
              <w:rPr>
                <w:rFonts w:hint="eastAsia" w:ascii="Times New Roman" w:hAnsi="Times New Roman" w:eastAsia="Times New Roman"/>
                <w:color w:val="000000"/>
                <w:sz w:val="24"/>
                <w:szCs w:val="24"/>
                <w:lang w:val="zh-CN"/>
              </w:rPr>
            </w:pPr>
          </w:p>
        </w:tc>
      </w:tr>
      <w:tr w14:paraId="16EE48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C0FD32">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A93342D">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080F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50888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C04BD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=0.206</w:t>
            </w:r>
          </w:p>
        </w:tc>
      </w:tr>
      <w:tr w14:paraId="7C075F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2302D1">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1ADE09">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FF4B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8232E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E48C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=0.26</w:t>
            </w:r>
          </w:p>
        </w:tc>
      </w:tr>
    </w:tbl>
    <w:p w14:paraId="0C97BE2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830A6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CDCE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9923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8E3C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074E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I级</w:t>
            </w:r>
          </w:p>
        </w:tc>
      </w:tr>
      <w:tr w14:paraId="62F682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EEFF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主梁布置方向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F34F6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垂直立杆纵向方向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B6EA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立杆纵向间距l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625C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6A42EA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7F96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15C8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E178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A0D2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1800</w:t>
            </w:r>
          </w:p>
        </w:tc>
      </w:tr>
      <w:tr w14:paraId="427F4C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29B3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顶层步距hˊ(mm)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D740C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7684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819ED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5071B9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452F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7658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0C37D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小梁最大悬挑长度l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4557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150</w:t>
            </w:r>
          </w:p>
        </w:tc>
      </w:tr>
      <w:tr w14:paraId="03933F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D738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主梁最大悬挑长度l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5DA93C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4170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42A3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0A586A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838D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3FAB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E1C50D">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A74EFD">
            <w:pPr>
              <w:spacing w:before="0" w:beforeLines="0" w:after="0" w:afterLines="0" w:line="360" w:lineRule="auto"/>
              <w:rPr>
                <w:rFonts w:hint="eastAsia" w:ascii="Times New Roman" w:hAnsi="Times New Roman" w:eastAsia="Times New Roman"/>
                <w:color w:val="000000"/>
                <w:sz w:val="24"/>
                <w:szCs w:val="24"/>
                <w:lang w:val="zh-CN"/>
              </w:rPr>
            </w:pPr>
          </w:p>
        </w:tc>
      </w:tr>
    </w:tbl>
    <w:p w14:paraId="3226A30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3226BC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4341FD">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8166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821C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5E01C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B1E4F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AEC9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FE362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5B3D2B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52054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B566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B596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0DCCA1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B84E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66C2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AC25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6AAC9C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CB5C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17F29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70F8F40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225CCA3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571365" cy="4571365"/>
            <wp:effectExtent l="0" t="0" r="635" b="635"/>
            <wp:docPr id="12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31"/>
                    <pic:cNvPicPr>
                      <a:picLocks noChangeAspect="1"/>
                    </pic:cNvPicPr>
                  </pic:nvPicPr>
                  <pic:blipFill>
                    <a:blip r:embed="rId8"/>
                    <a:stretch>
                      <a:fillRect/>
                    </a:stretch>
                  </pic:blipFill>
                  <pic:spPr>
                    <a:xfrm>
                      <a:off x="0" y="0"/>
                      <a:ext cx="4571365" cy="4571365"/>
                    </a:xfrm>
                    <a:prstGeom prst="rect">
                      <a:avLst/>
                    </a:prstGeom>
                    <a:noFill/>
                    <a:ln>
                      <a:noFill/>
                    </a:ln>
                  </pic:spPr>
                </pic:pic>
              </a:graphicData>
            </a:graphic>
          </wp:inline>
        </w:drawing>
      </w:r>
    </w:p>
    <w:p w14:paraId="6D26CED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"D:\\品茗软件\\品茗施工云安全计算软件2025版（V4.1）\\OutPut\\板模板(轮扣式)_108平面图.dwg"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模板设计平面图</w:t>
      </w:r>
      <w:r>
        <w:rPr>
          <w:rFonts w:hint="eastAsia" w:ascii="Times New Roman" w:hAnsi="Times New Roman" w:eastAsia="Times New Roman"/>
          <w:color w:val="000080"/>
          <w:sz w:val="24"/>
          <w:szCs w:val="24"/>
          <w:u w:val="single"/>
          <w:lang w:val="zh-CN"/>
        </w:rPr>
        <w:fldChar w:fldCharType="end"/>
      </w:r>
    </w:p>
    <w:p w14:paraId="4CA2553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3495040" cy="4571365"/>
            <wp:effectExtent l="0" t="0" r="10160" b="635"/>
            <wp:docPr id="12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32"/>
                    <pic:cNvPicPr>
                      <a:picLocks noChangeAspect="1"/>
                    </pic:cNvPicPr>
                  </pic:nvPicPr>
                  <pic:blipFill>
                    <a:blip r:embed="rId33"/>
                    <a:stretch>
                      <a:fillRect/>
                    </a:stretch>
                  </pic:blipFill>
                  <pic:spPr>
                    <a:xfrm>
                      <a:off x="0" y="0"/>
                      <a:ext cx="3495040" cy="4571365"/>
                    </a:xfrm>
                    <a:prstGeom prst="rect">
                      <a:avLst/>
                    </a:prstGeom>
                    <a:noFill/>
                    <a:ln>
                      <a:noFill/>
                    </a:ln>
                  </pic:spPr>
                </pic:pic>
              </a:graphicData>
            </a:graphic>
          </wp:inline>
        </w:drawing>
      </w:r>
    </w:p>
    <w:p w14:paraId="20799F0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"D:\\品茗软件\\品茗施工云安全计算软件2025版（V4.1）\\OutPut\\板模板(轮扣式)_108纵向剖面图.dwg"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纵向剖面图</w:t>
      </w:r>
      <w:r>
        <w:rPr>
          <w:rFonts w:hint="eastAsia" w:ascii="Times New Roman" w:hAnsi="Times New Roman" w:eastAsia="Times New Roman"/>
          <w:color w:val="000080"/>
          <w:sz w:val="24"/>
          <w:szCs w:val="24"/>
          <w:u w:val="single"/>
          <w:lang w:val="zh-CN"/>
        </w:rPr>
        <w:fldChar w:fldCharType="end"/>
      </w:r>
    </w:p>
    <w:p w14:paraId="2CDD105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3400425" cy="4562475"/>
            <wp:effectExtent l="0" t="0" r="9525" b="9525"/>
            <wp:docPr id="12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33"/>
                    <pic:cNvPicPr>
                      <a:picLocks noChangeAspect="1"/>
                    </pic:cNvPicPr>
                  </pic:nvPicPr>
                  <pic:blipFill>
                    <a:blip r:embed="rId34"/>
                    <a:stretch>
                      <a:fillRect/>
                    </a:stretch>
                  </pic:blipFill>
                  <pic:spPr>
                    <a:xfrm>
                      <a:off x="0" y="0"/>
                      <a:ext cx="3400425" cy="4562475"/>
                    </a:xfrm>
                    <a:prstGeom prst="rect">
                      <a:avLst/>
                    </a:prstGeom>
                    <a:noFill/>
                    <a:ln>
                      <a:noFill/>
                    </a:ln>
                  </pic:spPr>
                </pic:pic>
              </a:graphicData>
            </a:graphic>
          </wp:inline>
        </w:drawing>
      </w:r>
    </w:p>
    <w:p w14:paraId="16FC74B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"D:\\品茗软件\\品茗施工云安全计算软件2025版（V4.1）\\OutPut\\板模板(轮扣式)_108横向剖面图.dwg"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横向剖面图</w:t>
      </w:r>
      <w:r>
        <w:rPr>
          <w:rFonts w:hint="eastAsia" w:ascii="Times New Roman" w:hAnsi="Times New Roman" w:eastAsia="Times New Roman"/>
          <w:color w:val="000080"/>
          <w:sz w:val="24"/>
          <w:szCs w:val="24"/>
          <w:u w:val="single"/>
          <w:lang w:val="zh-CN"/>
        </w:rPr>
        <w:fldChar w:fldCharType="end"/>
      </w:r>
    </w:p>
    <w:p w14:paraId="6D956C95">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6234D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95C0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01EC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4585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5E4B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035D21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C0BF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4F52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CF75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B101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133D5E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24903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124E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A6A7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8F14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r>
    </w:tbl>
    <w:p w14:paraId="662DB6E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按简支梁 ，取1m单位宽度计算。</w:t>
      </w:r>
    </w:p>
    <w:p w14:paraId="3529EF1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/6=1000×14×14/6＝32666.667mm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/12=1000×14×14×14/12＝228666.667mm</w:t>
      </w:r>
      <w:r>
        <w:rPr>
          <w:rFonts w:hint="eastAsia" w:ascii="Times New Roman" w:hAnsi="Times New Roman" w:eastAsia="Times New Roman"/>
          <w:color w:val="000000"/>
          <w:sz w:val="24"/>
          <w:szCs w:val="24"/>
          <w:vertAlign w:val="superscript"/>
          <w:lang w:val="zh-CN"/>
        </w:rPr>
        <w:t>4</w:t>
      </w:r>
    </w:p>
    <w:p w14:paraId="64B353F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2D5BF80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32D77D4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]×b=1×[1.3×(0.1+(24+1.1)×0.12)+1.5×0.9×2.5]×1=7.421kN/m</w:t>
      </w:r>
    </w:p>
    <w:p w14:paraId="2F48477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349F79A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×b=1×1.3×0.1×1=0.13kN/m</w:t>
      </w:r>
    </w:p>
    <w:p w14:paraId="07ECEBE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根据《建筑施工承插型轮扣式模板支架安全技术规程》T/CCIAT0003-2019第4.2.2条，在计算模板面板、次楞梁时，施工荷载需要另外按集中荷载2.5kN进行计算：</w:t>
      </w:r>
    </w:p>
    <w:p w14:paraId="33820CD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0EAAB61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78BC231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438400" cy="1019175"/>
            <wp:effectExtent l="0" t="0" r="0" b="9525"/>
            <wp:docPr id="12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4"/>
                    <pic:cNvPicPr>
                      <a:picLocks noChangeAspect="1"/>
                    </pic:cNvPicPr>
                  </pic:nvPicPr>
                  <pic:blipFill>
                    <a:blip r:embed="rId35"/>
                    <a:stretch>
                      <a:fillRect/>
                    </a:stretch>
                  </pic:blipFill>
                  <pic:spPr>
                    <a:xfrm>
                      <a:off x="0" y="0"/>
                      <a:ext cx="2438400" cy="1019175"/>
                    </a:xfrm>
                    <a:prstGeom prst="rect">
                      <a:avLst/>
                    </a:prstGeom>
                    <a:noFill/>
                    <a:ln>
                      <a:noFill/>
                    </a:ln>
                  </pic:spPr>
                </pic:pic>
              </a:graphicData>
            </a:graphic>
          </wp:inline>
        </w:drawing>
      </w:r>
    </w:p>
    <w:p w14:paraId="371B503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014C280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/8＝7.421×0.35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/8＝0.114kN·m</w:t>
      </w:r>
    </w:p>
    <w:p w14:paraId="03BD09A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/8+pL/4＝0.13×0.35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/8+3.375×0.35/4＝0.297kN·m</w:t>
      </w:r>
    </w:p>
    <w:p w14:paraId="0872F15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]＝max[0.114，0.297]＝0.297kN·m</w:t>
      </w:r>
    </w:p>
    <w:p w14:paraId="22B84E4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/W＝0.297×10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/32666.667＝9.101N/mm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07A9036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CA761F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5B4D2A5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面板承受的单位宽度线荷载标准值：q＝(1×(G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 =(1×(0.1+(24+1.1)×0.12)+1×2.5)×1＝5.612kN/m</w:t>
      </w:r>
    </w:p>
    <w:p w14:paraId="1098507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＝5ql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/(384EI)=5×5.612×350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/(384×6000×228666.667)=0.799mm</w:t>
      </w:r>
    </w:p>
    <w:p w14:paraId="7ACF27C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ν＝0.799mm≤[ν]＝L/400＝350/400＝0.875mm</w:t>
      </w:r>
    </w:p>
    <w:p w14:paraId="17839CE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227E80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38A95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0CF3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8BCF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3F67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08D26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4B8B9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C88C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2A8E3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BF50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6F0C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268421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F1DD6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9C54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0934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CD54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2FE80A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64E0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0E1C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DBD98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D54D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r w14:paraId="6528A2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30FE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小梁间距s(mm)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4A68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8FC8246">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1F2B3E">
            <w:pPr>
              <w:spacing w:before="0" w:beforeLines="0" w:after="0" w:afterLines="0" w:line="360" w:lineRule="auto"/>
              <w:rPr>
                <w:rFonts w:hint="eastAsia" w:ascii="Times New Roman" w:hAnsi="Times New Roman" w:eastAsia="Times New Roman"/>
                <w:color w:val="000000"/>
                <w:sz w:val="24"/>
                <w:szCs w:val="24"/>
                <w:lang w:val="zh-CN"/>
              </w:rPr>
            </w:pPr>
          </w:p>
        </w:tc>
      </w:tr>
    </w:tbl>
    <w:p w14:paraId="11B8071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1、荷载计算</w:t>
      </w:r>
    </w:p>
    <w:p w14:paraId="33F6FE2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1）施工荷载按均布荷载考虑</w:t>
      </w:r>
    </w:p>
    <w:p w14:paraId="71616E0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小梁承受的线荷载设计值：q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]×s=1×[1.3×(0.3+(24+1.1)×0.12)+1.5×0.9×2.5]×0.35＝2.688kN/m</w:t>
      </w:r>
    </w:p>
    <w:p w14:paraId="662E91A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2）施工荷载按集中力考虑</w:t>
      </w:r>
    </w:p>
    <w:p w14:paraId="21B2FFD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面板及小梁自重设计值：q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×s=1×1.3×0.3×0.35＝0.137kN/m</w:t>
      </w:r>
    </w:p>
    <w:p w14:paraId="37ACE16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小梁承受的施工荷载设计值：p＝1×1.5×0.9×Q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＝1×1.5×0.9×2.5＝3.375kN</w:t>
      </w:r>
    </w:p>
    <w:p w14:paraId="62DF0EC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7151052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790700" cy="2019300"/>
            <wp:effectExtent l="0" t="0" r="0" b="0"/>
            <wp:docPr id="12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35"/>
                    <pic:cNvPicPr>
                      <a:picLocks noChangeAspect="1"/>
                    </pic:cNvPicPr>
                  </pic:nvPicPr>
                  <pic:blipFill>
                    <a:blip r:embed="rId12"/>
                    <a:stretch>
                      <a:fillRect/>
                    </a:stretch>
                  </pic:blipFill>
                  <pic:spPr>
                    <a:xfrm>
                      <a:off x="0" y="0"/>
                      <a:ext cx="1790700" cy="2019300"/>
                    </a:xfrm>
                    <a:prstGeom prst="rect">
                      <a:avLst/>
                    </a:prstGeom>
                    <a:noFill/>
                    <a:ln>
                      <a:noFill/>
                    </a:ln>
                  </pic:spPr>
                </pic:pic>
              </a:graphicData>
            </a:graphic>
          </wp:inline>
        </w:drawing>
      </w:r>
    </w:p>
    <w:p w14:paraId="0B7F41D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305050" cy="990600"/>
            <wp:effectExtent l="0" t="0" r="0" b="0"/>
            <wp:docPr id="13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36"/>
                    <pic:cNvPicPr>
                      <a:picLocks noChangeAspect="1"/>
                    </pic:cNvPicPr>
                  </pic:nvPicPr>
                  <pic:blipFill>
                    <a:blip r:embed="rId13"/>
                    <a:stretch>
                      <a:fillRect/>
                    </a:stretch>
                  </pic:blipFill>
                  <pic:spPr>
                    <a:xfrm>
                      <a:off x="0" y="0"/>
                      <a:ext cx="2305050" cy="990600"/>
                    </a:xfrm>
                    <a:prstGeom prst="rect">
                      <a:avLst/>
                    </a:prstGeom>
                    <a:noFill/>
                    <a:ln>
                      <a:noFill/>
                    </a:ln>
                  </pic:spPr>
                </pic:pic>
              </a:graphicData>
            </a:graphic>
          </wp:inline>
        </w:drawing>
      </w:r>
    </w:p>
    <w:p w14:paraId="694C578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2、强度验算</w:t>
      </w:r>
    </w:p>
    <w:p w14:paraId="18FF2F9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)×h)×s=1×1.3×(0.3+(24+1.1)×0.12)×0.35=1.507kN/m</w:t>
      </w:r>
    </w:p>
    <w:p w14:paraId="77B9FF3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×s=1×1.5×0.9×2.5×0.35=1.181kN/m</w:t>
      </w:r>
    </w:p>
    <w:p w14:paraId="48D4370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＝0.125×1.507×0.9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+0.125×1.181×0.9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＝0.272kN·m</w:t>
      </w:r>
    </w:p>
    <w:p w14:paraId="039DC87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＝max[0.07q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+0.203pL，0.125q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+0.188pL]＝max[0.07×0.137×0.9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+0.203×3.375×0.9，0.125×0.137×0.9</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+0.188×3.375×0.9]＝0.624kN·m</w:t>
      </w:r>
    </w:p>
    <w:p w14:paraId="799E38D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/2+pL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]=max[2.688×0.15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/2，0.137×0.15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/2+3.375×0.15]＝0.508kN·m</w:t>
      </w:r>
    </w:p>
    <w:p w14:paraId="654A3ED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]＝max[0.272，0.624，0.508]＝0.624kN·m</w:t>
      </w:r>
    </w:p>
    <w:p w14:paraId="2B95778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/W=0.624×10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/54000=11.562N/mm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7B2E93A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143B7B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0AD2022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L+0.625q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L＝0.625×1.507×0.9+0.625×1.181×0.9＝1.512kN</w:t>
      </w:r>
    </w:p>
    <w:p w14:paraId="07A53A0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＝0.625q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L+0.688p＝0.625×0.137×0.9+0.688×3.375＝2.399kN</w:t>
      </w:r>
    </w:p>
    <w:p w14:paraId="4E49FC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+p]＝max[2.688×0.15，0.137×0.15+3.375]＝3.395kN</w:t>
      </w:r>
    </w:p>
    <w:p w14:paraId="25C510E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＝max[V</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]＝max[1.512，2.399，3.395]＝3.395kN</w:t>
      </w:r>
    </w:p>
    <w:p w14:paraId="4F6A51AA">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)=3×3.395×1000/(2×40×90)＝1.415N/mm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63B26F2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FD1C90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7C72EAF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小梁承受的线荷载标准值q：q=(1×(G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)×s=(1×(0.3+(24+1.1)×0.12)+1×2.5)×0.35=2.034kN/m</w:t>
      </w:r>
    </w:p>
    <w:p w14:paraId="358E521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挠度,跨中ν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/(100EI)=0.521×2.034×900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)＝0.306mm≤[ν]＝L/400＝900/400＝2.25mm；</w:t>
      </w:r>
    </w:p>
    <w:p w14:paraId="45CBE6A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/(8EI)=2.034×150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/(8×9350×243×10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)＝0.006mm≤[ν]＝2×l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/400＝2×150/400＝0.75mm</w:t>
      </w:r>
    </w:p>
    <w:p w14:paraId="75E6088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C37B5B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356D6C5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232E9FA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中间支座的最大支座反力设计值：R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L＝1.25×2.688×0.9＝3.024kN</w:t>
      </w:r>
    </w:p>
    <w:p w14:paraId="1C0BB79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边支座的最大支座反力设计值：R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+0.437q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＝(0.375×1.507+0.437×1.181)×0.9+2.688×0.15＝1.376kN</w:t>
      </w:r>
    </w:p>
    <w:p w14:paraId="4B27901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19E4935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中间支座的最大支座反力标准值：R'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＝1.25qL＝1.25×2.034×0.9＝2.288kN</w:t>
      </w:r>
    </w:p>
    <w:p w14:paraId="29AF53A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边支座的最大支座反力标准值：R'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＝0.375qL+ql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＝0.375×2.034×0.9+2.034×0.15＝0.992kN</w:t>
      </w:r>
    </w:p>
    <w:p w14:paraId="2FCC7E8F">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CD1D9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193F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1289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30FA5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8164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59A468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07C66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A7E84B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8081A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5AC1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5443C8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E425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8EC7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AF78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13F9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57C369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4E7E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A73E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8ABD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E45A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61A828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C798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98E4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三等跨连续梁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FC1D2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可调托座内主梁根数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60DE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1B3C7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B575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3A1EA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r>
    </w:tbl>
    <w:p w14:paraId="3A72AED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0F84DE9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w:t>
      </w:r>
    </w:p>
    <w:p w14:paraId="5504720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单根主梁所受小梁支座反力设计值：R=max[R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]×0.5=max[3.024,1.376]×0.5=1.512kN;</w:t>
      </w:r>
    </w:p>
    <w:p w14:paraId="30B335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25965C1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162D21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单根主梁所受小梁支座反力标准值：R'=max[R'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]×0.5=max[2.288,0.992]×0.5=1.144kN;</w:t>
      </w:r>
    </w:p>
    <w:p w14:paraId="0F4D6D1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398F67D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46FC71B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2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37"/>
                    <pic:cNvPicPr>
                      <a:picLocks noChangeAspect="1"/>
                    </pic:cNvPicPr>
                  </pic:nvPicPr>
                  <pic:blipFill>
                    <a:blip r:embed="rId36"/>
                    <a:stretch>
                      <a:fillRect/>
                    </a:stretch>
                  </pic:blipFill>
                  <pic:spPr>
                    <a:xfrm>
                      <a:off x="0" y="0"/>
                      <a:ext cx="5715000" cy="1905000"/>
                    </a:xfrm>
                    <a:prstGeom prst="rect">
                      <a:avLst/>
                    </a:prstGeom>
                    <a:noFill/>
                    <a:ln>
                      <a:noFill/>
                    </a:ln>
                  </pic:spPr>
                </pic:pic>
              </a:graphicData>
            </a:graphic>
          </wp:inline>
        </w:drawing>
      </w:r>
    </w:p>
    <w:p w14:paraId="6B8AD64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60EFBC7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32"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38"/>
                    <pic:cNvPicPr>
                      <a:picLocks noChangeAspect="1"/>
                    </pic:cNvPicPr>
                  </pic:nvPicPr>
                  <pic:blipFill>
                    <a:blip r:embed="rId37"/>
                    <a:stretch>
                      <a:fillRect/>
                    </a:stretch>
                  </pic:blipFill>
                  <pic:spPr>
                    <a:xfrm>
                      <a:off x="0" y="0"/>
                      <a:ext cx="5715000" cy="1905000"/>
                    </a:xfrm>
                    <a:prstGeom prst="rect">
                      <a:avLst/>
                    </a:prstGeom>
                    <a:noFill/>
                    <a:ln>
                      <a:noFill/>
                    </a:ln>
                  </pic:spPr>
                </pic:pic>
              </a:graphicData>
            </a:graphic>
          </wp:inline>
        </w:drawing>
      </w:r>
    </w:p>
    <w:p w14:paraId="5F7E390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27D26F6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4E2DF8D5">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33"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39"/>
                    <pic:cNvPicPr>
                      <a:picLocks noChangeAspect="1"/>
                    </pic:cNvPicPr>
                  </pic:nvPicPr>
                  <pic:blipFill>
                    <a:blip r:embed="rId38"/>
                    <a:stretch>
                      <a:fillRect/>
                    </a:stretch>
                  </pic:blipFill>
                  <pic:spPr>
                    <a:xfrm>
                      <a:off x="0" y="0"/>
                      <a:ext cx="5715000" cy="1905000"/>
                    </a:xfrm>
                    <a:prstGeom prst="rect">
                      <a:avLst/>
                    </a:prstGeom>
                    <a:noFill/>
                    <a:ln>
                      <a:noFill/>
                    </a:ln>
                  </pic:spPr>
                </pic:pic>
              </a:graphicData>
            </a:graphic>
          </wp:inline>
        </w:drawing>
      </w:r>
    </w:p>
    <w:p w14:paraId="706B1C1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131DD74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34"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40"/>
                    <pic:cNvPicPr>
                      <a:picLocks noChangeAspect="1"/>
                    </pic:cNvPicPr>
                  </pic:nvPicPr>
                  <pic:blipFill>
                    <a:blip r:embed="rId39"/>
                    <a:stretch>
                      <a:fillRect/>
                    </a:stretch>
                  </pic:blipFill>
                  <pic:spPr>
                    <a:xfrm>
                      <a:off x="0" y="0"/>
                      <a:ext cx="5715000" cy="1905000"/>
                    </a:xfrm>
                    <a:prstGeom prst="rect">
                      <a:avLst/>
                    </a:prstGeom>
                    <a:noFill/>
                    <a:ln>
                      <a:noFill/>
                    </a:ln>
                  </pic:spPr>
                </pic:pic>
              </a:graphicData>
            </a:graphic>
          </wp:inline>
        </w:drawing>
      </w:r>
    </w:p>
    <w:p w14:paraId="271C420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1551F81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/W=0.371×10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/4490=82.659N/mm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4A705FE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0FAF58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111D5F04">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35"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41"/>
                    <pic:cNvPicPr>
                      <a:picLocks noChangeAspect="1"/>
                    </pic:cNvPicPr>
                  </pic:nvPicPr>
                  <pic:blipFill>
                    <a:blip r:embed="rId40"/>
                    <a:stretch>
                      <a:fillRect/>
                    </a:stretch>
                  </pic:blipFill>
                  <pic:spPr>
                    <a:xfrm>
                      <a:off x="0" y="0"/>
                      <a:ext cx="5715000" cy="1905000"/>
                    </a:xfrm>
                    <a:prstGeom prst="rect">
                      <a:avLst/>
                    </a:prstGeom>
                    <a:noFill/>
                    <a:ln>
                      <a:noFill/>
                    </a:ln>
                  </pic:spPr>
                </pic:pic>
              </a:graphicData>
            </a:graphic>
          </wp:inline>
        </w:drawing>
      </w:r>
    </w:p>
    <w:p w14:paraId="39011B7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65F8891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36"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42"/>
                    <pic:cNvPicPr>
                      <a:picLocks noChangeAspect="1"/>
                    </pic:cNvPicPr>
                  </pic:nvPicPr>
                  <pic:blipFill>
                    <a:blip r:embed="rId41"/>
                    <a:stretch>
                      <a:fillRect/>
                    </a:stretch>
                  </pic:blipFill>
                  <pic:spPr>
                    <a:xfrm>
                      <a:off x="0" y="0"/>
                      <a:ext cx="5715000" cy="1905000"/>
                    </a:xfrm>
                    <a:prstGeom prst="rect">
                      <a:avLst/>
                    </a:prstGeom>
                    <a:noFill/>
                    <a:ln>
                      <a:noFill/>
                    </a:ln>
                  </pic:spPr>
                </pic:pic>
              </a:graphicData>
            </a:graphic>
          </wp:inline>
        </w:drawing>
      </w:r>
    </w:p>
    <w:p w14:paraId="06D71C1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182482B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/A=2×4.301×1000/424＝20.289N/mm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2565AD8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9BB693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7AD841AD">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3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43"/>
                    <pic:cNvPicPr>
                      <a:picLocks noChangeAspect="1"/>
                    </pic:cNvPicPr>
                  </pic:nvPicPr>
                  <pic:blipFill>
                    <a:blip r:embed="rId42"/>
                    <a:stretch>
                      <a:fillRect/>
                    </a:stretch>
                  </pic:blipFill>
                  <pic:spPr>
                    <a:xfrm>
                      <a:off x="0" y="0"/>
                      <a:ext cx="5715000" cy="1905000"/>
                    </a:xfrm>
                    <a:prstGeom prst="rect">
                      <a:avLst/>
                    </a:prstGeom>
                    <a:noFill/>
                    <a:ln>
                      <a:noFill/>
                    </a:ln>
                  </pic:spPr>
                </pic:pic>
              </a:graphicData>
            </a:graphic>
          </wp:inline>
        </w:drawing>
      </w:r>
    </w:p>
    <w:p w14:paraId="4105FB6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0FE4792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3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44"/>
                    <pic:cNvPicPr>
                      <a:picLocks noChangeAspect="1"/>
                    </pic:cNvPicPr>
                  </pic:nvPicPr>
                  <pic:blipFill>
                    <a:blip r:embed="rId43"/>
                    <a:stretch>
                      <a:fillRect/>
                    </a:stretch>
                  </pic:blipFill>
                  <pic:spPr>
                    <a:xfrm>
                      <a:off x="0" y="0"/>
                      <a:ext cx="5715000" cy="1905000"/>
                    </a:xfrm>
                    <a:prstGeom prst="rect">
                      <a:avLst/>
                    </a:prstGeom>
                    <a:noFill/>
                    <a:ln>
                      <a:noFill/>
                    </a:ln>
                  </pic:spPr>
                </pic:pic>
              </a:graphicData>
            </a:graphic>
          </wp:inline>
        </w:drawing>
      </w:r>
    </w:p>
    <w:p w14:paraId="5B08B55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023466E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=0.599mm≤[ν]=900/400=2.25mm</w:t>
      </w:r>
    </w:p>
    <w:p w14:paraId="2B30903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悬挑段ν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＝0.228mm≤[ν]=2×100/400=0.5mm</w:t>
      </w:r>
    </w:p>
    <w:p w14:paraId="15502BA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E0D2F1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39BAC07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42D927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788B1D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2.957kN，R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4.091kN，R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4.301kN，R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2.383kN</w:t>
      </w:r>
    </w:p>
    <w:p w14:paraId="575E4E4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7C3A006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支座反力依次为R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 2.665kN，R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4.202kN，R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 4.202kN，R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 2.665kN</w:t>
      </w:r>
    </w:p>
    <w:p w14:paraId="3914616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主梁2根合并，其主梁受力不均匀系数=0.5，因此主梁传递至立杆的集中力：</w:t>
      </w:r>
    </w:p>
    <w:p w14:paraId="6C44208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4</w:t>
      </w:r>
      <w:r>
        <w:rPr>
          <w:rFonts w:hint="eastAsia" w:ascii="Times New Roman" w:hAnsi="Times New Roman" w:eastAsia="Times New Roman"/>
          <w:color w:val="000000"/>
          <w:sz w:val="24"/>
          <w:szCs w:val="24"/>
          <w:lang w:val="zh-CN"/>
        </w:rPr>
        <w:t>]/0.5=4.301/0.5=8.602kN</w:t>
      </w:r>
    </w:p>
    <w:p w14:paraId="5CAAE86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七、可调托座验算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2FE20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A601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荷载传递至立杆方式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F5FE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36F3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可调托座承载力设计值[N](kN)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DA2E1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w:t>
            </w:r>
          </w:p>
        </w:tc>
      </w:tr>
    </w:tbl>
    <w:p w14:paraId="0AC8D76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按上节计算可知，可调托座受力N=R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=8.602kN≤[N]/γ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=30/1=30kN</w:t>
      </w:r>
    </w:p>
    <w:p w14:paraId="4C5523E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AA19CC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94067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C735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7395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Φ48.3×3.0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2A0A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3D7B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6BFEB2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D044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单元桁架组合方式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1854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矩阵型组合</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739F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竖向剪刀撑纵距跨数n1（跨）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D6B8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0D096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EBAC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竖向剪刀撑横距跨数n2（跨）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AA39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41DD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AA1C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1FD33A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E9AB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扫地杆高度h1(mm)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0852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A1E8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28E8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1.029</w:t>
            </w:r>
          </w:p>
        </w:tc>
      </w:tr>
      <w:tr w14:paraId="52969A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FEBD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FE79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6C22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E5B2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6FB4AE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FCE1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C7B5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362EA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86FC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r>
      <w:tr w14:paraId="2DC3A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E623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A13D9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58FC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6DF1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r>
      <w:tr w14:paraId="362DB2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52B0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88B6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DA032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42B4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60991A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CA49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A1FF2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327B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01815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r>
      <w:tr w14:paraId="2B67E3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8264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7F08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AD48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水平钢管截面惯性矩I</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48CC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0D5B45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EF6E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1827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1800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95372F">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02FB3C">
            <w:pPr>
              <w:spacing w:before="0" w:beforeLines="0" w:after="0" w:afterLines="0" w:line="360" w:lineRule="auto"/>
              <w:rPr>
                <w:rFonts w:hint="eastAsia" w:ascii="Times New Roman" w:hAnsi="Times New Roman" w:eastAsia="Times New Roman"/>
                <w:color w:val="000000"/>
                <w:sz w:val="24"/>
                <w:szCs w:val="24"/>
                <w:lang w:val="zh-CN"/>
              </w:rPr>
            </w:pPr>
          </w:p>
        </w:tc>
      </w:tr>
    </w:tbl>
    <w:p w14:paraId="16BC81D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15C78FC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根据《建筑施工承插型轮扣式模板支架安全技术规程》T/CCIAT0003-2019条文说明5.1.5条，构件的允许长细比计算时构件的长度取节点间钢管的长度</w:t>
      </w:r>
    </w:p>
    <w:p w14:paraId="4590188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=h=1800mm</w:t>
      </w:r>
    </w:p>
    <w:p w14:paraId="2D82AD5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/i=1800/15.9=113.208≤[λ]=150</w:t>
      </w:r>
    </w:p>
    <w:p w14:paraId="5A8B311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5A66B5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01D23DA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μh=1.029×1.009×1.76×1800=3290mm</w:t>
      </w:r>
    </w:p>
    <w:p w14:paraId="48F71BE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3BABEBC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/(1800×15×10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)+900/(6×1800)=0.906</w:t>
      </w:r>
    </w:p>
    <w:p w14:paraId="43E51D9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5AA6CCD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max(450/1800,450/1800)=0.25</w:t>
      </w:r>
    </w:p>
    <w:p w14:paraId="465DF0F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/h=900/1800=0.5</w:t>
      </w:r>
    </w:p>
    <w:p w14:paraId="54C4E9A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73E9B69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=1200+2×0.7×450=1830mm</w:t>
      </w:r>
    </w:p>
    <w:p w14:paraId="330440A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)=max(3290,1830)=3290mm</w:t>
      </w:r>
    </w:p>
    <w:p w14:paraId="5ED3254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/i=3290/15.9=206.918，查表得，φ＝0.171</w:t>
      </w:r>
    </w:p>
    <w:p w14:paraId="30E097D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=0.9×0.206=0.185kN/m：</w:t>
      </w:r>
    </w:p>
    <w:p w14:paraId="1787F20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6FBF5EB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=0.9×1×0.26=0.234kN</w:t>
      </w:r>
    </w:p>
    <w:p w14:paraId="12D20DB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095AF71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=0.5×6.3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×0.185+6.3×0.234=5.153kN.m</w:t>
      </w:r>
    </w:p>
    <w:p w14:paraId="57F0323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535E828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/[(n+1)(n+2)B]=6×8×5.153/[(8+1)×(8+2)×7.2]=0.382kN</w:t>
      </w:r>
    </w:p>
    <w:p w14:paraId="505932B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25ECEAB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×q×H=8.602+1×1.3×0.15×6.3=9.831kN</w:t>
      </w:r>
    </w:p>
    <w:p w14:paraId="1E64FFBA">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 N/(φA)＝9830.864/(0.171×424)=135.591N/mm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16AC692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C4B0DA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08EAE37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/10=1.5×0.028×0.9×1.8</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/10=0.012kN·m</w:t>
      </w:r>
    </w:p>
    <w:p w14:paraId="19F4208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G</w:t>
      </w:r>
      <w:r>
        <w:rPr>
          <w:rFonts w:hint="eastAsia" w:ascii="Times New Roman" w:hAnsi="Times New Roman" w:eastAsia="Times New Roman"/>
          <w:color w:val="000000"/>
          <w:sz w:val="24"/>
          <w:szCs w:val="24"/>
          <w:lang w:val="zh-CN"/>
        </w:rPr>
        <w:t>×q×H=8.602+1×1.3×0.15×6.3=9.831kN</w:t>
      </w:r>
    </w:p>
    <w:p w14:paraId="1D74EC1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′))=(9830.864+1×0.9×0.6×1.5×381.738)/(0.171×424)+1×0.012×10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×(1-1.1×0.171×(9830.864+1×0.9×0.6×1.5×381.738)/20134.242))=142.868N/mm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6D7CC3E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8D2A0C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×206000×424/206.918</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=20134.242N</w:t>
      </w:r>
    </w:p>
    <w:p w14:paraId="5072EF85">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九、高宽比验算</w:t>
      </w:r>
    </w:p>
    <w:p w14:paraId="2D123BF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4887264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H/B=6.3/7.2=0.875≤3</w:t>
      </w:r>
    </w:p>
    <w:p w14:paraId="4CCD9E4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H=6.3m＞5m</w:t>
      </w:r>
    </w:p>
    <w:p w14:paraId="102CC7E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需要进行支架整体的抗倾覆验算！</w:t>
      </w:r>
    </w:p>
    <w:p w14:paraId="0752C9F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十、架体抗倾覆验算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876FA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901B6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B1C04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F168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F3BB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388EC0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11EF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3416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r>
    </w:tbl>
    <w:p w14:paraId="03D5C831">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3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45"/>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37F0CF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5F405775">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77FF5B5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26DBE87A">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77C59BE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132CE81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3B9191C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×B/2=7.2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×0.9×[0.15×6.3/(0.9×0.9)+0.45]+2×1×7.2/2=82.627kN.m≥3γ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=3×1×5.153=15.46kN.m</w:t>
      </w:r>
    </w:p>
    <w:p w14:paraId="054BA52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8CB26CD">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B548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13AE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44DD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20EF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036A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55164C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534F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CCB1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F5E1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AA47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45E1CB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730B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8B86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17F1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8815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59E086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FC26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C288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r>
    </w:tbl>
    <w:p w14:paraId="5C3A235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=N=10.14kN</w:t>
      </w:r>
    </w:p>
    <w:p w14:paraId="377EA65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54F2A6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441EA6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17CB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D0934C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36F36B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2E1B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C44F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74EC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34CF0D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FCAB4F">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525E2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768C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2A5C38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54A4F4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2E27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4247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4FD02F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064F9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25A9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DE45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259F9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2EF0B9">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07C4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D9F36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6114E3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33644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B53D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B05D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747FFD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381E0F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74A04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68CE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3BCD6D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B6786B">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E261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770D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303BBB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0D0E1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6C63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1613C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0E88E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9D267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4FF54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2C24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49B378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895E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F1B6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68DB131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=h-20=380mm，</w:t>
      </w:r>
    </w:p>
    <w:p w14:paraId="55D88AB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)]=2120mm</w:t>
      </w:r>
    </w:p>
    <w:p w14:paraId="781E7F2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=(0.7×1×0.829+0.25×0)×1×2120×380/1000=467.49kN≥F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=10.14kN</w:t>
      </w:r>
    </w:p>
    <w:p w14:paraId="2BA7CD2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111ED3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69D6673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0C4577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B6DCC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E05D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7DD3E0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79131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1AC2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8349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4F77EF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DA10D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DBE9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F8EC2B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3DF092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1CE26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AE1E1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2AB4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5D31D3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E3225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1CEB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52C3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57DFE5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6C903A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8430D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EE1C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2B4A2F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A9A0B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5B94F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F034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54A2B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86811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71DE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A96A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2F68E2B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093F7C9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=[(400)×(300)/(200×100)]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=2.449，A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=ab=20000mm</w:t>
      </w:r>
      <w:r>
        <w:rPr>
          <w:rFonts w:hint="eastAsia" w:ascii="Times New Roman" w:hAnsi="Times New Roman" w:eastAsia="Times New Roman"/>
          <w:color w:val="000000"/>
          <w:sz w:val="24"/>
          <w:szCs w:val="24"/>
          <w:vertAlign w:val="superscript"/>
          <w:lang w:val="zh-CN"/>
        </w:rPr>
        <w:t>2</w:t>
      </w:r>
    </w:p>
    <w:p w14:paraId="035C49B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=1.35×1×2.449×8.294×20000/1000=548.534kN≥F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=10.14kN</w:t>
      </w:r>
    </w:p>
    <w:p w14:paraId="3192B12F">
      <w:pPr>
        <w:spacing w:before="0" w:beforeLines="0" w:after="0" w:afterLines="0" w:line="360" w:lineRule="auto"/>
        <w:rPr>
          <w:rFonts w:hint="eastAsia" w:ascii="Times New Roman" w:hAnsi="Times New Roman" w:eastAsia="宋体"/>
          <w:color w:val="008000"/>
          <w:sz w:val="24"/>
          <w:szCs w:val="24"/>
          <w:lang w:val="en-US" w:eastAsia="zh-CN"/>
        </w:rPr>
      </w:pPr>
      <w:r>
        <w:rPr>
          <w:rFonts w:hint="eastAsia" w:ascii="Times New Roman" w:hAnsi="Times New Roman" w:eastAsia="Times New Roman"/>
          <w:color w:val="008000"/>
          <w:sz w:val="24"/>
          <w:szCs w:val="24"/>
          <w:lang w:val="zh-CN"/>
        </w:rPr>
        <w:t xml:space="preserve">    满足要求！</w:t>
      </w:r>
    </w:p>
    <w:p w14:paraId="404ECC68"/>
    <w:p w14:paraId="0A749FCA">
      <w:pPr>
        <w:pStyle w:val="3"/>
        <w:pageBreakBefore w:val="0"/>
        <w:numPr>
          <w:ilvl w:val="0"/>
          <w:numId w:val="7"/>
        </w:numPr>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val="en-US" w:eastAsia="zh-CN"/>
        </w:rPr>
      </w:pPr>
      <w:bookmarkStart w:id="447" w:name="_Toc24320"/>
      <w:bookmarkStart w:id="448" w:name="_Toc5444"/>
      <w:r>
        <w:rPr>
          <w:rFonts w:hint="eastAsia" w:ascii="宋体" w:hAnsi="宋体" w:eastAsia="宋体" w:cs="宋体"/>
          <w:b/>
          <w:bCs/>
          <w:sz w:val="24"/>
          <w:szCs w:val="24"/>
          <w:highlight w:val="none"/>
          <w:lang w:val="en-US" w:eastAsia="zh-CN"/>
        </w:rPr>
        <w:t>250×500mm梁模板计算书</w:t>
      </w:r>
      <w:bookmarkEnd w:id="447"/>
      <w:bookmarkEnd w:id="448"/>
    </w:p>
    <w:p w14:paraId="2BC080B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1E4A2A6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0FC406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2、《建筑施工模板安全技术规范》JGJ162-2008</w:t>
      </w:r>
    </w:p>
    <w:p w14:paraId="5F4448B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62E7EB8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1A08969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735819E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6、《建筑结构可靠性设计统一标准》GB50068-2018</w:t>
      </w:r>
    </w:p>
    <w:p w14:paraId="01F081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7、《施工脚手架通用规范》GB 55023-2022</w:t>
      </w:r>
    </w:p>
    <w:p w14:paraId="3CF12B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8、《混凝土结构通用规范》GB 55008-2021</w:t>
      </w:r>
    </w:p>
    <w:p w14:paraId="18E8159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9、《钢结构通用规范》GB 55006-2021</w:t>
      </w:r>
    </w:p>
    <w:p w14:paraId="55A61C1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10、《工程结构通用规范》GB 55001-2021</w:t>
      </w:r>
    </w:p>
    <w:p w14:paraId="6CAB209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B7CB2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FD9D6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A623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V型滤池WKL2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3BCC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混凝土梁计算截面尺寸(mm×mm)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EB97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250×500</w:t>
            </w:r>
          </w:p>
        </w:tc>
      </w:tr>
      <w:tr w14:paraId="11705D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AF62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梁侧楼板计算厚度(mm)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6E54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BBF2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D8CF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r>
      <w:tr w14:paraId="1E3206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9A00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FEFC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921D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560D9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64F210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C1CF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C08F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0F2CDDAC">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B0B49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FC9E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DF68B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925C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617D44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B69CE8F">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11F319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E66136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636D6F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64C666">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1D182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9534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48E27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E4EBD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新浇筑混凝土自重标准值G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4F7A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16006C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466D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2CF1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073F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混凝土板钢筋自重标准值G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BEF8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38BE33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EEB70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0140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752C1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25C0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9544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2718DF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54E3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模板支拆环境是否考虑风荷载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B71E1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D9DDA6">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EBF4533">
            <w:pPr>
              <w:spacing w:before="0" w:beforeLines="0" w:after="0" w:afterLines="0" w:line="360" w:lineRule="auto"/>
              <w:rPr>
                <w:rFonts w:hint="eastAsia" w:ascii="Times New Roman" w:hAnsi="Times New Roman" w:eastAsia="Times New Roman"/>
                <w:color w:val="000000"/>
                <w:sz w:val="18"/>
                <w:szCs w:val="24"/>
                <w:lang w:val="zh-CN"/>
              </w:rPr>
            </w:pPr>
          </w:p>
        </w:tc>
      </w:tr>
    </w:tbl>
    <w:p w14:paraId="1854910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9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1290"/>
        <w:gridCol w:w="2220"/>
      </w:tblGrid>
      <w:tr w14:paraId="5A94A8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4BB82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E988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5488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46ED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浙江</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F3F5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B9D7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=0.047</w:t>
            </w:r>
          </w:p>
        </w:tc>
      </w:tr>
      <w:tr w14:paraId="776F0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B4A7C8">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0AF38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111D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CF19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杭州市</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432DE9">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0E1E44">
            <w:pPr>
              <w:spacing w:before="0" w:beforeLines="0" w:after="0" w:afterLines="0"/>
              <w:rPr>
                <w:rFonts w:hint="eastAsia" w:ascii="Times New Roman" w:hAnsi="Times New Roman" w:eastAsia="Times New Roman"/>
                <w:color w:val="000000"/>
                <w:sz w:val="24"/>
                <w:szCs w:val="24"/>
                <w:lang w:val="zh-CN"/>
              </w:rPr>
            </w:pPr>
          </w:p>
        </w:tc>
      </w:tr>
      <w:tr w14:paraId="6AD4EA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93301D">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7FE1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FBF3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3BB2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C2A6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9D796A9">
            <w:pPr>
              <w:spacing w:before="0" w:beforeLines="0" w:after="0" w:afterLines="0"/>
              <w:rPr>
                <w:rFonts w:hint="eastAsia" w:ascii="Times New Roman" w:hAnsi="Times New Roman" w:eastAsia="Times New Roman"/>
                <w:color w:val="000000"/>
                <w:sz w:val="24"/>
                <w:szCs w:val="24"/>
                <w:lang w:val="zh-CN"/>
              </w:rPr>
            </w:pPr>
          </w:p>
        </w:tc>
      </w:tr>
      <w:tr w14:paraId="381EDD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626E098">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AB74FA">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F562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AD88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24D58D">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E0703C">
            <w:pPr>
              <w:spacing w:before="0" w:beforeLines="0" w:after="0" w:afterLines="0"/>
              <w:rPr>
                <w:rFonts w:hint="eastAsia" w:ascii="Times New Roman" w:hAnsi="Times New Roman" w:eastAsia="Times New Roman"/>
                <w:color w:val="000000"/>
                <w:sz w:val="24"/>
                <w:szCs w:val="24"/>
                <w:lang w:val="zh-CN"/>
              </w:rPr>
            </w:pPr>
          </w:p>
        </w:tc>
      </w:tr>
      <w:tr w14:paraId="5DEBF5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1A79AC">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7872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68C8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9A22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0.157</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4CBBA4B">
            <w:pPr>
              <w:spacing w:before="0" w:beforeLines="0" w:after="0" w:afterLines="0"/>
              <w:rPr>
                <w:rFonts w:hint="eastAsia" w:ascii="Times New Roman" w:hAnsi="Times New Roman" w:eastAsia="Times New Roman"/>
                <w:color w:val="000000"/>
                <w:sz w:val="24"/>
                <w:szCs w:val="24"/>
                <w:lang w:val="zh-CN"/>
              </w:rPr>
            </w:pPr>
          </w:p>
        </w:tc>
      </w:tr>
      <w:tr w14:paraId="6E470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00653F">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3D9A0A8">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354E2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BC9A8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1.088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5C154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=0.326</w:t>
            </w:r>
          </w:p>
        </w:tc>
      </w:tr>
      <w:tr w14:paraId="6C266B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5866F3">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47B536">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821F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CBF7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20D1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=0.39</w:t>
            </w:r>
          </w:p>
        </w:tc>
      </w:tr>
    </w:tbl>
    <w:p w14:paraId="73A86B74">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4710"/>
        <w:gridCol w:w="4710"/>
      </w:tblGrid>
      <w:tr w14:paraId="5356E9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13CF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FA7F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642016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7045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B99D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I级</w:t>
            </w:r>
          </w:p>
        </w:tc>
      </w:tr>
      <w:tr w14:paraId="54F31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8A285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新浇混凝土梁支撑方式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1181F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梁两侧有板，梁底小梁垂直梁跨方向</w:t>
            </w:r>
          </w:p>
        </w:tc>
      </w:tr>
      <w:tr w14:paraId="15C12E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F638F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梁跨度方向立杆纵距是否相等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5254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r>
      <w:tr w14:paraId="086F1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0EF8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7E6D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61C206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CFAF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梁两侧立杆横向间距l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8148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5874A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6F5A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最大步距h(mm)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A90C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75731D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B2FDF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2120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7EA47F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24AE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8E8C5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r w14:paraId="113FA2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40AF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新浇混凝土楼板立杆纵横向间距l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5959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900、900</w:t>
            </w:r>
          </w:p>
        </w:tc>
      </w:tr>
      <w:tr w14:paraId="6C92DD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00F4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混凝土梁距梁两侧立杆中的位置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081D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居中</w:t>
            </w:r>
          </w:p>
        </w:tc>
      </w:tr>
      <w:tr w14:paraId="36294B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F3FA3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梁左侧立杆距梁中心线距离(mm)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2F40D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2F2AC2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850E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梁底增加立杆根数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38E8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w:t>
            </w:r>
          </w:p>
        </w:tc>
      </w:tr>
      <w:tr w14:paraId="7F2B0C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CACF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梁底支撑主梁最大悬挑长度(mm)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FEA1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369AD7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F414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A10E7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68E3DA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40A2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F81C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703713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D1F5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扣件传递的荷载偏心距e(mm)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A950F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w:t>
            </w:r>
          </w:p>
        </w:tc>
      </w:tr>
      <w:tr w14:paraId="2BDD37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EF1F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77DF3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0E134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25C3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模板及支架计算依据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8372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《建筑施工承插型轮扣式模板支架安全技术规程》T/CCIAT0003-2019</w:t>
            </w:r>
          </w:p>
        </w:tc>
      </w:tr>
    </w:tbl>
    <w:p w14:paraId="1E6C7AE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2CA71B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0B9892">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E02F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26F0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7A770C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2965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D3CE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B0C9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72F2C4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6F5C1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58B7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BAC9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1AE66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1A69D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404CE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D2A7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520430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3FB5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DA23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4772495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5C5D712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847975" cy="4571365"/>
            <wp:effectExtent l="0" t="0" r="9525" b="635"/>
            <wp:docPr id="13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46"/>
                    <pic:cNvPicPr>
                      <a:picLocks noChangeAspect="1"/>
                    </pic:cNvPicPr>
                  </pic:nvPicPr>
                  <pic:blipFill>
                    <a:blip r:embed="rId44"/>
                    <a:stretch>
                      <a:fillRect/>
                    </a:stretch>
                  </pic:blipFill>
                  <pic:spPr>
                    <a:xfrm>
                      <a:off x="0" y="0"/>
                      <a:ext cx="2847975" cy="4571365"/>
                    </a:xfrm>
                    <a:prstGeom prst="rect">
                      <a:avLst/>
                    </a:prstGeom>
                    <a:noFill/>
                    <a:ln>
                      <a:noFill/>
                    </a:ln>
                  </pic:spPr>
                </pic:pic>
              </a:graphicData>
            </a:graphic>
          </wp:inline>
        </w:drawing>
      </w:r>
    </w:p>
    <w:p w14:paraId="06FDB16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"D:\\品茗软件\\品茗施工云安全计算软件2025版（V4.1）\\OutPut\\梁模板（轮扣式，梁板立柱共用）_102_平面图.dwg"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平面图</w:t>
      </w:r>
      <w:r>
        <w:rPr>
          <w:rFonts w:hint="eastAsia" w:ascii="Times New Roman" w:hAnsi="Times New Roman" w:eastAsia="Times New Roman"/>
          <w:color w:val="000080"/>
          <w:sz w:val="24"/>
          <w:szCs w:val="24"/>
          <w:u w:val="single"/>
          <w:lang w:val="zh-CN"/>
        </w:rPr>
        <w:fldChar w:fldCharType="end"/>
      </w:r>
    </w:p>
    <w:p w14:paraId="68AF44A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591050" cy="4571365"/>
            <wp:effectExtent l="0" t="0" r="0" b="635"/>
            <wp:docPr id="140"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47"/>
                    <pic:cNvPicPr>
                      <a:picLocks noChangeAspect="1"/>
                    </pic:cNvPicPr>
                  </pic:nvPicPr>
                  <pic:blipFill>
                    <a:blip r:embed="rId45"/>
                    <a:stretch>
                      <a:fillRect/>
                    </a:stretch>
                  </pic:blipFill>
                  <pic:spPr>
                    <a:xfrm>
                      <a:off x="0" y="0"/>
                      <a:ext cx="4591050" cy="4571365"/>
                    </a:xfrm>
                    <a:prstGeom prst="rect">
                      <a:avLst/>
                    </a:prstGeom>
                    <a:noFill/>
                    <a:ln>
                      <a:noFill/>
                    </a:ln>
                  </pic:spPr>
                </pic:pic>
              </a:graphicData>
            </a:graphic>
          </wp:inline>
        </w:drawing>
      </w:r>
    </w:p>
    <w:p w14:paraId="12D2EAE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"D:\\品茗软件\\品茗施工云安全计算软件2025版（V4.1）\\OutPut\\梁模板（轮扣式，梁板立柱共用）_102_立面图.dwg"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立面图</w:t>
      </w:r>
      <w:r>
        <w:rPr>
          <w:rFonts w:hint="eastAsia" w:ascii="Times New Roman" w:hAnsi="Times New Roman" w:eastAsia="Times New Roman"/>
          <w:color w:val="000080"/>
          <w:sz w:val="24"/>
          <w:szCs w:val="24"/>
          <w:u w:val="single"/>
          <w:lang w:val="zh-CN"/>
        </w:rPr>
        <w:fldChar w:fldCharType="end"/>
      </w:r>
    </w:p>
    <w:p w14:paraId="01E204F4">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FD56E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6475B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B4D3F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E7B6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6351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3FE4E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DFE6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25A1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18C5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7B9E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38E9EA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E7094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BFC2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7D84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验算方式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497F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r>
    </w:tbl>
    <w:p w14:paraId="78703D2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按简支梁计算：</w:t>
      </w:r>
    </w:p>
    <w:p w14:paraId="2C01020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截面抵抗矩：W＝bh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/6=250×14×14/6＝8166.667mm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，截面惯性矩：I＝bh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/12=250×14×14×14/12＝57166.667mm</w:t>
      </w:r>
      <w:r>
        <w:rPr>
          <w:rFonts w:hint="eastAsia" w:ascii="Times New Roman" w:hAnsi="Times New Roman" w:eastAsia="Times New Roman"/>
          <w:color w:val="000000"/>
          <w:sz w:val="24"/>
          <w:szCs w:val="24"/>
          <w:vertAlign w:val="superscript"/>
          <w:lang w:val="zh-CN"/>
        </w:rPr>
        <w:t>4</w:t>
      </w:r>
    </w:p>
    <w:p w14:paraId="71B6872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面板承受梁截面方向线荷载设计值：</w:t>
      </w:r>
    </w:p>
    <w:p w14:paraId="709E0C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]×b=1×[1.3×(0.1+(24+1.5)×0.5)+1.5×0.9×2.5]×0.25＝5.02kN/m</w:t>
      </w:r>
    </w:p>
    <w:p w14:paraId="63890EE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简图如下：</w:t>
      </w:r>
    </w:p>
    <w:p w14:paraId="7AFA237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41"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8"/>
                    <pic:cNvPicPr>
                      <a:picLocks noChangeAspect="1"/>
                    </pic:cNvPicPr>
                  </pic:nvPicPr>
                  <pic:blipFill>
                    <a:blip r:embed="rId46"/>
                    <a:stretch>
                      <a:fillRect/>
                    </a:stretch>
                  </pic:blipFill>
                  <pic:spPr>
                    <a:xfrm>
                      <a:off x="0" y="0"/>
                      <a:ext cx="5715000" cy="1905000"/>
                    </a:xfrm>
                    <a:prstGeom prst="rect">
                      <a:avLst/>
                    </a:prstGeom>
                    <a:noFill/>
                    <a:ln>
                      <a:noFill/>
                    </a:ln>
                  </pic:spPr>
                </pic:pic>
              </a:graphicData>
            </a:graphic>
          </wp:inline>
        </w:drawing>
      </w:r>
    </w:p>
    <w:p w14:paraId="3FCF0D7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1BCF7CA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＝0.125×5.02×0.2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＝0.025kN·m</w:t>
      </w:r>
    </w:p>
    <w:p w14:paraId="27D4531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/W＝0.025×10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/8166.667＝3.073N/mm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7BBAF62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95F8A0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0D19C4C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面板承受梁截面方向线荷载标准值：</w:t>
      </w:r>
    </w:p>
    <w:p w14:paraId="7EE1ADD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)×h)+1×1×Q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]×b＝[1×(0.1+(24+1.5)×0.5)+1×1×2.5]×0.25＝3.837kN/m</w:t>
      </w:r>
    </w:p>
    <w:p w14:paraId="49D295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/(384EI)=5×3.837×200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/(384×6000×57166.667)＝0.233mm≤[ν]＝L/400＝200/400＝0.5mm</w:t>
      </w:r>
    </w:p>
    <w:p w14:paraId="1FBEBFD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F5E2FB2">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3、支座反力计算</w:t>
      </w:r>
    </w:p>
    <w:p w14:paraId="41E1C7C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设计值(承载能力极限状态)</w:t>
      </w:r>
    </w:p>
    <w:p w14:paraId="1A86A3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L＝1×5.02×0.2＝1.004kN</w:t>
      </w:r>
    </w:p>
    <w:p w14:paraId="486DDE3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标准值(正常使用极限状态)</w:t>
      </w:r>
    </w:p>
    <w:p w14:paraId="7746A9A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L＝1×3.837×0.2＝0.767kN</w:t>
      </w:r>
    </w:p>
    <w:p w14:paraId="6EB559BC">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A3088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6FA8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4CCB2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9AEF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7BD4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794134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7DE4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05752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2B2A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B16F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0EC966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422F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DFDE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8953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2F7E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3A5F48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F58B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158D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31A3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梁左侧立杆距梁中心线距离(mm)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D7FC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290276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8EB6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6D33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197DAA3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1、梁底小梁荷载计算</w:t>
      </w:r>
    </w:p>
    <w:p w14:paraId="2F4CDD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计算梁底支撑小梁所受荷载，其中梁侧楼板的荷载取板底立杆至梁侧边一半的荷载。</w:t>
      </w:r>
    </w:p>
    <w:p w14:paraId="073E25C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1）梁底小梁荷载设计值计算</w:t>
      </w:r>
    </w:p>
    <w:p w14:paraId="0892D5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=1.004/0.25=4.016kN/m</w:t>
      </w:r>
    </w:p>
    <w:p w14:paraId="699B14C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×小梁间距=1×1.3×(0.3-0.1)×0.2=0.052kN/m</w:t>
      </w:r>
    </w:p>
    <w:p w14:paraId="6791C6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梁左侧楼板及侧模传递给小梁荷载F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]×(梁左侧立杆距梁中心线距离 - 梁宽/2)/2×小梁间距+γ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×(梁高-板厚)×小梁间距=1×[1.3×(0.45+(24+1.1)×0.12)+1.5×0.9×2.5]×(0.45-0.25/2)/2×0.2+1×1.3×0.45×(0.5-0.12)×0.2=0.3kN</w:t>
      </w:r>
    </w:p>
    <w:p w14:paraId="674E4D2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 xml:space="preserve"> - 梁左侧立杆距梁中心线距离) - 梁宽/2)/2×小梁间距+γ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×(梁高-板厚)×小梁间距=1×[1.3×(0.45+(24+1.1)×0.12)+1.5×0.9×2.5]×((0.9-0.45)-0.25/2)/2×0.2+1×1.3×0.45×(0.5-0.12)×0.2=0.3kN</w:t>
      </w:r>
    </w:p>
    <w:p w14:paraId="15131E1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2）梁底小梁荷载标准值计算</w:t>
      </w:r>
    </w:p>
    <w:p w14:paraId="544A40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＝0.767/0.25=3.07kN/m</w:t>
      </w:r>
    </w:p>
    <w:p w14:paraId="14E5D5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×小梁间距=1×(0.3-0.1)×0.2=0.04kN/m</w:t>
      </w:r>
    </w:p>
    <w:p w14:paraId="3CB5C22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梁左侧楼板及侧模传递给小梁荷载F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)×(梁左侧立杆距梁中心线距离 - 梁宽/2)/2×小梁间距+1×G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×(梁高-板厚)×小梁间距=(1×0.45+1×(24+1.1)×0.12+1×1×2.5)×(0.45-0.25/2)/2×0.2+1×0.45×(0.5-0.12)×0.2=0.228kN</w:t>
      </w:r>
    </w:p>
    <w:p w14:paraId="59783D2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 xml:space="preserve"> - 梁左侧立杆距梁中心线距离) - 梁宽/2)/2×小梁间距+1×G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×(梁高-板厚)×小梁间距=(1×0.45+1×(24+1.1)×0.12+1×1×2.5)×((0.9-0.45)-0.25/2)/2×0.2+1×0.45×(0.5-0.12)×0.2=0.228kN</w:t>
      </w:r>
    </w:p>
    <w:p w14:paraId="19C3B0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633CA29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42"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49"/>
                    <pic:cNvPicPr>
                      <a:picLocks noChangeAspect="1"/>
                    </pic:cNvPicPr>
                  </pic:nvPicPr>
                  <pic:blipFill>
                    <a:blip r:embed="rId47"/>
                    <a:stretch>
                      <a:fillRect/>
                    </a:stretch>
                  </pic:blipFill>
                  <pic:spPr>
                    <a:xfrm>
                      <a:off x="0" y="0"/>
                      <a:ext cx="5715000" cy="1905000"/>
                    </a:xfrm>
                    <a:prstGeom prst="rect">
                      <a:avLst/>
                    </a:prstGeom>
                    <a:noFill/>
                    <a:ln>
                      <a:noFill/>
                    </a:ln>
                  </pic:spPr>
                </pic:pic>
              </a:graphicData>
            </a:graphic>
          </wp:inline>
        </w:drawing>
      </w:r>
    </w:p>
    <w:p w14:paraId="6FB750C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5B0B747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43"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50"/>
                    <pic:cNvPicPr>
                      <a:picLocks noChangeAspect="1"/>
                    </pic:cNvPicPr>
                  </pic:nvPicPr>
                  <pic:blipFill>
                    <a:blip r:embed="rId48"/>
                    <a:stretch>
                      <a:fillRect/>
                    </a:stretch>
                  </pic:blipFill>
                  <pic:spPr>
                    <a:xfrm>
                      <a:off x="0" y="0"/>
                      <a:ext cx="5715000" cy="1905000"/>
                    </a:xfrm>
                    <a:prstGeom prst="rect">
                      <a:avLst/>
                    </a:prstGeom>
                    <a:noFill/>
                    <a:ln>
                      <a:noFill/>
                    </a:ln>
                  </pic:spPr>
                </pic:pic>
              </a:graphicData>
            </a:graphic>
          </wp:inline>
        </w:drawing>
      </w:r>
    </w:p>
    <w:p w14:paraId="58BEA85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798F307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2、抗弯验算</w:t>
      </w:r>
    </w:p>
    <w:p w14:paraId="2C57D67D">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4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51"/>
                    <pic:cNvPicPr>
                      <a:picLocks noChangeAspect="1"/>
                    </pic:cNvPicPr>
                  </pic:nvPicPr>
                  <pic:blipFill>
                    <a:blip r:embed="rId49"/>
                    <a:stretch>
                      <a:fillRect/>
                    </a:stretch>
                  </pic:blipFill>
                  <pic:spPr>
                    <a:xfrm>
                      <a:off x="0" y="0"/>
                      <a:ext cx="5715000" cy="1905000"/>
                    </a:xfrm>
                    <a:prstGeom prst="rect">
                      <a:avLst/>
                    </a:prstGeom>
                    <a:noFill/>
                    <a:ln>
                      <a:noFill/>
                    </a:ln>
                  </pic:spPr>
                </pic:pic>
              </a:graphicData>
            </a:graphic>
          </wp:inline>
        </w:drawing>
      </w:r>
    </w:p>
    <w:p w14:paraId="30A6271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7B63130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/W=0.296×10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/54000=5.482N/mm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0AC0ADC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6B003A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232DAA92">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4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52"/>
                    <pic:cNvPicPr>
                      <a:picLocks noChangeAspect="1"/>
                    </pic:cNvPicPr>
                  </pic:nvPicPr>
                  <pic:blipFill>
                    <a:blip r:embed="rId50"/>
                    <a:stretch>
                      <a:fillRect/>
                    </a:stretch>
                  </pic:blipFill>
                  <pic:spPr>
                    <a:xfrm>
                      <a:off x="0" y="0"/>
                      <a:ext cx="5715000" cy="1905000"/>
                    </a:xfrm>
                    <a:prstGeom prst="rect">
                      <a:avLst/>
                    </a:prstGeom>
                    <a:noFill/>
                    <a:ln>
                      <a:noFill/>
                    </a:ln>
                  </pic:spPr>
                </pic:pic>
              </a:graphicData>
            </a:graphic>
          </wp:inline>
        </w:drawing>
      </w:r>
    </w:p>
    <w:p w14:paraId="703B816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w:t>
      </w:r>
    </w:p>
    <w:p w14:paraId="0F53B18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＝0.825kN</w:t>
      </w:r>
    </w:p>
    <w:p w14:paraId="7516F3E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)=3×0.825×1000/(2×40×90)＝0.344N/mm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7997078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FA6B08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7CB92BB5">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46"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53"/>
                    <pic:cNvPicPr>
                      <a:picLocks noChangeAspect="1"/>
                    </pic:cNvPicPr>
                  </pic:nvPicPr>
                  <pic:blipFill>
                    <a:blip r:embed="rId51"/>
                    <a:stretch>
                      <a:fillRect/>
                    </a:stretch>
                  </pic:blipFill>
                  <pic:spPr>
                    <a:xfrm>
                      <a:off x="0" y="0"/>
                      <a:ext cx="5715000" cy="1905000"/>
                    </a:xfrm>
                    <a:prstGeom prst="rect">
                      <a:avLst/>
                    </a:prstGeom>
                    <a:noFill/>
                    <a:ln>
                      <a:noFill/>
                    </a:ln>
                  </pic:spPr>
                </pic:pic>
              </a:graphicData>
            </a:graphic>
          </wp:inline>
        </w:drawing>
      </w:r>
    </w:p>
    <w:p w14:paraId="4624FF0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4B7C4A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＝0.782mm≤[ν]＝L/400＝900/400＝2.25mm</w:t>
      </w:r>
    </w:p>
    <w:p w14:paraId="3E1E336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7A103C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0A0F3A6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5EF5DF8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＝0.825kN，R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＝0.825kN</w:t>
      </w:r>
    </w:p>
    <w:p w14:paraId="3419BBF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62925B0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＝0.63kN，R'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＝0.63kN</w:t>
      </w:r>
    </w:p>
    <w:p w14:paraId="6F481DE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4F48D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2B40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1A08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3CF0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C0EB9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03D80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8D5B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4011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C0DDD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A110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514E39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BA3D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FEE65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E3D9A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7969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59DC60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3CC1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5A15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EF3E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1A09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55B105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25EE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4AE9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r>
    </w:tbl>
    <w:p w14:paraId="74D948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由上节可知P=max[R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]=max[0.825，0.825]=0.825kN，P</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]=max[0.63，0.63]=0.63kN</w:t>
      </w:r>
    </w:p>
    <w:p w14:paraId="7A56927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2A02464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05E7EB6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47"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54"/>
                    <pic:cNvPicPr>
                      <a:picLocks noChangeAspect="1"/>
                    </pic:cNvPicPr>
                  </pic:nvPicPr>
                  <pic:blipFill>
                    <a:blip r:embed="rId52"/>
                    <a:stretch>
                      <a:fillRect/>
                    </a:stretch>
                  </pic:blipFill>
                  <pic:spPr>
                    <a:xfrm>
                      <a:off x="0" y="0"/>
                      <a:ext cx="5715000" cy="1905000"/>
                    </a:xfrm>
                    <a:prstGeom prst="rect">
                      <a:avLst/>
                    </a:prstGeom>
                    <a:noFill/>
                    <a:ln>
                      <a:noFill/>
                    </a:ln>
                  </pic:spPr>
                </pic:pic>
              </a:graphicData>
            </a:graphic>
          </wp:inline>
        </w:drawing>
      </w:r>
    </w:p>
    <w:p w14:paraId="71C5771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6607E51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4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55"/>
                    <pic:cNvPicPr>
                      <a:picLocks noChangeAspect="1"/>
                    </pic:cNvPicPr>
                  </pic:nvPicPr>
                  <pic:blipFill>
                    <a:blip r:embed="rId53"/>
                    <a:stretch>
                      <a:fillRect/>
                    </a:stretch>
                  </pic:blipFill>
                  <pic:spPr>
                    <a:xfrm>
                      <a:off x="0" y="0"/>
                      <a:ext cx="5715000" cy="1905000"/>
                    </a:xfrm>
                    <a:prstGeom prst="rect">
                      <a:avLst/>
                    </a:prstGeom>
                    <a:noFill/>
                    <a:ln>
                      <a:noFill/>
                    </a:ln>
                  </pic:spPr>
                </pic:pic>
              </a:graphicData>
            </a:graphic>
          </wp:inline>
        </w:drawing>
      </w:r>
    </w:p>
    <w:p w14:paraId="12BFDCE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276CE7B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5BF9D510">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49"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56"/>
                    <pic:cNvPicPr>
                      <a:picLocks noChangeAspect="1"/>
                    </pic:cNvPicPr>
                  </pic:nvPicPr>
                  <pic:blipFill>
                    <a:blip r:embed="rId54"/>
                    <a:stretch>
                      <a:fillRect/>
                    </a:stretch>
                  </pic:blipFill>
                  <pic:spPr>
                    <a:xfrm>
                      <a:off x="0" y="0"/>
                      <a:ext cx="5715000" cy="1905000"/>
                    </a:xfrm>
                    <a:prstGeom prst="rect">
                      <a:avLst/>
                    </a:prstGeom>
                    <a:noFill/>
                    <a:ln>
                      <a:noFill/>
                    </a:ln>
                  </pic:spPr>
                </pic:pic>
              </a:graphicData>
            </a:graphic>
          </wp:inline>
        </w:drawing>
      </w:r>
    </w:p>
    <w:p w14:paraId="3DE235B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7AF70BD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0"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57"/>
                    <pic:cNvPicPr>
                      <a:picLocks noChangeAspect="1"/>
                    </pic:cNvPicPr>
                  </pic:nvPicPr>
                  <pic:blipFill>
                    <a:blip r:embed="rId55"/>
                    <a:stretch>
                      <a:fillRect/>
                    </a:stretch>
                  </pic:blipFill>
                  <pic:spPr>
                    <a:xfrm>
                      <a:off x="0" y="0"/>
                      <a:ext cx="5715000" cy="1905000"/>
                    </a:xfrm>
                    <a:prstGeom prst="rect">
                      <a:avLst/>
                    </a:prstGeom>
                    <a:noFill/>
                    <a:ln>
                      <a:noFill/>
                    </a:ln>
                  </pic:spPr>
                </pic:pic>
              </a:graphicData>
            </a:graphic>
          </wp:inline>
        </w:drawing>
      </w:r>
    </w:p>
    <w:p w14:paraId="65C82BB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5FDB9CC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/W=0.313×10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/4490=69.71N/mm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412003F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C9CB09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3BA47186">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51"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58"/>
                    <pic:cNvPicPr>
                      <a:picLocks noChangeAspect="1"/>
                    </pic:cNvPicPr>
                  </pic:nvPicPr>
                  <pic:blipFill>
                    <a:blip r:embed="rId56"/>
                    <a:stretch>
                      <a:fillRect/>
                    </a:stretch>
                  </pic:blipFill>
                  <pic:spPr>
                    <a:xfrm>
                      <a:off x="0" y="0"/>
                      <a:ext cx="5715000" cy="1905000"/>
                    </a:xfrm>
                    <a:prstGeom prst="rect">
                      <a:avLst/>
                    </a:prstGeom>
                    <a:noFill/>
                    <a:ln>
                      <a:noFill/>
                    </a:ln>
                  </pic:spPr>
                </pic:pic>
              </a:graphicData>
            </a:graphic>
          </wp:inline>
        </w:drawing>
      </w:r>
    </w:p>
    <w:p w14:paraId="00CB6E2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2D1FDC9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2"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59"/>
                    <pic:cNvPicPr>
                      <a:picLocks noChangeAspect="1"/>
                    </pic:cNvPicPr>
                  </pic:nvPicPr>
                  <pic:blipFill>
                    <a:blip r:embed="rId57"/>
                    <a:stretch>
                      <a:fillRect/>
                    </a:stretch>
                  </pic:blipFill>
                  <pic:spPr>
                    <a:xfrm>
                      <a:off x="0" y="0"/>
                      <a:ext cx="5715000" cy="1905000"/>
                    </a:xfrm>
                    <a:prstGeom prst="rect">
                      <a:avLst/>
                    </a:prstGeom>
                    <a:noFill/>
                    <a:ln>
                      <a:noFill/>
                    </a:ln>
                  </pic:spPr>
                </pic:pic>
              </a:graphicData>
            </a:graphic>
          </wp:inline>
        </w:drawing>
      </w:r>
    </w:p>
    <w:p w14:paraId="51BBEC9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0CA7895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＝2.082kN</w:t>
      </w:r>
    </w:p>
    <w:p w14:paraId="48A368A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/A=2×2.082×1000/424＝9.821N/mm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6098C70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532EE4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75FDCA1C">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5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60"/>
                    <pic:cNvPicPr>
                      <a:picLocks noChangeAspect="1"/>
                    </pic:cNvPicPr>
                  </pic:nvPicPr>
                  <pic:blipFill>
                    <a:blip r:embed="rId58"/>
                    <a:stretch>
                      <a:fillRect/>
                    </a:stretch>
                  </pic:blipFill>
                  <pic:spPr>
                    <a:xfrm>
                      <a:off x="0" y="0"/>
                      <a:ext cx="5715000" cy="1905000"/>
                    </a:xfrm>
                    <a:prstGeom prst="rect">
                      <a:avLst/>
                    </a:prstGeom>
                    <a:noFill/>
                    <a:ln>
                      <a:noFill/>
                    </a:ln>
                  </pic:spPr>
                </pic:pic>
              </a:graphicData>
            </a:graphic>
          </wp:inline>
        </w:drawing>
      </w:r>
    </w:p>
    <w:p w14:paraId="230545A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7A5B94F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4"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61"/>
                    <pic:cNvPicPr>
                      <a:picLocks noChangeAspect="1"/>
                    </pic:cNvPicPr>
                  </pic:nvPicPr>
                  <pic:blipFill>
                    <a:blip r:embed="rId59"/>
                    <a:stretch>
                      <a:fillRect/>
                    </a:stretch>
                  </pic:blipFill>
                  <pic:spPr>
                    <a:xfrm>
                      <a:off x="0" y="0"/>
                      <a:ext cx="5715000" cy="1905000"/>
                    </a:xfrm>
                    <a:prstGeom prst="rect">
                      <a:avLst/>
                    </a:prstGeom>
                    <a:noFill/>
                    <a:ln>
                      <a:noFill/>
                    </a:ln>
                  </pic:spPr>
                </pic:pic>
              </a:graphicData>
            </a:graphic>
          </wp:inline>
        </w:drawing>
      </w:r>
    </w:p>
    <w:p w14:paraId="71DF444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63B232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=0.798mm≤[ν]=L/400=900/400=2.25mm</w:t>
      </w:r>
    </w:p>
    <w:p w14:paraId="5A8AC8C4">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09B145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=0.503mm≤[ν]=2l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/400=2×200/400=1mm</w:t>
      </w:r>
    </w:p>
    <w:p w14:paraId="196B7B9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E40D59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32A81C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=3.236kN</w:t>
      </w:r>
    </w:p>
    <w:p w14:paraId="4C368FE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=2.915kN</w:t>
      </w:r>
    </w:p>
    <w:p w14:paraId="7E0AD88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用小梁的支座反力分别代入可得：</w:t>
      </w:r>
    </w:p>
    <w:p w14:paraId="7C37FA8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5D729D1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440D218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＝3.236kN，立杆2：R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＝3.236kN</w:t>
      </w:r>
    </w:p>
    <w:p w14:paraId="7701C2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0165FB2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=2.915kN，立杆2：R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=2.915kN</w:t>
      </w:r>
    </w:p>
    <w:p w14:paraId="071C5EB4">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七、扣件抗滑移验算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05D6E6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FC41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扣件抗滑移折减系数k</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71E3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BB28D3">
            <w:pPr>
              <w:spacing w:before="0" w:beforeLines="0" w:after="0" w:afterLines="0" w:line="360" w:lineRule="auto"/>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C183D2">
            <w:pPr>
              <w:spacing w:before="0" w:beforeLines="0" w:after="0" w:afterLines="0" w:line="360" w:lineRule="auto"/>
              <w:rPr>
                <w:rFonts w:hint="eastAsia" w:ascii="Times New Roman" w:hAnsi="Times New Roman" w:eastAsia="Times New Roman"/>
                <w:color w:val="000000"/>
                <w:sz w:val="24"/>
                <w:szCs w:val="24"/>
                <w:lang w:val="zh-CN"/>
              </w:rPr>
            </w:pPr>
          </w:p>
        </w:tc>
      </w:tr>
    </w:tbl>
    <w:p w14:paraId="22CA07B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1、扣件抗滑移验算</w:t>
      </w:r>
    </w:p>
    <w:p w14:paraId="0D519D1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两侧立杆最大受力N＝max[R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]＝max[3.236,3.236]＝3.236kN≤0.85×8=6.8kN</w:t>
      </w:r>
    </w:p>
    <w:p w14:paraId="157E95F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单扣件在扭矩达到40～65N·m且无质量缺陷的情况下，单扣件能满足要求！</w:t>
      </w:r>
    </w:p>
    <w:p w14:paraId="59AEC62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FAD0F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3A76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2FE3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1A89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22F53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22195C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E8AB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BF21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F25A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A211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r>
      <w:tr w14:paraId="3CC1C6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9AAF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33CF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9F92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0398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112E96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2078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9804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C1C1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EEB40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4C279E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1D43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C5E18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C069C3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C805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r>
      <w:tr w14:paraId="35C023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54FA9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4E89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Φ48.3×3.0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AB814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8745B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06A4D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FC54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剪刀撑设置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92B48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0782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4F6F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5355BF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6E31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F4A5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EDEA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B8AF4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70571E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9159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F652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A53E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0515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1.029</w:t>
            </w:r>
          </w:p>
        </w:tc>
      </w:tr>
      <w:tr w14:paraId="379B3D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B257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扣件传递的竖向荷载偏心矩e(mm)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0827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4E9E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A66A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4D73D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9D0BA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453C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523A5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79CF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bl>
    <w:p w14:paraId="3A83F36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27F6704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《建筑施工承插型轮扣式模板支架安全技术规程》T/CCIAT0003-2019条文说明5.1.5条，构件的允许长细比计算时构件的长度取节点间钢管的长度：</w:t>
      </w:r>
    </w:p>
    <w:p w14:paraId="02B5B1C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=h=1200mm</w:t>
      </w:r>
    </w:p>
    <w:p w14:paraId="650858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/i=1200/15.9=75.472≤[λ]=150</w:t>
      </w:r>
    </w:p>
    <w:p w14:paraId="2CC2D87A">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长细比满足要求！</w:t>
      </w:r>
    </w:p>
    <w:p w14:paraId="7868698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35C8C6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μh=1.029×1.067×2.028×1200=2673mm</w:t>
      </w:r>
    </w:p>
    <w:p w14:paraId="108A20D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3E1746F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/(1200×15×10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)+900/(6×1200)=1.359</w:t>
      </w:r>
    </w:p>
    <w:p w14:paraId="36E826B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34B6B1A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max(450/1200,550/1200)=0.458</w:t>
      </w:r>
    </w:p>
    <w:p w14:paraId="0081C02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/h=900/1200=0.75</w:t>
      </w:r>
    </w:p>
    <w:p w14:paraId="229B2B6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19075C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=1200+2×0.7×550=1970mm</w:t>
      </w:r>
    </w:p>
    <w:p w14:paraId="70CCB84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)=max(2673,1970)=2673mm</w:t>
      </w:r>
    </w:p>
    <w:p w14:paraId="0D1C6F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/i=2673/15.9=168.113，查表得，φ＝0.251</w:t>
      </w:r>
    </w:p>
    <w:p w14:paraId="1623BE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=0.9×0.326=0.293kN/m：</w:t>
      </w:r>
    </w:p>
    <w:p w14:paraId="5F111B3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21CF3D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=0.9×1×0.39=0.351kN</w:t>
      </w:r>
    </w:p>
    <w:p w14:paraId="7F31CF9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3A95E23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=0.5×6.3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×0.293+6.3×0.351=8.034kN.m</w:t>
      </w:r>
    </w:p>
    <w:p w14:paraId="73AB324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2CC9499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/[(n+1)(n+2)B]=6×8×8.034/[(8+1)×(8+2)×7.2]=0.595kN</w:t>
      </w:r>
    </w:p>
    <w:p w14:paraId="22BA78A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＝3.236kN，R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＝3.236kN</w:t>
      </w:r>
    </w:p>
    <w:p w14:paraId="2681986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两侧立杆最大受力N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边1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边2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×1.3×每米立杆自重×H＝max[3.236+1×[1.3×(0.45+(24+1.1)×0.12)+1.5×0.9×2.5]×[0.9/2+(0.45-0.25/2)/2]×0.9，3.236+1×[1.3×(0.45+(24+1.1)×0.12)+1.5×0.9×2.5]×[0.9/2+(0.9-0.45-0.25/2)/2]×0.9]+1×1.3×0.15×6.3＝8.806kN</w:t>
      </w:r>
    </w:p>
    <w:p w14:paraId="5572A79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梁两侧立柱扣件传递的偏心弯矩M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=F×e=(8.806-1.228)×0.05=0.379kN.m</w:t>
      </w:r>
    </w:p>
    <w:p w14:paraId="4971E88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29C61DE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两侧立杆稳定性验算：</w:t>
      </w:r>
    </w:p>
    <w:p w14:paraId="6A99CADF">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f＝N/(φA)+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/(W(1-1.1φN/N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′))=8806.382/(0.251×424) +0.379×10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×(1-1.1×0.251×8806.382/30502.059))=174.444N/mm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1AEAB46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564EA1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×206000×424/168.113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=30502.059N</w:t>
      </w:r>
    </w:p>
    <w:p w14:paraId="46CDBD6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7AC6EFF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/10=1.5×0.047×0.9×1.2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/10=0.009kN·m</w:t>
      </w:r>
    </w:p>
    <w:p w14:paraId="4B2ED82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两侧立杆稳定性验算：</w:t>
      </w:r>
    </w:p>
    <w:p w14:paraId="087A92BF">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′))=(8806.382+1×0.9×0.6×1.5×595.098)/(0.251×424)+1×(0.009+0.379)×10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×(1-1.1×0.251×(8806.382+1×0.9×0.6×1.5×595.098)/30502.059))=181.632N/mm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02F4BBE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90B173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×206000×424/168.113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=30502.059N</w:t>
      </w:r>
    </w:p>
    <w:p w14:paraId="6D36B6A5">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九、高宽比验算</w:t>
      </w:r>
    </w:p>
    <w:p w14:paraId="6019DF6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78D8664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H/B=6.3/7.2=0.875≤3</w:t>
      </w:r>
    </w:p>
    <w:p w14:paraId="4057660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H=6.3m＞5m</w:t>
      </w:r>
    </w:p>
    <w:p w14:paraId="79E9861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需要进行支架整体的抗倾覆验算！</w:t>
      </w:r>
    </w:p>
    <w:p w14:paraId="631A119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十、架体抗倾覆验算 </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56BDD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AD35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AFD2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759E6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F3DB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2D2370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A6CDA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13182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r>
    </w:tbl>
    <w:p w14:paraId="650D8042">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55"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62"/>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07DED5B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01BDE8F3">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6E24FBD9">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6B62E46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73F5D9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3054D14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6B60605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×B/2=7.2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×0.9×[0.15×6.3/(0.9×0.9)+0.45]+2×1×7.2/2=82.627kN.m≥3γ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=3×1×8.034=24.101kN.m</w:t>
      </w:r>
    </w:p>
    <w:p w14:paraId="47E3652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DFBC239">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A51C6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C922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E6F4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DE6E3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CE64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700CE1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44FE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F6DA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33BE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A31D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448B4B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E677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5E6B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2E66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78E86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67C6B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7E2B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4D0B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707430F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=N=9.61kN</w:t>
      </w:r>
    </w:p>
    <w:p w14:paraId="2C6E3C3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4B1CAB2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7BABB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A0E1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18E7C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3D69D0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6ADE2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5C67D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5F941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34F039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2043F7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F1B4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7796E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46F77D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4E67BF">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73B2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B43E7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27CC1C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6AE73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1113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71D09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3E0797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66DA7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4599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A044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441711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F437A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DEE4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74A4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339F0E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754EE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42F2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1701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2A517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BFC30B">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24449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AFC6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7DDE14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68CE60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AE8F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73591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6B85DF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849D3A">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96C4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A4FE4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3BE2A4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2BEB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C915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13A49A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=h-20=380mm，</w:t>
      </w:r>
    </w:p>
    <w:p w14:paraId="51B582F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)]=2320mm</w:t>
      </w:r>
    </w:p>
    <w:p w14:paraId="47124F0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=(0.7×1×0.829+0.25×0)×1×2320×380/1000=511.592kN≥F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=9.61kN</w:t>
      </w:r>
    </w:p>
    <w:p w14:paraId="09ECFCE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08BA937">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0CBFE67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63AC75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AC6C4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E5EB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3D85D3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EE1A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E4E17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5194D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4D3109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EA5ECD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6ECF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E928B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349CBE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E282E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213B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3085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2C010C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EABE86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0FA9A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330B2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554AF4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D4E52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D4ED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6C5B6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111EED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E667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9301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344C6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46F064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5A906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1A588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DAF5FC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1CC334E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2C97D11F">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=[(600)×(600)/(200×200)]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=3，A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=ab=40000mm</w:t>
      </w:r>
      <w:r>
        <w:rPr>
          <w:rFonts w:hint="eastAsia" w:ascii="Times New Roman" w:hAnsi="Times New Roman" w:eastAsia="Times New Roman"/>
          <w:color w:val="000000"/>
          <w:sz w:val="24"/>
          <w:szCs w:val="24"/>
          <w:vertAlign w:val="superscript"/>
          <w:lang w:val="zh-CN"/>
        </w:rPr>
        <w:t>2</w:t>
      </w:r>
    </w:p>
    <w:p w14:paraId="3E4461B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=1.35×1×3×8.294×40000/1000=1343.628kN≥F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=9.61kN</w:t>
      </w:r>
    </w:p>
    <w:p w14:paraId="30D35E0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94AD635">
      <w:pPr>
        <w:bidi w:val="0"/>
        <w:spacing w:line="360" w:lineRule="auto"/>
        <w:rPr>
          <w:rFonts w:hint="eastAsia" w:ascii="宋体" w:hAnsi="宋体" w:eastAsia="宋体" w:cs="宋体"/>
          <w:sz w:val="24"/>
          <w:szCs w:val="24"/>
          <w:lang w:val="en-US" w:eastAsia="zh-CN"/>
        </w:rPr>
      </w:pPr>
    </w:p>
    <w:p w14:paraId="01159B89">
      <w:pPr>
        <w:pStyle w:val="3"/>
        <w:pageBreakBefore w:val="0"/>
        <w:numPr>
          <w:ilvl w:val="0"/>
          <w:numId w:val="7"/>
        </w:numPr>
        <w:kinsoku/>
        <w:wordWrap/>
        <w:overflowPunct/>
        <w:topLinePunct w:val="0"/>
        <w:autoSpaceDE/>
        <w:bidi w:val="0"/>
        <w:adjustRightInd w:val="0"/>
        <w:snapToGrid w:val="0"/>
        <w:spacing w:before="0" w:after="0" w:line="360" w:lineRule="auto"/>
        <w:ind w:left="0" w:leftChars="0"/>
        <w:rPr>
          <w:rFonts w:hint="eastAsia" w:ascii="宋体" w:hAnsi="宋体" w:eastAsia="宋体" w:cs="宋体"/>
          <w:b/>
          <w:bCs/>
          <w:sz w:val="24"/>
          <w:szCs w:val="24"/>
          <w:highlight w:val="none"/>
          <w:lang w:val="en-US" w:eastAsia="zh-CN"/>
        </w:rPr>
      </w:pPr>
      <w:bookmarkStart w:id="449" w:name="_Toc18094"/>
      <w:bookmarkStart w:id="450" w:name="_Toc325"/>
      <w:r>
        <w:rPr>
          <w:rFonts w:hint="eastAsia" w:ascii="宋体" w:hAnsi="宋体" w:eastAsia="宋体" w:cs="宋体"/>
          <w:b/>
          <w:bCs/>
          <w:sz w:val="24"/>
          <w:szCs w:val="24"/>
          <w:highlight w:val="none"/>
          <w:lang w:val="en-US" w:eastAsia="zh-CN"/>
        </w:rPr>
        <w:t>250×600mm梁模板计算书</w:t>
      </w:r>
      <w:bookmarkEnd w:id="442"/>
      <w:bookmarkEnd w:id="443"/>
      <w:bookmarkEnd w:id="449"/>
      <w:bookmarkEnd w:id="450"/>
    </w:p>
    <w:p w14:paraId="115F53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6871392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5268B7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2、《建筑施工模板安全技术规范》JGJ162-2008</w:t>
      </w:r>
    </w:p>
    <w:p w14:paraId="445F7E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505CBD7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34A9E5F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4AFAE69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6、《建筑结构可靠性设计统一标准》GB50068-2018</w:t>
      </w:r>
    </w:p>
    <w:p w14:paraId="71E113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7、《施工脚手架通用规范》GB 55023-2022</w:t>
      </w:r>
    </w:p>
    <w:p w14:paraId="443C39C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8、《混凝土结构通用规范》GB 55008-2021</w:t>
      </w:r>
    </w:p>
    <w:p w14:paraId="6C5D089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9、《钢结构通用规范》GB 55006-2021</w:t>
      </w:r>
    </w:p>
    <w:p w14:paraId="324F4E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10、《工程结构通用规范》GB 55001-2021</w:t>
      </w:r>
    </w:p>
    <w:p w14:paraId="082AC94C">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F3672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C71719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4B01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清水池WKL7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388B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混凝土梁计算截面尺寸(mm×mm)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3DD9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250×600</w:t>
            </w:r>
          </w:p>
        </w:tc>
      </w:tr>
      <w:tr w14:paraId="3B0DE8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5250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梁侧楼板计算厚度(mm)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707D6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9886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997D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r>
      <w:tr w14:paraId="40AFB5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8A4FA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5BF6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4B1F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8268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37.1</w:t>
            </w:r>
          </w:p>
        </w:tc>
      </w:tr>
      <w:tr w14:paraId="3AF83D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2ACF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6385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5914751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EAAF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8384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0246E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C1CC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308AA9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E6484AF">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02D13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927CC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51BCF4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EAEB79">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B36F7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2250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2D8D80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BF151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新浇筑混凝土自重标准值G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24BEF5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0992D0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1B59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17942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886BD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混凝土板钢筋自重标准值G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775300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4A7D4E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FEBD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A22AA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776813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EB29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1476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0455CC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F068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模板支拆环境是否考虑风荷载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A555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A2EE01">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6016B6">
            <w:pPr>
              <w:spacing w:before="0" w:beforeLines="0" w:after="0" w:afterLines="0" w:line="360" w:lineRule="auto"/>
              <w:rPr>
                <w:rFonts w:hint="eastAsia" w:ascii="Times New Roman" w:hAnsi="Times New Roman" w:eastAsia="Times New Roman"/>
                <w:color w:val="000000"/>
                <w:sz w:val="18"/>
                <w:szCs w:val="24"/>
                <w:lang w:val="zh-CN"/>
              </w:rPr>
            </w:pPr>
          </w:p>
        </w:tc>
      </w:tr>
    </w:tbl>
    <w:p w14:paraId="2A19BC3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9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1290"/>
        <w:gridCol w:w="2220"/>
      </w:tblGrid>
      <w:tr w14:paraId="14FCC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42FE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9EAE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8063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65A2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广西</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166B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0.2</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2272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=0.031</w:t>
            </w:r>
          </w:p>
        </w:tc>
      </w:tr>
      <w:tr w14:paraId="13011D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8109D4">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13E9E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B3B3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E2C6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玉林</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83D772">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DD72544">
            <w:pPr>
              <w:spacing w:before="0" w:beforeLines="0" w:after="0" w:afterLines="0"/>
              <w:rPr>
                <w:rFonts w:hint="eastAsia" w:ascii="Times New Roman" w:hAnsi="Times New Roman" w:eastAsia="Times New Roman"/>
                <w:color w:val="000000"/>
                <w:sz w:val="24"/>
                <w:szCs w:val="24"/>
                <w:lang w:val="zh-CN"/>
              </w:rPr>
            </w:pPr>
          </w:p>
        </w:tc>
      </w:tr>
      <w:tr w14:paraId="52A89A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ED5BE56">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40B9E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EF51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BDAAF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D94F1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10C7FCC">
            <w:pPr>
              <w:spacing w:before="0" w:beforeLines="0" w:after="0" w:afterLines="0"/>
              <w:rPr>
                <w:rFonts w:hint="eastAsia" w:ascii="Times New Roman" w:hAnsi="Times New Roman" w:eastAsia="Times New Roman"/>
                <w:color w:val="000000"/>
                <w:sz w:val="24"/>
                <w:szCs w:val="24"/>
                <w:lang w:val="zh-CN"/>
              </w:rPr>
            </w:pPr>
          </w:p>
        </w:tc>
      </w:tr>
      <w:tr w14:paraId="10E02A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6E00B4">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C0BB59">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E169F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78D1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A13A1B">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86BFF3">
            <w:pPr>
              <w:spacing w:before="0" w:beforeLines="0" w:after="0" w:afterLines="0"/>
              <w:rPr>
                <w:rFonts w:hint="eastAsia" w:ascii="Times New Roman" w:hAnsi="Times New Roman" w:eastAsia="Times New Roman"/>
                <w:color w:val="000000"/>
                <w:sz w:val="24"/>
                <w:szCs w:val="24"/>
                <w:lang w:val="zh-CN"/>
              </w:rPr>
            </w:pPr>
          </w:p>
        </w:tc>
      </w:tr>
      <w:tr w14:paraId="4C6BA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CAFCD2">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39FF94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749A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4B9A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0.157</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1A39252">
            <w:pPr>
              <w:spacing w:before="0" w:beforeLines="0" w:after="0" w:afterLines="0"/>
              <w:rPr>
                <w:rFonts w:hint="eastAsia" w:ascii="Times New Roman" w:hAnsi="Times New Roman" w:eastAsia="Times New Roman"/>
                <w:color w:val="000000"/>
                <w:sz w:val="24"/>
                <w:szCs w:val="24"/>
                <w:lang w:val="zh-CN"/>
              </w:rPr>
            </w:pPr>
          </w:p>
        </w:tc>
      </w:tr>
      <w:tr w14:paraId="6A85F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00CDD2">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42C8D0D">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46A46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61F4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1.622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1D09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=0.324</w:t>
            </w:r>
          </w:p>
        </w:tc>
      </w:tr>
      <w:tr w14:paraId="63BC5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BEA220">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BD88A7">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9519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64C9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1D4A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=0.26</w:t>
            </w:r>
          </w:p>
        </w:tc>
      </w:tr>
    </w:tbl>
    <w:p w14:paraId="7ADD6B9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4710"/>
        <w:gridCol w:w="4710"/>
      </w:tblGrid>
      <w:tr w14:paraId="41701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3FB80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61B7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7128BF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3F2A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2BCC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I级</w:t>
            </w:r>
          </w:p>
        </w:tc>
      </w:tr>
      <w:tr w14:paraId="0FDFE1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B8AF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新浇混凝土梁支撑方式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626B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梁两侧有板，梁底小梁垂直梁跨方向</w:t>
            </w:r>
          </w:p>
        </w:tc>
      </w:tr>
      <w:tr w14:paraId="6381E3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1708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梁跨度方向立杆纵距是否相等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49DF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r>
      <w:tr w14:paraId="645338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A1DC4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4690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661579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C44F6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梁两侧立杆横向间距l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6F83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51E9E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F1CE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最大步距h(mm)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5A26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3A4F6E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8599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7931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0BC653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C93D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BFF6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r w14:paraId="510C5E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2009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新浇混凝土楼板立杆纵横向间距l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8ECC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900、900</w:t>
            </w:r>
          </w:p>
        </w:tc>
      </w:tr>
      <w:tr w14:paraId="21E210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EA53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混凝土梁距梁两侧立杆中的位置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ECEB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居中</w:t>
            </w:r>
          </w:p>
        </w:tc>
      </w:tr>
      <w:tr w14:paraId="4446C3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CA10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梁左侧立杆距梁中心线距离(mm)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71CC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30271B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6853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梁底增加立杆根数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1E67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42819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43462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梁底增加立杆布置方式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22F3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按梁两侧立杆间距均分</w:t>
            </w:r>
          </w:p>
        </w:tc>
      </w:tr>
      <w:tr w14:paraId="3E2DE5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26BF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梁底增加立杆依次距梁左侧立杆距离(mm)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A7ED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656ABC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6227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梁底支撑主梁最大悬挑长度(mm)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9773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5F3E3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CCFA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1B73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2E15EF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0DBC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2538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56E3A4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9746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扣件传递的荷载偏心距e(mm)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0427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w:t>
            </w:r>
          </w:p>
        </w:tc>
      </w:tr>
      <w:tr w14:paraId="40A241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E9ED8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AC75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133EEF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DA970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模板及支架计算依据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F1CF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《建筑施工承插型轮扣式模板支架安全技术规程》T/CCIAT0003-2019</w:t>
            </w:r>
          </w:p>
        </w:tc>
      </w:tr>
    </w:tbl>
    <w:p w14:paraId="678142B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7E179F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855F98">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78E1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B005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4F9F75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78F4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88CB1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7527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0E0F7E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B4420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FE8B4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DFA2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3AB7C8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9A3E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EDA83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3A87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11AAF5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2337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DE3A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1FC1C5F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6D3AB24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847975" cy="4571365"/>
            <wp:effectExtent l="0" t="0" r="9525" b="635"/>
            <wp:docPr id="165"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63"/>
                    <pic:cNvPicPr>
                      <a:picLocks noChangeAspect="1"/>
                    </pic:cNvPicPr>
                  </pic:nvPicPr>
                  <pic:blipFill>
                    <a:blip r:embed="rId60"/>
                    <a:stretch>
                      <a:fillRect/>
                    </a:stretch>
                  </pic:blipFill>
                  <pic:spPr>
                    <a:xfrm>
                      <a:off x="0" y="0"/>
                      <a:ext cx="2847975" cy="4571365"/>
                    </a:xfrm>
                    <a:prstGeom prst="rect">
                      <a:avLst/>
                    </a:prstGeom>
                    <a:noFill/>
                    <a:ln>
                      <a:noFill/>
                    </a:ln>
                  </pic:spPr>
                </pic:pic>
              </a:graphicData>
            </a:graphic>
          </wp:inline>
        </w:drawing>
      </w:r>
    </w:p>
    <w:p w14:paraId="46A3E31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"D:\\品茗软件\\品茗施工云安全计算软件2025版（V4.1）\\OutPut\\梁模板（轮扣式，梁板立柱共用）_101_平面图.dwg"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平面图</w:t>
      </w:r>
      <w:r>
        <w:rPr>
          <w:rFonts w:hint="eastAsia" w:ascii="Times New Roman" w:hAnsi="Times New Roman" w:eastAsia="Times New Roman"/>
          <w:color w:val="000080"/>
          <w:sz w:val="24"/>
          <w:szCs w:val="24"/>
          <w:u w:val="single"/>
          <w:lang w:val="zh-CN"/>
        </w:rPr>
        <w:fldChar w:fldCharType="end"/>
      </w:r>
    </w:p>
    <w:p w14:paraId="12A00D9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229100" cy="4571365"/>
            <wp:effectExtent l="0" t="0" r="0" b="635"/>
            <wp:docPr id="17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64"/>
                    <pic:cNvPicPr>
                      <a:picLocks noChangeAspect="1"/>
                    </pic:cNvPicPr>
                  </pic:nvPicPr>
                  <pic:blipFill>
                    <a:blip r:embed="rId61"/>
                    <a:stretch>
                      <a:fillRect/>
                    </a:stretch>
                  </pic:blipFill>
                  <pic:spPr>
                    <a:xfrm>
                      <a:off x="0" y="0"/>
                      <a:ext cx="4229100" cy="4571365"/>
                    </a:xfrm>
                    <a:prstGeom prst="rect">
                      <a:avLst/>
                    </a:prstGeom>
                    <a:noFill/>
                    <a:ln>
                      <a:noFill/>
                    </a:ln>
                  </pic:spPr>
                </pic:pic>
              </a:graphicData>
            </a:graphic>
          </wp:inline>
        </w:drawing>
      </w:r>
    </w:p>
    <w:p w14:paraId="49E4F37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"D:\\品茗软件\\品茗施工云安全计算软件2025版（V4.1）\\OutPut\\梁模板（轮扣式，梁板立柱共用）_101_立面图.dwg"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立面图</w:t>
      </w:r>
      <w:r>
        <w:rPr>
          <w:rFonts w:hint="eastAsia" w:ascii="Times New Roman" w:hAnsi="Times New Roman" w:eastAsia="Times New Roman"/>
          <w:color w:val="000080"/>
          <w:sz w:val="24"/>
          <w:szCs w:val="24"/>
          <w:u w:val="single"/>
          <w:lang w:val="zh-CN"/>
        </w:rPr>
        <w:fldChar w:fldCharType="end"/>
      </w:r>
    </w:p>
    <w:p w14:paraId="06F4163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0F88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A40D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3C50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E07B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62560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737703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1E61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5AC4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F986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A60D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02D1CC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B35DC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1D6C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73B1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验算方式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833E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二等跨连续梁</w:t>
            </w:r>
          </w:p>
        </w:tc>
      </w:tr>
    </w:tbl>
    <w:p w14:paraId="1F006EE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按二等跨连续梁计算：</w:t>
      </w:r>
    </w:p>
    <w:p w14:paraId="7CA766B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截面抵抗矩：W＝bh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/6=250×14×14/6＝8166.667mm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，截面惯性矩：I＝bh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/12=250×14×14×14/12＝57166.667mm</w:t>
      </w:r>
      <w:r>
        <w:rPr>
          <w:rFonts w:hint="eastAsia" w:ascii="Times New Roman" w:hAnsi="Times New Roman" w:eastAsia="Times New Roman"/>
          <w:color w:val="000000"/>
          <w:sz w:val="24"/>
          <w:szCs w:val="24"/>
          <w:vertAlign w:val="superscript"/>
          <w:lang w:val="zh-CN"/>
        </w:rPr>
        <w:t>4</w:t>
      </w:r>
    </w:p>
    <w:p w14:paraId="43650CB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面板承受梁截面方向线荷载设计值：</w:t>
      </w:r>
    </w:p>
    <w:p w14:paraId="3A83B04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]×b=1×[1.3×(0.1+(24+1.5)×0.6)+1.5×0.9×2.5]×0.25＝5.849kN/m</w:t>
      </w:r>
    </w:p>
    <w:p w14:paraId="55D9DBB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简图如下：</w:t>
      </w:r>
    </w:p>
    <w:p w14:paraId="513E2F7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65"/>
                    <pic:cNvPicPr>
                      <a:picLocks noChangeAspect="1"/>
                    </pic:cNvPicPr>
                  </pic:nvPicPr>
                  <pic:blipFill>
                    <a:blip r:embed="rId62"/>
                    <a:stretch>
                      <a:fillRect/>
                    </a:stretch>
                  </pic:blipFill>
                  <pic:spPr>
                    <a:xfrm>
                      <a:off x="0" y="0"/>
                      <a:ext cx="5715000" cy="1905000"/>
                    </a:xfrm>
                    <a:prstGeom prst="rect">
                      <a:avLst/>
                    </a:prstGeom>
                    <a:noFill/>
                    <a:ln>
                      <a:noFill/>
                    </a:ln>
                  </pic:spPr>
                </pic:pic>
              </a:graphicData>
            </a:graphic>
          </wp:inline>
        </w:drawing>
      </w:r>
    </w:p>
    <w:p w14:paraId="26B026E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739C1CE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)×h)×b＝1×1.3×[0.1+(24+1.5)×0.6]×0.25＝5.005kN/m</w:t>
      </w:r>
    </w:p>
    <w:p w14:paraId="1949578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×b＝1×1.5×0.9×2.5×0.25＝0.844kN/m</w:t>
      </w:r>
    </w:p>
    <w:p w14:paraId="230DD9B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＝0.125×5.849×0.2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＝0.029kN·m</w:t>
      </w:r>
    </w:p>
    <w:p w14:paraId="228E574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/W＝0.029×10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/8166.667＝3.581N/mm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1B38F392">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14B1D9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3CE5127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面板承受梁截面方向线荷载标准值：</w:t>
      </w:r>
    </w:p>
    <w:p w14:paraId="69EE32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)×h)+1×1×Q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]×b＝[1×(0.1+(24+1.5)×0.6)+1×1×2.5]×0.25＝4.475kN/m</w:t>
      </w:r>
    </w:p>
    <w:p w14:paraId="6E52BEC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＝0.521q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/(100EI)=0.521×4.475×200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/(100×6000×57166.667)＝0.109mm≤[ν]＝L/400＝200/400＝0.5mm</w:t>
      </w:r>
    </w:p>
    <w:p w14:paraId="0976A4D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3ADCC0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3、支座反力计算</w:t>
      </w:r>
    </w:p>
    <w:p w14:paraId="44131F6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设计值(承载能力极限状态)</w:t>
      </w:r>
    </w:p>
    <w:p w14:paraId="772CD11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w:t>
      </w:r>
      <w:r>
        <w:rPr>
          <w:rFonts w:hint="eastAsia" w:ascii="Times New Roman" w:hAnsi="Times New Roman" w:eastAsia="Times New Roman"/>
          <w:color w:val="000000"/>
          <w:sz w:val="24"/>
          <w:szCs w:val="24"/>
          <w:vertAlign w:val="subscript"/>
          <w:lang w:val="zh-CN"/>
        </w:rPr>
        <w:t>1静</w:t>
      </w:r>
      <w:r>
        <w:rPr>
          <w:rFonts w:hint="eastAsia" w:ascii="Times New Roman" w:hAnsi="Times New Roman" w:eastAsia="Times New Roman"/>
          <w:color w:val="000000"/>
          <w:sz w:val="24"/>
          <w:szCs w:val="24"/>
          <w:lang w:val="zh-CN"/>
        </w:rPr>
        <w:t>L+1.25q</w:t>
      </w:r>
      <w:r>
        <w:rPr>
          <w:rFonts w:hint="eastAsia" w:ascii="Times New Roman" w:hAnsi="Times New Roman" w:eastAsia="Times New Roman"/>
          <w:color w:val="000000"/>
          <w:sz w:val="24"/>
          <w:szCs w:val="24"/>
          <w:vertAlign w:val="subscript"/>
          <w:lang w:val="zh-CN"/>
        </w:rPr>
        <w:t>1活</w:t>
      </w:r>
      <w:r>
        <w:rPr>
          <w:rFonts w:hint="eastAsia" w:ascii="Times New Roman" w:hAnsi="Times New Roman" w:eastAsia="Times New Roman"/>
          <w:color w:val="000000"/>
          <w:sz w:val="24"/>
          <w:szCs w:val="24"/>
          <w:lang w:val="zh-CN"/>
        </w:rPr>
        <w:t>L＝1.25×5.005×0.2+1.25×0.844×0.2＝1.462kN</w:t>
      </w:r>
    </w:p>
    <w:p w14:paraId="5F8642F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标准值(正常使用极限状态)</w:t>
      </w:r>
    </w:p>
    <w:p w14:paraId="02596E6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＝1.25q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L＝1.25×4.475×0.2＝1.119kN</w:t>
      </w:r>
    </w:p>
    <w:p w14:paraId="1DC09612">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D2C99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BEEB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5931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3FC55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C2F9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5A2111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F1E7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36AE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67E9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9348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0721B0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6000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4CDC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AA380B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DC1AC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30C820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1266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FDC5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76EDD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梁左侧立杆距梁中心线距离(mm)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E94F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4A3F80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E76D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6CD65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63D55F5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1、梁底小梁荷载计算</w:t>
      </w:r>
    </w:p>
    <w:p w14:paraId="4CF0002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计算梁底支撑小梁所受荷载，其中梁侧楼板的荷载取板底立杆至梁侧边一半的荷载。</w:t>
      </w:r>
    </w:p>
    <w:p w14:paraId="5664C45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1）梁底小梁荷载设计值计算</w:t>
      </w:r>
    </w:p>
    <w:p w14:paraId="28824C5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=1.462/0.25=5.849kN/m</w:t>
      </w:r>
    </w:p>
    <w:p w14:paraId="0624FFE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×小梁间距=1×1.3×(0.3-0.1)×0.2=0.052kN/m</w:t>
      </w:r>
    </w:p>
    <w:p w14:paraId="61D46BC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梁左侧楼板及侧模传递给小梁荷载F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]×(梁左侧立杆距梁中心线距离 - 梁宽/2)/2×小梁间距+γ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×(梁高-板厚)×小梁间距=1×[1.3×(0.45+(24+1.1)×0.2)+1.5×0.9×2.5]×(0.45-0.25/2)/2×0.2+1×1.3×0.45×(0.6-0.2)×0.2=0.388kN</w:t>
      </w:r>
    </w:p>
    <w:p w14:paraId="3E5E0BA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 xml:space="preserve"> - 梁左侧立杆距梁中心线距离) - 梁宽/2)/2×小梁间距+γ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×(梁高-板厚)×小梁间距=1×[1.3×(0.45+(24+1.1)×0.2)+1.5×0.9×2.5]×((0.9-0.45)-0.25/2)/2×0.2+1×1.3×0.45×(0.6-0.2)×0.2=0.388kN</w:t>
      </w:r>
    </w:p>
    <w:p w14:paraId="0388B35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2）梁底小梁荷载标准值计算</w:t>
      </w:r>
    </w:p>
    <w:p w14:paraId="636F9AD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＝1.119/0.25=4.475kN/m</w:t>
      </w:r>
    </w:p>
    <w:p w14:paraId="4207B31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×小梁间距=1×(0.3-0.1)×0.2=0.04kN/m</w:t>
      </w:r>
    </w:p>
    <w:p w14:paraId="45B547E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梁左侧楼板及侧模传递给小梁荷载F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)×(梁左侧立杆距梁中心线距离 - 梁宽/2)/2×小梁间距+1×G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×(梁高-板厚)×小梁间距=(1×0.45+1×(24+1.1)×0.2+1×1×2.5)×(0.45-0.25/2)/2×0.2+1×0.45×(0.6-0.2)×0.2=0.295kN</w:t>
      </w:r>
    </w:p>
    <w:p w14:paraId="2F1B209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 xml:space="preserve"> - 梁左侧立杆距梁中心线距离) - 梁宽/2)/2×小梁间距+1×G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×(梁高-板厚)×小梁间距=(1×0.45+1×(24+1.1)×0.2+1×1×2.5)×((0.9-0.45)-0.25/2)/2×0.2+1×0.45×(0.6-0.2)×0.2=0.295kN</w:t>
      </w:r>
    </w:p>
    <w:p w14:paraId="1C4B5D7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7774F57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66"/>
                    <pic:cNvPicPr>
                      <a:picLocks noChangeAspect="1"/>
                    </pic:cNvPicPr>
                  </pic:nvPicPr>
                  <pic:blipFill>
                    <a:blip r:embed="rId63"/>
                    <a:stretch>
                      <a:fillRect/>
                    </a:stretch>
                  </pic:blipFill>
                  <pic:spPr>
                    <a:xfrm>
                      <a:off x="0" y="0"/>
                      <a:ext cx="5715000" cy="1905000"/>
                    </a:xfrm>
                    <a:prstGeom prst="rect">
                      <a:avLst/>
                    </a:prstGeom>
                    <a:noFill/>
                    <a:ln>
                      <a:noFill/>
                    </a:ln>
                  </pic:spPr>
                </pic:pic>
              </a:graphicData>
            </a:graphic>
          </wp:inline>
        </w:drawing>
      </w:r>
    </w:p>
    <w:p w14:paraId="38AF37D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5F3A8FE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67"/>
                    <pic:cNvPicPr>
                      <a:picLocks noChangeAspect="1"/>
                    </pic:cNvPicPr>
                  </pic:nvPicPr>
                  <pic:blipFill>
                    <a:blip r:embed="rId64"/>
                    <a:stretch>
                      <a:fillRect/>
                    </a:stretch>
                  </pic:blipFill>
                  <pic:spPr>
                    <a:xfrm>
                      <a:off x="0" y="0"/>
                      <a:ext cx="5715000" cy="1905000"/>
                    </a:xfrm>
                    <a:prstGeom prst="rect">
                      <a:avLst/>
                    </a:prstGeom>
                    <a:noFill/>
                    <a:ln>
                      <a:noFill/>
                    </a:ln>
                  </pic:spPr>
                </pic:pic>
              </a:graphicData>
            </a:graphic>
          </wp:inline>
        </w:drawing>
      </w:r>
    </w:p>
    <w:p w14:paraId="4C1A392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1FD81F6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2、抗弯验算</w:t>
      </w:r>
    </w:p>
    <w:p w14:paraId="7F82D8BA">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64"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68"/>
                    <pic:cNvPicPr>
                      <a:picLocks noChangeAspect="1"/>
                    </pic:cNvPicPr>
                  </pic:nvPicPr>
                  <pic:blipFill>
                    <a:blip r:embed="rId65"/>
                    <a:stretch>
                      <a:fillRect/>
                    </a:stretch>
                  </pic:blipFill>
                  <pic:spPr>
                    <a:xfrm>
                      <a:off x="0" y="0"/>
                      <a:ext cx="5715000" cy="1905000"/>
                    </a:xfrm>
                    <a:prstGeom prst="rect">
                      <a:avLst/>
                    </a:prstGeom>
                    <a:noFill/>
                    <a:ln>
                      <a:noFill/>
                    </a:ln>
                  </pic:spPr>
                </pic:pic>
              </a:graphicData>
            </a:graphic>
          </wp:inline>
        </w:drawing>
      </w:r>
    </w:p>
    <w:p w14:paraId="5B36ED7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2082D14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/W=0.065×10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/54000=1.21N/mm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75D40CF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47AEC0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6A29DBE1">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6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69"/>
                    <pic:cNvPicPr>
                      <a:picLocks noChangeAspect="1"/>
                    </pic:cNvPicPr>
                  </pic:nvPicPr>
                  <pic:blipFill>
                    <a:blip r:embed="rId66"/>
                    <a:stretch>
                      <a:fillRect/>
                    </a:stretch>
                  </pic:blipFill>
                  <pic:spPr>
                    <a:xfrm>
                      <a:off x="0" y="0"/>
                      <a:ext cx="5715000" cy="1905000"/>
                    </a:xfrm>
                    <a:prstGeom prst="rect">
                      <a:avLst/>
                    </a:prstGeom>
                    <a:noFill/>
                    <a:ln>
                      <a:noFill/>
                    </a:ln>
                  </pic:spPr>
                </pic:pic>
              </a:graphicData>
            </a:graphic>
          </wp:inline>
        </w:drawing>
      </w:r>
    </w:p>
    <w:p w14:paraId="72B93CD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w:t>
      </w:r>
    </w:p>
    <w:p w14:paraId="2E0ACD6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＝1.067kN</w:t>
      </w:r>
    </w:p>
    <w:p w14:paraId="6810CFC1">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)=3×1.067×1000/(2×40×90)＝0.444N/mm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7E9DB76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8F7249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208E3DBD">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69"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70"/>
                    <pic:cNvPicPr>
                      <a:picLocks noChangeAspect="1"/>
                    </pic:cNvPicPr>
                  </pic:nvPicPr>
                  <pic:blipFill>
                    <a:blip r:embed="rId67"/>
                    <a:stretch>
                      <a:fillRect/>
                    </a:stretch>
                  </pic:blipFill>
                  <pic:spPr>
                    <a:xfrm>
                      <a:off x="0" y="0"/>
                      <a:ext cx="5715000" cy="1905000"/>
                    </a:xfrm>
                    <a:prstGeom prst="rect">
                      <a:avLst/>
                    </a:prstGeom>
                    <a:noFill/>
                    <a:ln>
                      <a:noFill/>
                    </a:ln>
                  </pic:spPr>
                </pic:pic>
              </a:graphicData>
            </a:graphic>
          </wp:inline>
        </w:drawing>
      </w:r>
    </w:p>
    <w:p w14:paraId="6262C99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1864796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＝0.01mm≤[ν]＝L/400＝450/400＝1.125mm</w:t>
      </w:r>
    </w:p>
    <w:p w14:paraId="444EFFE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9A929F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4355DD7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309C28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＝0.076kN，R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＝2.134kN，R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＝0.076kN</w:t>
      </w:r>
    </w:p>
    <w:p w14:paraId="4794FBC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4674B6F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＝0.058kN，R'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＝1.629kN，R'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＝0.058kN</w:t>
      </w:r>
    </w:p>
    <w:p w14:paraId="35311CC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ED85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5F83E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78CC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B5ED6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53753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0ACAA8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AFD0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D65B3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8154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283EA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593B65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2FFD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7773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A4B4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DF286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6F4E15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37DC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494E1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455A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BC93F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49A7EE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1B49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1EDE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BD58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可调托座内主梁根数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33DA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317DD3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09725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主梁受力不均匀系数K</w:t>
            </w:r>
            <w:r>
              <w:rPr>
                <w:rFonts w:hint="eastAsia" w:ascii="Times New Roman" w:hAnsi="Times New Roman" w:eastAsia="Times New Roman"/>
                <w:color w:val="000000"/>
                <w:sz w:val="24"/>
                <w:szCs w:val="24"/>
                <w:vertAlign w:val="subscript"/>
                <w:lang w:val="zh-CN"/>
              </w:rPr>
              <w:t>s</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A94B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r>
    </w:tbl>
    <w:p w14:paraId="4DC92C8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主梁2根合并，其主梁受力不均匀系数K</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24"/>
          <w:szCs w:val="24"/>
          <w:lang w:val="zh-CN"/>
        </w:rPr>
        <w:t>=0.5</w:t>
      </w:r>
    </w:p>
    <w:p w14:paraId="1CA0C89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由上节可知P=max[R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]×0.5=max[2.134]×0.5=1.067kN，P</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]×0.5=max[1.629]×0.5=0.815kN</w:t>
      </w:r>
    </w:p>
    <w:p w14:paraId="5AC11A4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18FA07F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6277E7A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62"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71"/>
                    <pic:cNvPicPr>
                      <a:picLocks noChangeAspect="1"/>
                    </pic:cNvPicPr>
                  </pic:nvPicPr>
                  <pic:blipFill>
                    <a:blip r:embed="rId68"/>
                    <a:stretch>
                      <a:fillRect/>
                    </a:stretch>
                  </pic:blipFill>
                  <pic:spPr>
                    <a:xfrm>
                      <a:off x="0" y="0"/>
                      <a:ext cx="5715000" cy="1905000"/>
                    </a:xfrm>
                    <a:prstGeom prst="rect">
                      <a:avLst/>
                    </a:prstGeom>
                    <a:noFill/>
                    <a:ln>
                      <a:noFill/>
                    </a:ln>
                  </pic:spPr>
                </pic:pic>
              </a:graphicData>
            </a:graphic>
          </wp:inline>
        </w:drawing>
      </w:r>
    </w:p>
    <w:p w14:paraId="42E7DEE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40BC797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61"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72"/>
                    <pic:cNvPicPr>
                      <a:picLocks noChangeAspect="1"/>
                    </pic:cNvPicPr>
                  </pic:nvPicPr>
                  <pic:blipFill>
                    <a:blip r:embed="rId69"/>
                    <a:stretch>
                      <a:fillRect/>
                    </a:stretch>
                  </pic:blipFill>
                  <pic:spPr>
                    <a:xfrm>
                      <a:off x="0" y="0"/>
                      <a:ext cx="5715000" cy="1905000"/>
                    </a:xfrm>
                    <a:prstGeom prst="rect">
                      <a:avLst/>
                    </a:prstGeom>
                    <a:noFill/>
                    <a:ln>
                      <a:noFill/>
                    </a:ln>
                  </pic:spPr>
                </pic:pic>
              </a:graphicData>
            </a:graphic>
          </wp:inline>
        </w:drawing>
      </w:r>
    </w:p>
    <w:p w14:paraId="097C12B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2C69B24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3A0255D1">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60"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73"/>
                    <pic:cNvPicPr>
                      <a:picLocks noChangeAspect="1"/>
                    </pic:cNvPicPr>
                  </pic:nvPicPr>
                  <pic:blipFill>
                    <a:blip r:embed="rId70"/>
                    <a:stretch>
                      <a:fillRect/>
                    </a:stretch>
                  </pic:blipFill>
                  <pic:spPr>
                    <a:xfrm>
                      <a:off x="0" y="0"/>
                      <a:ext cx="5715000" cy="1905000"/>
                    </a:xfrm>
                    <a:prstGeom prst="rect">
                      <a:avLst/>
                    </a:prstGeom>
                    <a:noFill/>
                    <a:ln>
                      <a:noFill/>
                    </a:ln>
                  </pic:spPr>
                </pic:pic>
              </a:graphicData>
            </a:graphic>
          </wp:inline>
        </w:drawing>
      </w:r>
    </w:p>
    <w:p w14:paraId="43C21AE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0C75379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8"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74"/>
                    <pic:cNvPicPr>
                      <a:picLocks noChangeAspect="1"/>
                    </pic:cNvPicPr>
                  </pic:nvPicPr>
                  <pic:blipFill>
                    <a:blip r:embed="rId71"/>
                    <a:stretch>
                      <a:fillRect/>
                    </a:stretch>
                  </pic:blipFill>
                  <pic:spPr>
                    <a:xfrm>
                      <a:off x="0" y="0"/>
                      <a:ext cx="5715000" cy="1905000"/>
                    </a:xfrm>
                    <a:prstGeom prst="rect">
                      <a:avLst/>
                    </a:prstGeom>
                    <a:noFill/>
                    <a:ln>
                      <a:noFill/>
                    </a:ln>
                  </pic:spPr>
                </pic:pic>
              </a:graphicData>
            </a:graphic>
          </wp:inline>
        </w:drawing>
      </w:r>
    </w:p>
    <w:p w14:paraId="6C5CA6D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10924FF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/W=0.404×10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/4490=89.978N/mm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73C7225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3D4877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3AAEF547">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59"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75"/>
                    <pic:cNvPicPr>
                      <a:picLocks noChangeAspect="1"/>
                    </pic:cNvPicPr>
                  </pic:nvPicPr>
                  <pic:blipFill>
                    <a:blip r:embed="rId72"/>
                    <a:stretch>
                      <a:fillRect/>
                    </a:stretch>
                  </pic:blipFill>
                  <pic:spPr>
                    <a:xfrm>
                      <a:off x="0" y="0"/>
                      <a:ext cx="5715000" cy="1905000"/>
                    </a:xfrm>
                    <a:prstGeom prst="rect">
                      <a:avLst/>
                    </a:prstGeom>
                    <a:noFill/>
                    <a:ln>
                      <a:noFill/>
                    </a:ln>
                  </pic:spPr>
                </pic:pic>
              </a:graphicData>
            </a:graphic>
          </wp:inline>
        </w:drawing>
      </w:r>
    </w:p>
    <w:p w14:paraId="4E61022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6D42178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7"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76"/>
                    <pic:cNvPicPr>
                      <a:picLocks noChangeAspect="1"/>
                    </pic:cNvPicPr>
                  </pic:nvPicPr>
                  <pic:blipFill>
                    <a:blip r:embed="rId73"/>
                    <a:stretch>
                      <a:fillRect/>
                    </a:stretch>
                  </pic:blipFill>
                  <pic:spPr>
                    <a:xfrm>
                      <a:off x="0" y="0"/>
                      <a:ext cx="5715000" cy="1905000"/>
                    </a:xfrm>
                    <a:prstGeom prst="rect">
                      <a:avLst/>
                    </a:prstGeom>
                    <a:noFill/>
                    <a:ln>
                      <a:noFill/>
                    </a:ln>
                  </pic:spPr>
                </pic:pic>
              </a:graphicData>
            </a:graphic>
          </wp:inline>
        </w:drawing>
      </w:r>
    </w:p>
    <w:p w14:paraId="676043D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0E648FB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＝2.687kN</w:t>
      </w:r>
    </w:p>
    <w:p w14:paraId="176BCCE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/A=2×2.687×1000/424＝12.675N/mm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3C937F5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DF6899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14A838E2">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68"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77"/>
                    <pic:cNvPicPr>
                      <a:picLocks noChangeAspect="1"/>
                    </pic:cNvPicPr>
                  </pic:nvPicPr>
                  <pic:blipFill>
                    <a:blip r:embed="rId74"/>
                    <a:stretch>
                      <a:fillRect/>
                    </a:stretch>
                  </pic:blipFill>
                  <pic:spPr>
                    <a:xfrm>
                      <a:off x="0" y="0"/>
                      <a:ext cx="5715000" cy="1905000"/>
                    </a:xfrm>
                    <a:prstGeom prst="rect">
                      <a:avLst/>
                    </a:prstGeom>
                    <a:noFill/>
                    <a:ln>
                      <a:noFill/>
                    </a:ln>
                  </pic:spPr>
                </pic:pic>
              </a:graphicData>
            </a:graphic>
          </wp:inline>
        </w:drawing>
      </w:r>
    </w:p>
    <w:p w14:paraId="483386E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6E7D035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3"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78"/>
                    <pic:cNvPicPr>
                      <a:picLocks noChangeAspect="1"/>
                    </pic:cNvPicPr>
                  </pic:nvPicPr>
                  <pic:blipFill>
                    <a:blip r:embed="rId75"/>
                    <a:stretch>
                      <a:fillRect/>
                    </a:stretch>
                  </pic:blipFill>
                  <pic:spPr>
                    <a:xfrm>
                      <a:off x="0" y="0"/>
                      <a:ext cx="5715000" cy="1905000"/>
                    </a:xfrm>
                    <a:prstGeom prst="rect">
                      <a:avLst/>
                    </a:prstGeom>
                    <a:noFill/>
                    <a:ln>
                      <a:noFill/>
                    </a:ln>
                  </pic:spPr>
                </pic:pic>
              </a:graphicData>
            </a:graphic>
          </wp:inline>
        </w:drawing>
      </w:r>
    </w:p>
    <w:p w14:paraId="2AD53E4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620FE10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=1.03mm≤[ν]=L/400=900/400=2.25mm</w:t>
      </w:r>
    </w:p>
    <w:p w14:paraId="195821E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1F9AE1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=0.649mm≤[ν]=2l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/400=2×200/400=1mm</w:t>
      </w:r>
    </w:p>
    <w:p w14:paraId="127DBAA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C6EAB8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74B2F50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=4.178kN</w:t>
      </w:r>
    </w:p>
    <w:p w14:paraId="30E90B9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=3.762kN</w:t>
      </w:r>
    </w:p>
    <w:p w14:paraId="697302F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用小梁的支座反力分别代入可得：</w:t>
      </w:r>
    </w:p>
    <w:p w14:paraId="79676F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1233E3F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22AA4CC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＝4.178kN</w:t>
      </w:r>
    </w:p>
    <w:p w14:paraId="19FDEF0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216E43D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=3.762kN</w:t>
      </w:r>
    </w:p>
    <w:p w14:paraId="4E7FE17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立杆所受主梁支座反力依次为:立杆2:P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/K</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24"/>
          <w:szCs w:val="24"/>
          <w:lang w:val="zh-CN"/>
        </w:rPr>
        <w:t>=4.178/0.5=8.355kN</w:t>
      </w:r>
    </w:p>
    <w:p w14:paraId="644CF08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七、纵向水平钢管验算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80EFE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9F74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A6E4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7289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113A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r>
      <w:tr w14:paraId="618CDA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A0FB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E2534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7B1F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CB41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18184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7A94A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3DAD1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1280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D305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6FA6B3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E6D64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19BA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r>
    </w:tbl>
    <w:p w14:paraId="508C5F2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由小梁验算一节可知P＝max[R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]＝0.076kN，P'＝max[R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']＝0.058kN</w:t>
      </w:r>
    </w:p>
    <w:p w14:paraId="7861E66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纵向水平钢管自重设计值：q=1×1.3×0.033=0.043kN/m</w:t>
      </w:r>
    </w:p>
    <w:p w14:paraId="7A85E98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纵向水平钢管自重标准值：q'=1×0.033=0.033kN/m</w:t>
      </w:r>
    </w:p>
    <w:p w14:paraId="7224FB6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2"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79"/>
                    <pic:cNvPicPr>
                      <a:picLocks noChangeAspect="1"/>
                    </pic:cNvPicPr>
                  </pic:nvPicPr>
                  <pic:blipFill>
                    <a:blip r:embed="rId76"/>
                    <a:stretch>
                      <a:fillRect/>
                    </a:stretch>
                  </pic:blipFill>
                  <pic:spPr>
                    <a:xfrm>
                      <a:off x="0" y="0"/>
                      <a:ext cx="5715000" cy="1905000"/>
                    </a:xfrm>
                    <a:prstGeom prst="rect">
                      <a:avLst/>
                    </a:prstGeom>
                    <a:noFill/>
                    <a:ln>
                      <a:noFill/>
                    </a:ln>
                  </pic:spPr>
                </pic:pic>
              </a:graphicData>
            </a:graphic>
          </wp:inline>
        </w:drawing>
      </w:r>
    </w:p>
    <w:p w14:paraId="16C0361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纵向水平钢管计算简图一</w:t>
      </w:r>
    </w:p>
    <w:p w14:paraId="2A05B29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1"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80"/>
                    <pic:cNvPicPr>
                      <a:picLocks noChangeAspect="1"/>
                    </pic:cNvPicPr>
                  </pic:nvPicPr>
                  <pic:blipFill>
                    <a:blip r:embed="rId77"/>
                    <a:stretch>
                      <a:fillRect/>
                    </a:stretch>
                  </pic:blipFill>
                  <pic:spPr>
                    <a:xfrm>
                      <a:off x="0" y="0"/>
                      <a:ext cx="5715000" cy="1905000"/>
                    </a:xfrm>
                    <a:prstGeom prst="rect">
                      <a:avLst/>
                    </a:prstGeom>
                    <a:noFill/>
                    <a:ln>
                      <a:noFill/>
                    </a:ln>
                  </pic:spPr>
                </pic:pic>
              </a:graphicData>
            </a:graphic>
          </wp:inline>
        </w:drawing>
      </w:r>
    </w:p>
    <w:p w14:paraId="2468B0A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纵向水平钢管计算简图二</w:t>
      </w:r>
    </w:p>
    <w:p w14:paraId="593BC1A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0D5CADFE">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70"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81"/>
                    <pic:cNvPicPr>
                      <a:picLocks noChangeAspect="1"/>
                    </pic:cNvPicPr>
                  </pic:nvPicPr>
                  <pic:blipFill>
                    <a:blip r:embed="rId78"/>
                    <a:stretch>
                      <a:fillRect/>
                    </a:stretch>
                  </pic:blipFill>
                  <pic:spPr>
                    <a:xfrm>
                      <a:off x="0" y="0"/>
                      <a:ext cx="5715000" cy="1905000"/>
                    </a:xfrm>
                    <a:prstGeom prst="rect">
                      <a:avLst/>
                    </a:prstGeom>
                    <a:noFill/>
                    <a:ln>
                      <a:noFill/>
                    </a:ln>
                  </pic:spPr>
                </pic:pic>
              </a:graphicData>
            </a:graphic>
          </wp:inline>
        </w:drawing>
      </w:r>
    </w:p>
    <w:p w14:paraId="5FCB2A9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纵向水平钢管弯矩图一(kN·m)</w:t>
      </w:r>
    </w:p>
    <w:p w14:paraId="3521522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56"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82"/>
                    <pic:cNvPicPr>
                      <a:picLocks noChangeAspect="1"/>
                    </pic:cNvPicPr>
                  </pic:nvPicPr>
                  <pic:blipFill>
                    <a:blip r:embed="rId79"/>
                    <a:stretch>
                      <a:fillRect/>
                    </a:stretch>
                  </pic:blipFill>
                  <pic:spPr>
                    <a:xfrm>
                      <a:off x="0" y="0"/>
                      <a:ext cx="5715000" cy="1905000"/>
                    </a:xfrm>
                    <a:prstGeom prst="rect">
                      <a:avLst/>
                    </a:prstGeom>
                    <a:noFill/>
                    <a:ln>
                      <a:noFill/>
                    </a:ln>
                  </pic:spPr>
                </pic:pic>
              </a:graphicData>
            </a:graphic>
          </wp:inline>
        </w:drawing>
      </w:r>
    </w:p>
    <w:p w14:paraId="2CD3281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纵向水平钢管弯矩图二(kN·m)</w:t>
      </w:r>
    </w:p>
    <w:p w14:paraId="5454E81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/W＝0.032×10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/4490＝7.127N/mm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11873AE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43FAB0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4A7A9DD8">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76"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83"/>
                    <pic:cNvPicPr>
                      <a:picLocks noChangeAspect="1"/>
                    </pic:cNvPicPr>
                  </pic:nvPicPr>
                  <pic:blipFill>
                    <a:blip r:embed="rId80"/>
                    <a:stretch>
                      <a:fillRect/>
                    </a:stretch>
                  </pic:blipFill>
                  <pic:spPr>
                    <a:xfrm>
                      <a:off x="0" y="0"/>
                      <a:ext cx="5715000" cy="1905000"/>
                    </a:xfrm>
                    <a:prstGeom prst="rect">
                      <a:avLst/>
                    </a:prstGeom>
                    <a:noFill/>
                    <a:ln>
                      <a:noFill/>
                    </a:ln>
                  </pic:spPr>
                </pic:pic>
              </a:graphicData>
            </a:graphic>
          </wp:inline>
        </w:drawing>
      </w:r>
    </w:p>
    <w:p w14:paraId="322D23F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纵向水平钢管剪力图一(kN)</w:t>
      </w:r>
    </w:p>
    <w:p w14:paraId="4D6BD9A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7"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84"/>
                    <pic:cNvPicPr>
                      <a:picLocks noChangeAspect="1"/>
                    </pic:cNvPicPr>
                  </pic:nvPicPr>
                  <pic:blipFill>
                    <a:blip r:embed="rId81"/>
                    <a:stretch>
                      <a:fillRect/>
                    </a:stretch>
                  </pic:blipFill>
                  <pic:spPr>
                    <a:xfrm>
                      <a:off x="0" y="0"/>
                      <a:ext cx="5715000" cy="1905000"/>
                    </a:xfrm>
                    <a:prstGeom prst="rect">
                      <a:avLst/>
                    </a:prstGeom>
                    <a:noFill/>
                    <a:ln>
                      <a:noFill/>
                    </a:ln>
                  </pic:spPr>
                </pic:pic>
              </a:graphicData>
            </a:graphic>
          </wp:inline>
        </w:drawing>
      </w:r>
    </w:p>
    <w:p w14:paraId="02BC1FC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纵向水平钢管剪力图二(kN)</w:t>
      </w:r>
    </w:p>
    <w:p w14:paraId="156AD21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＝0.209kN</w:t>
      </w:r>
    </w:p>
    <w:p w14:paraId="4C93FA1A">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/A=2×0.209×1000/424＝0.988N/mm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7AC73C0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1915B0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078995D5">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78"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85"/>
                    <pic:cNvPicPr>
                      <a:picLocks noChangeAspect="1"/>
                    </pic:cNvPicPr>
                  </pic:nvPicPr>
                  <pic:blipFill>
                    <a:blip r:embed="rId82"/>
                    <a:stretch>
                      <a:fillRect/>
                    </a:stretch>
                  </pic:blipFill>
                  <pic:spPr>
                    <a:xfrm>
                      <a:off x="0" y="0"/>
                      <a:ext cx="5715000" cy="1905000"/>
                    </a:xfrm>
                    <a:prstGeom prst="rect">
                      <a:avLst/>
                    </a:prstGeom>
                    <a:noFill/>
                    <a:ln>
                      <a:noFill/>
                    </a:ln>
                  </pic:spPr>
                </pic:pic>
              </a:graphicData>
            </a:graphic>
          </wp:inline>
        </w:drawing>
      </w:r>
    </w:p>
    <w:p w14:paraId="0CAF760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纵向水平钢管变形图一(mm)</w:t>
      </w:r>
    </w:p>
    <w:p w14:paraId="1B825B5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79"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86"/>
                    <pic:cNvPicPr>
                      <a:picLocks noChangeAspect="1"/>
                    </pic:cNvPicPr>
                  </pic:nvPicPr>
                  <pic:blipFill>
                    <a:blip r:embed="rId83"/>
                    <a:stretch>
                      <a:fillRect/>
                    </a:stretch>
                  </pic:blipFill>
                  <pic:spPr>
                    <a:xfrm>
                      <a:off x="0" y="0"/>
                      <a:ext cx="5715000" cy="1905000"/>
                    </a:xfrm>
                    <a:prstGeom prst="rect">
                      <a:avLst/>
                    </a:prstGeom>
                    <a:noFill/>
                    <a:ln>
                      <a:noFill/>
                    </a:ln>
                  </pic:spPr>
                </pic:pic>
              </a:graphicData>
            </a:graphic>
          </wp:inline>
        </w:drawing>
      </w:r>
    </w:p>
    <w:p w14:paraId="12A12B2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纵向水平钢管变形图二(mm)</w:t>
      </w:r>
    </w:p>
    <w:p w14:paraId="64ABCB8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=0.082mm≤[ν]=L/400=900/400=2.25mm</w:t>
      </w:r>
    </w:p>
    <w:p w14:paraId="3DA83AF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017DFE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=0.052mm≤[ν]=2l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/400=2×200/400=1mm</w:t>
      </w:r>
    </w:p>
    <w:p w14:paraId="5EFDEDD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BAF6E6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5635E55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=0.324kN</w:t>
      </w:r>
    </w:p>
    <w:p w14:paraId="53FEBF7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=0.294kN</w:t>
      </w:r>
    </w:p>
    <w:p w14:paraId="092C475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用小梁两侧的支座反力分别代入可得：</w:t>
      </w:r>
    </w:p>
    <w:p w14:paraId="299BC11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45C6629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7D4E655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=0.324kN，立杆3：R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=0.324kN</w:t>
      </w:r>
    </w:p>
    <w:p w14:paraId="5A6F47C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48D38FD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=0.294kN，立杆3：R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=0.294kN</w:t>
      </w:r>
    </w:p>
    <w:p w14:paraId="53AEE30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八、可调托座验算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96888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7CBC2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荷载传递至立杆方式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8EF2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E0AA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可调托座承载力设计值[N](kN)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2D250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w:t>
            </w:r>
          </w:p>
        </w:tc>
      </w:tr>
      <w:tr w14:paraId="379BF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6F05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扣件抗滑移折减系数k</w:t>
            </w:r>
            <w:r>
              <w:rPr>
                <w:rFonts w:hint="eastAsia" w:ascii="Times New Roman" w:hAnsi="Times New Roman" w:eastAsia="Times New Roman"/>
                <w:color w:val="000000"/>
                <w:sz w:val="24"/>
                <w:szCs w:val="24"/>
                <w:vertAlign w:val="subscript"/>
                <w:lang w:val="zh-CN"/>
              </w:rPr>
              <w:t>c</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F1A20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0.85</w:t>
            </w:r>
          </w:p>
        </w:tc>
      </w:tr>
    </w:tbl>
    <w:p w14:paraId="33B7AF8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1、扣件抗滑移验算</w:t>
      </w:r>
    </w:p>
    <w:p w14:paraId="7B88141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两侧立杆最大受力N＝max[R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]＝max[0.324,0.324]＝0.324kN≤0.85×8=6.8kN</w:t>
      </w:r>
    </w:p>
    <w:p w14:paraId="25F7F84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单扣件在扭矩达到40～65N·m且无质量缺陷的情况下，单扣件能满足要求！</w:t>
      </w:r>
    </w:p>
    <w:p w14:paraId="059723F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2、可调托座验算</w:t>
      </w:r>
    </w:p>
    <w:p w14:paraId="6E6152D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可调托座最大受力N＝max[P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]＝8.355kN≤[N]/γ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=30/1=30kN</w:t>
      </w:r>
    </w:p>
    <w:p w14:paraId="190D0B02">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1245111">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93DF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FC93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82694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0CD1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09FA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7401FC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FBCC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2864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8115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30F2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r>
      <w:tr w14:paraId="60050F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3793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6513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96DA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6D63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5FECA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D1574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B4E2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C173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417B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1A86C3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C9D6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6FBF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CA00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4AC7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r>
      <w:tr w14:paraId="5B25F0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02FB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79CB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FDFB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FE3E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6A4AC8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7AA4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剪刀撑设置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716AD5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18F8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89F65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0AFFA2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6EF9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FE0E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EA81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383C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506C8B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25BF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3AC1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8467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4385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1.029</w:t>
            </w:r>
          </w:p>
        </w:tc>
      </w:tr>
      <w:tr w14:paraId="3D1EF0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D830D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扣件传递的竖向荷载偏心矩e(mm)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E9AF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018BA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B762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338D54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BDE1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BDC6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5BD4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E09DA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bl>
    <w:p w14:paraId="22982C1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730603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《建筑施工承插型轮扣式模板支架安全技术规程》T/CCIAT0003-2019条文说明5.1.5条，构件的允许长细比计算时构件的长度取节点间钢管的长度：</w:t>
      </w:r>
    </w:p>
    <w:p w14:paraId="1070FA3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=h=1200mm</w:t>
      </w:r>
    </w:p>
    <w:p w14:paraId="4F8F300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/i=1200/15.9=75.472≤[λ]=150</w:t>
      </w:r>
    </w:p>
    <w:p w14:paraId="3C2067E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长细比满足要求！</w:t>
      </w:r>
    </w:p>
    <w:p w14:paraId="5D665BB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3F7A6E3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μh=1.029×1.067×2.009×1200=2648mm</w:t>
      </w:r>
    </w:p>
    <w:p w14:paraId="2DD69FC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4D16951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/(1200×15×10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)+450/(6×1200)=1.296</w:t>
      </w:r>
    </w:p>
    <w:p w14:paraId="0AFFCF5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5CF745A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max(450/1200,550/1200)=0.458</w:t>
      </w:r>
    </w:p>
    <w:p w14:paraId="781E5FB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/h=900/1200=0.75</w:t>
      </w:r>
    </w:p>
    <w:p w14:paraId="07DEF11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1D7A86A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=1200+2×0.7×550=1970mm</w:t>
      </w:r>
    </w:p>
    <w:p w14:paraId="1DBC51C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)=max(2648,1970)=2648mm</w:t>
      </w:r>
    </w:p>
    <w:p w14:paraId="300B357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/i=2648/15.9=166.541，查表得，φ＝0.256</w:t>
      </w:r>
    </w:p>
    <w:p w14:paraId="3D5288A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=0.9×0.324=0.292kN/m：</w:t>
      </w:r>
    </w:p>
    <w:p w14:paraId="0EB3863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36F26B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=0.9×1×0.26=0.234kN</w:t>
      </w:r>
    </w:p>
    <w:p w14:paraId="2F2B13D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165C3A6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=0.5×6.3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×0.292+6.3×0.234=7.261kN.m</w:t>
      </w:r>
    </w:p>
    <w:p w14:paraId="21AC6C4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34A7E81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/[(n+1)(n+2)B]=6×16×7.261/[(16+1)×(16+2)×15]=0.152kN</w:t>
      </w:r>
    </w:p>
    <w:p w14:paraId="23C0CEA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＝0.324kN，P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＝8.355kN，R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＝0.324kN</w:t>
      </w:r>
    </w:p>
    <w:p w14:paraId="4DB1D73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两侧立杆最大受力N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边1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3</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边2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×1.3×每米立杆自重×H＝max[0.324+1×[1.3×(0.45+(24+1.1)×0.2)+1.5×0.9×2.5]×[0.9/2+(0.45-0.25/2)/2]×0.9，0.324+1×[1.3×(0.45+(24+1.1)×0.2)+1.5×0.9×2.5]×[0.9/2+(0.9-0.45-0.25/2)/2]×0.9]+1×1.3×0.15×6.3＝7.332kN</w:t>
      </w:r>
    </w:p>
    <w:p w14:paraId="3A4B917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中间立杆最大受力N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＝max[P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×1.3×每米立杆自重×(H-梁高)＝max[8.355]+1×1.3×0.15×(6.3-0.6)＝9.467kN</w:t>
      </w:r>
    </w:p>
    <w:p w14:paraId="5AEF936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梁两侧立柱扣件传递的偏心弯矩M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=F×e=(7.332-1.228)×0.05=0.305kN.m</w:t>
      </w:r>
    </w:p>
    <w:p w14:paraId="7844E41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34FB0FA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中间立杆稳定性验算: </w:t>
      </w:r>
    </w:p>
    <w:p w14:paraId="3FA8AA3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 N/(φA)＝9466.74/(0.256×424)=87.216N/mm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76DF727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9FF165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两侧立杆稳定性验算：</w:t>
      </w:r>
    </w:p>
    <w:p w14:paraId="0E72A0A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f＝N/(φA)+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/(W(1-1.1φN/N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′))=7332.429/(0.256×424) +0.305×10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×(1-1.1×0.256×7332.429/31080.723))=140.362N/mm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69BFC84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47C9F9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×206000×424/166.541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=31080.723N</w:t>
      </w:r>
    </w:p>
    <w:p w14:paraId="7B0941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66565AA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/10=1.5×0.031×0.9×1.2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/10=0.006kN·m</w:t>
      </w:r>
    </w:p>
    <w:p w14:paraId="15EE370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中间立杆稳定性验算: </w:t>
      </w:r>
    </w:p>
    <w:p w14:paraId="0DD9D731">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′))=(9466.74+1×0.9×0.6×1.5×151.864)/(0.256×424)+1×0.006×10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×(1-1.1×0.256×(9466.74+1×0.9×0.6×1.5×151.864)/31080.723))=89.819N/mm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69C8449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A4D62E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两侧立杆稳定性验算：</w:t>
      </w:r>
    </w:p>
    <w:p w14:paraId="044BF3DF">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′))=(7332.429+1×0.9×0.6×1.5×151.864)/(0.256×424)+1×(0.006+0.305)×10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×(1-1.1×0.256×(7332.429+1×0.9×0.6×1.5×151.864)/31080.723))=143.022N/mm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300D6BA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8D1EF4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×206000×424/166.541</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=31080.723N</w:t>
      </w:r>
    </w:p>
    <w:p w14:paraId="2ADA31B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十、高宽比验算</w:t>
      </w:r>
    </w:p>
    <w:p w14:paraId="57ED4C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290ECBA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H/B=6.3/15=0.42≤3</w:t>
      </w:r>
    </w:p>
    <w:p w14:paraId="40B2A37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H=6.3m＞5m</w:t>
      </w:r>
    </w:p>
    <w:p w14:paraId="7A5D467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需要进行支架整体的抗倾覆验算！</w:t>
      </w:r>
    </w:p>
    <w:p w14:paraId="7F8326A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十一、架体抗倾覆验算 </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47CF8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0CA8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E5D9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33FA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F442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37.1</w:t>
            </w:r>
          </w:p>
        </w:tc>
      </w:tr>
      <w:tr w14:paraId="3B9045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5199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0DD4F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bl>
    <w:p w14:paraId="2859881E">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80"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87"/>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0709AFF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10DCC0CB">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63333BC1">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08FA41F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56ABEA6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0E0CEC9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08FF570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×B/2=15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×0.9×[0.15×6.3/(0.9×0.9)+0.45]+2×1×15/2=342.375kN.m≥3γ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=3×1×7.261=21.783kN.m</w:t>
      </w:r>
    </w:p>
    <w:p w14:paraId="5D4F527A">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46B8E5F">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十二、立杆支承面承载力验算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B5B4E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25BFA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FA8E2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94B4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8F7DAA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5F68B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D782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E2A0E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7EBB1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C8DC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1ACF3E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A80BD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3EA4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758E1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A5DD6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5076B0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908DF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10B71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27533E8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=N=9.672kN</w:t>
      </w:r>
    </w:p>
    <w:p w14:paraId="4B5C2E5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022A317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52261F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0EEE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D08CA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6E23FD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AB2B9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1755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7BE7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3E315E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36A53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8E252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157BB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3E3AF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5B7EA09">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25767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CDB2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581D80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B74F0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9279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14D2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460DCB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E92550">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9C1E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B0A6B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051E69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16AD3F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4F49A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94378A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7F9003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918B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11E5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6D16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3C6396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D69E9E">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D9AF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DE7C9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7DA56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4998DA">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0B880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D13B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231E57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192DD3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5CB1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608DF3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7E7E37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D95D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7A08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74D982A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=h-20=480mm，</w:t>
      </w:r>
    </w:p>
    <w:p w14:paraId="1239955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)]=2720mm</w:t>
      </w:r>
    </w:p>
    <w:p w14:paraId="28024D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=(0.7×1×0.829+0.25×0)×1×2720×480/1000=757.64kN≥F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=9.672kN</w:t>
      </w:r>
    </w:p>
    <w:p w14:paraId="3DBCA51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4C336C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5BBA8DE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2CD65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79DE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0D91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3B5523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0F5FC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9AC5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5745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193D9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364C092">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2029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2BD0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2DCEB5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CCFC0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023D7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4B32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17C401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9A1C917">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7DBF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AE1B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5CFA84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6F2382">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10508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DEBA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4AE0E8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9299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4A237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4738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705C50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5C91D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75C0E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25D62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49458A5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6A2DF83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=[(600)×(600)/(200×200)]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=3，A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=ab=40000mm</w:t>
      </w:r>
      <w:r>
        <w:rPr>
          <w:rFonts w:hint="eastAsia" w:ascii="Times New Roman" w:hAnsi="Times New Roman" w:eastAsia="Times New Roman"/>
          <w:color w:val="000000"/>
          <w:sz w:val="24"/>
          <w:szCs w:val="24"/>
          <w:vertAlign w:val="superscript"/>
          <w:lang w:val="zh-CN"/>
        </w:rPr>
        <w:t>2</w:t>
      </w:r>
    </w:p>
    <w:p w14:paraId="250F51F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=1.35×1×3×8.294×40000/1000=1343.628kN≥F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=9.672kN</w:t>
      </w:r>
    </w:p>
    <w:p w14:paraId="4F054BD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FBAF374">
      <w:pPr>
        <w:spacing w:before="0" w:beforeLines="0" w:after="0" w:afterLines="0" w:line="360" w:lineRule="auto"/>
      </w:pPr>
    </w:p>
    <w:p w14:paraId="0C297B81">
      <w:pPr>
        <w:numPr>
          <w:ilvl w:val="0"/>
          <w:numId w:val="0"/>
        </w:numPr>
        <w:rPr>
          <w:rFonts w:hint="eastAsia" w:ascii="宋体" w:hAnsi="宋体" w:eastAsia="宋体" w:cs="宋体"/>
          <w:sz w:val="24"/>
          <w:szCs w:val="24"/>
          <w:lang w:val="en-US" w:eastAsia="zh-CN"/>
        </w:rPr>
      </w:pPr>
    </w:p>
    <w:p w14:paraId="315EC8E8">
      <w:pPr>
        <w:pStyle w:val="3"/>
        <w:pageBreakBefore w:val="0"/>
        <w:numPr>
          <w:ilvl w:val="0"/>
          <w:numId w:val="7"/>
        </w:numPr>
        <w:kinsoku/>
        <w:wordWrap/>
        <w:overflowPunct/>
        <w:topLinePunct w:val="0"/>
        <w:autoSpaceDE/>
        <w:bidi w:val="0"/>
        <w:adjustRightInd w:val="0"/>
        <w:snapToGrid w:val="0"/>
        <w:spacing w:before="0" w:after="0" w:line="360" w:lineRule="auto"/>
        <w:ind w:left="0" w:leftChars="0" w:firstLine="0" w:firstLineChars="0"/>
        <w:rPr>
          <w:rFonts w:hint="eastAsia" w:ascii="宋体" w:hAnsi="宋体" w:eastAsia="宋体" w:cs="宋体"/>
          <w:b/>
          <w:bCs/>
          <w:sz w:val="24"/>
          <w:szCs w:val="24"/>
          <w:highlight w:val="none"/>
          <w:lang w:val="en-US" w:eastAsia="zh-CN"/>
        </w:rPr>
      </w:pPr>
      <w:bookmarkStart w:id="451" w:name="_Toc26281"/>
      <w:bookmarkStart w:id="452" w:name="_Toc13457"/>
      <w:r>
        <w:rPr>
          <w:rFonts w:hint="eastAsia" w:ascii="宋体" w:hAnsi="宋体" w:eastAsia="宋体" w:cs="宋体"/>
          <w:b/>
          <w:bCs/>
          <w:sz w:val="24"/>
          <w:szCs w:val="24"/>
          <w:highlight w:val="none"/>
          <w:lang w:val="en-US" w:eastAsia="zh-CN"/>
        </w:rPr>
        <w:t>300X550边梁模板计算书</w:t>
      </w:r>
      <w:bookmarkEnd w:id="451"/>
      <w:bookmarkEnd w:id="452"/>
    </w:p>
    <w:p w14:paraId="1EE08C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w:t>
      </w:r>
      <w:bookmarkStart w:id="453" w:name="_Toc4370"/>
      <w:r>
        <w:rPr>
          <w:rFonts w:hint="eastAsia" w:ascii="Times New Roman" w:hAnsi="Times New Roman" w:eastAsia="Times New Roman"/>
          <w:color w:val="000000"/>
          <w:sz w:val="24"/>
          <w:szCs w:val="24"/>
          <w:lang w:val="zh-CN"/>
        </w:rPr>
        <w:t xml:space="preserve">  计算依据：</w:t>
      </w:r>
    </w:p>
    <w:p w14:paraId="3834A78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1、《建筑施工承插型轮扣式模板支架安全技术规程》T/CCIAT0003-2019</w:t>
      </w:r>
    </w:p>
    <w:p w14:paraId="1333541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2、《建筑施工模板安全技术规范》JGJ162-2008</w:t>
      </w:r>
    </w:p>
    <w:p w14:paraId="19467CC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3、《混凝土结构设计标准》GB /T50010-2010（2024年版）</w:t>
      </w:r>
    </w:p>
    <w:p w14:paraId="17DA356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4、《建筑结构荷载规范》GB 50009-2012</w:t>
      </w:r>
    </w:p>
    <w:p w14:paraId="25C6A64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5、《钢结构设计标准》GB 50017-2017</w:t>
      </w:r>
    </w:p>
    <w:p w14:paraId="1CE144E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6、《建筑结构可靠性设计统一标准》GB50068-2018</w:t>
      </w:r>
    </w:p>
    <w:p w14:paraId="55334A4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7、《施工脚手架通用规范》GB 55023-2022</w:t>
      </w:r>
    </w:p>
    <w:p w14:paraId="007315A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8、《混凝土结构通用规范》GB 55008-2021</w:t>
      </w:r>
    </w:p>
    <w:p w14:paraId="6A70D04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9、《钢结构通用规范》GB 55006-2021</w:t>
      </w:r>
    </w:p>
    <w:p w14:paraId="1BF3FD5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10、《工程结构通用规范》GB 55001-2021</w:t>
      </w:r>
    </w:p>
    <w:p w14:paraId="07B5F4B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31D81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C0906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3D81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V型滤池WKL1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44BE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混凝土梁计算截面尺寸(mm×mm)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6469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300×550</w:t>
            </w:r>
          </w:p>
        </w:tc>
      </w:tr>
      <w:tr w14:paraId="6B0A15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E691D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梁侧楼板计算厚度(mm)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A51C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90FB1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8792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r>
      <w:tr w14:paraId="12E217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7514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98F31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5AE5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2AD3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2F2152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4501B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支架外侧模板高度Hm（mm）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8BC7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w:t>
            </w:r>
          </w:p>
        </w:tc>
      </w:tr>
    </w:tbl>
    <w:p w14:paraId="4B900C9F">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42461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583AF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模板及其支架自重标准值G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4DEC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8A8BA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w:t>
            </w:r>
          </w:p>
        </w:tc>
      </w:tr>
      <w:tr w14:paraId="73C68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A0EB7C2">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8FB06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面板及小梁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9651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0.3</w:t>
            </w:r>
          </w:p>
        </w:tc>
      </w:tr>
      <w:tr w14:paraId="2809D2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AB81F2">
            <w:pPr>
              <w:spacing w:before="0" w:beforeLines="0" w:after="0" w:afterLines="0"/>
              <w:rPr>
                <w:rFonts w:hint="eastAsia" w:ascii="Times New Roman" w:hAnsi="Times New Roman" w:eastAsia="Times New Roman"/>
                <w:b/>
                <w:color w:val="000000"/>
                <w:sz w:val="28"/>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21A1C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楼板模板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DBE8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0.45</w:t>
            </w:r>
          </w:p>
        </w:tc>
      </w:tr>
      <w:tr w14:paraId="5B93DE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7FBC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新浇筑混凝土自重标准值G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4DE550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1D102B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9657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77E02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E7AD8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混凝土板钢筋自重标准值G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D5FD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1.1</w:t>
            </w:r>
          </w:p>
        </w:tc>
      </w:tr>
      <w:tr w14:paraId="336CE4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74EC16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施工荷载标准值Q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AD7FA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w:t>
            </w:r>
          </w:p>
        </w:tc>
      </w:tr>
      <w:tr w14:paraId="3BB919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C20B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支撑脚手架计算单元上集中堆放的物料自重标准值G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18"/>
                <w:szCs w:val="24"/>
                <w:lang w:val="zh-CN"/>
              </w:rPr>
              <w:t>(kN)</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BAC6E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1CAAB6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B8BD6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模板支拆环境是否考虑风荷载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7DADD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CD64D9">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A1F1604">
            <w:pPr>
              <w:spacing w:before="0" w:beforeLines="0" w:after="0" w:afterLines="0" w:line="360" w:lineRule="auto"/>
              <w:rPr>
                <w:rFonts w:hint="eastAsia" w:ascii="Times New Roman" w:hAnsi="Times New Roman" w:eastAsia="Times New Roman"/>
                <w:color w:val="000000"/>
                <w:sz w:val="18"/>
                <w:szCs w:val="24"/>
                <w:lang w:val="zh-CN"/>
              </w:rPr>
            </w:pPr>
          </w:p>
        </w:tc>
      </w:tr>
    </w:tbl>
    <w:p w14:paraId="00A8E25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风荷载参数：</w:t>
      </w:r>
    </w:p>
    <w:tbl>
      <w:tblPr>
        <w:tblStyle w:val="12"/>
        <w:tblW w:w="99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1590"/>
        <w:gridCol w:w="1620"/>
        <w:gridCol w:w="1590"/>
        <w:gridCol w:w="1620"/>
        <w:gridCol w:w="1290"/>
        <w:gridCol w:w="2220"/>
      </w:tblGrid>
      <w:tr w14:paraId="19BB82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A1FA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风荷载标准值ω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2D5C6B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基本风压ω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7600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省份</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3C654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广西</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27F831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0.2</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E8B3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t>
            </w:r>
            <w:r>
              <w:rPr>
                <w:rFonts w:hint="eastAsia" w:ascii="Times New Roman" w:hAnsi="Times New Roman" w:eastAsia="Times New Roman"/>
                <w:color w:val="000000"/>
                <w:sz w:val="18"/>
                <w:szCs w:val="24"/>
                <w:lang w:val="zh-CN"/>
              </w:rPr>
              <w:t>=0.028</w:t>
            </w:r>
          </w:p>
        </w:tc>
      </w:tr>
      <w:tr w14:paraId="119DD2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2C9C94">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04A8C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4D945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地区</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88A4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玉林</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678EB5">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D30384">
            <w:pPr>
              <w:spacing w:before="0" w:beforeLines="0" w:after="0" w:afterLines="0"/>
              <w:rPr>
                <w:rFonts w:hint="eastAsia" w:ascii="Times New Roman" w:hAnsi="Times New Roman" w:eastAsia="Times New Roman"/>
                <w:color w:val="000000"/>
                <w:sz w:val="24"/>
                <w:szCs w:val="24"/>
                <w:lang w:val="zh-CN"/>
              </w:rPr>
            </w:pPr>
          </w:p>
        </w:tc>
      </w:tr>
      <w:tr w14:paraId="76631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86CB13">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5617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风荷载高度变化系数μ</w:t>
            </w:r>
            <w:r>
              <w:rPr>
                <w:rFonts w:hint="eastAsia" w:ascii="Times New Roman" w:hAnsi="Times New Roman" w:eastAsia="Times New Roman"/>
                <w:color w:val="000000"/>
                <w:sz w:val="24"/>
                <w:szCs w:val="24"/>
                <w:vertAlign w:val="subscript"/>
                <w:lang w:val="zh-CN"/>
              </w:rPr>
              <w:t>z</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1093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地面粗糙度</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C0484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B类(城市郊区)</w:t>
            </w: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DAC4D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828E5E">
            <w:pPr>
              <w:spacing w:before="0" w:beforeLines="0" w:after="0" w:afterLines="0"/>
              <w:rPr>
                <w:rFonts w:hint="eastAsia" w:ascii="Times New Roman" w:hAnsi="Times New Roman" w:eastAsia="Times New Roman"/>
                <w:color w:val="000000"/>
                <w:sz w:val="24"/>
                <w:szCs w:val="24"/>
                <w:lang w:val="zh-CN"/>
              </w:rPr>
            </w:pPr>
          </w:p>
        </w:tc>
      </w:tr>
      <w:tr w14:paraId="2C3429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C3D4F55">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A09701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C1E6D1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模板支架顶部离建筑物地面高度(m)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D81C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w:t>
            </w:r>
          </w:p>
        </w:tc>
        <w:tc>
          <w:tcPr>
            <w:tcW w:w="12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74DCC2">
            <w:pPr>
              <w:spacing w:before="0" w:beforeLines="0" w:after="0" w:afterLines="0"/>
              <w:rPr>
                <w:rFonts w:hint="eastAsia" w:ascii="Times New Roman" w:hAnsi="Times New Roman" w:eastAsia="Times New Roman"/>
                <w:color w:val="000000"/>
                <w:sz w:val="24"/>
                <w:szCs w:val="24"/>
                <w:lang w:val="zh-CN"/>
              </w:rPr>
            </w:pP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D56908">
            <w:pPr>
              <w:spacing w:before="0" w:beforeLines="0" w:after="0" w:afterLines="0"/>
              <w:rPr>
                <w:rFonts w:hint="eastAsia" w:ascii="Times New Roman" w:hAnsi="Times New Roman" w:eastAsia="Times New Roman"/>
                <w:color w:val="000000"/>
                <w:sz w:val="24"/>
                <w:szCs w:val="24"/>
                <w:lang w:val="zh-CN"/>
              </w:rPr>
            </w:pPr>
          </w:p>
        </w:tc>
      </w:tr>
      <w:tr w14:paraId="7E5321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94A77B">
            <w:pPr>
              <w:spacing w:before="0" w:beforeLines="0" w:after="0" w:afterLines="0"/>
              <w:rPr>
                <w:rFonts w:hint="eastAsia" w:ascii="Times New Roman" w:hAnsi="Times New Roman" w:eastAsia="Times New Roman"/>
                <w:color w:val="000000"/>
                <w:sz w:val="24"/>
                <w:szCs w:val="24"/>
                <w:lang w:val="zh-CN"/>
              </w:rPr>
            </w:pPr>
          </w:p>
        </w:tc>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96BE2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风荷载体型系数μ</w:t>
            </w:r>
            <w:r>
              <w:rPr>
                <w:rFonts w:hint="eastAsia" w:ascii="Times New Roman" w:hAnsi="Times New Roman" w:eastAsia="Times New Roman"/>
                <w:color w:val="000000"/>
                <w:sz w:val="24"/>
                <w:szCs w:val="24"/>
                <w:vertAlign w:val="subscript"/>
                <w:lang w:val="zh-CN"/>
              </w:rPr>
              <w:t>s</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8958E0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单榀模板支架μ</w:t>
            </w:r>
            <w:r>
              <w:rPr>
                <w:rFonts w:hint="eastAsia" w:ascii="Times New Roman" w:hAnsi="Times New Roman" w:eastAsia="Times New Roman"/>
                <w:color w:val="000000"/>
                <w:sz w:val="24"/>
                <w:szCs w:val="24"/>
                <w:vertAlign w:val="subscript"/>
                <w:lang w:val="zh-CN"/>
              </w:rPr>
              <w:t>st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FF9F8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0.138</w:t>
            </w:r>
          </w:p>
        </w:tc>
        <w:tc>
          <w:tcPr>
            <w:tcW w:w="22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0283C2">
            <w:pPr>
              <w:spacing w:before="0" w:beforeLines="0" w:after="0" w:afterLines="0"/>
              <w:rPr>
                <w:rFonts w:hint="eastAsia" w:ascii="Times New Roman" w:hAnsi="Times New Roman" w:eastAsia="Times New Roman"/>
                <w:color w:val="000000"/>
                <w:sz w:val="24"/>
                <w:szCs w:val="24"/>
                <w:lang w:val="zh-CN"/>
              </w:rPr>
            </w:pPr>
          </w:p>
        </w:tc>
      </w:tr>
      <w:tr w14:paraId="4C6552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4E57DF">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37F038C">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09F2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整体模板支架μ</w:t>
            </w:r>
            <w:r>
              <w:rPr>
                <w:rFonts w:hint="eastAsia" w:ascii="Times New Roman" w:hAnsi="Times New Roman" w:eastAsia="Times New Roman"/>
                <w:color w:val="000000"/>
                <w:sz w:val="24"/>
                <w:szCs w:val="24"/>
                <w:vertAlign w:val="subscript"/>
                <w:lang w:val="zh-CN"/>
              </w:rPr>
              <w:t>stw</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8C85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C241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stw</w:t>
            </w:r>
            <w:r>
              <w:rPr>
                <w:rFonts w:hint="eastAsia" w:ascii="Times New Roman" w:hAnsi="Times New Roman" w:eastAsia="Times New Roman"/>
                <w:color w:val="000000"/>
                <w:sz w:val="18"/>
                <w:szCs w:val="24"/>
                <w:lang w:val="zh-CN"/>
              </w:rPr>
              <w:t>=0.206</w:t>
            </w:r>
          </w:p>
        </w:tc>
      </w:tr>
      <w:tr w14:paraId="62A16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15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4CA8B3">
            <w:pPr>
              <w:spacing w:before="0" w:beforeLines="0" w:after="0" w:afterLines="0"/>
              <w:rPr>
                <w:rFonts w:hint="eastAsia" w:ascii="Times New Roman" w:hAnsi="Times New Roman" w:eastAsia="Times New Roman"/>
                <w:color w:val="000000"/>
                <w:sz w:val="24"/>
                <w:szCs w:val="24"/>
                <w:lang w:val="zh-CN"/>
              </w:rPr>
            </w:pPr>
          </w:p>
        </w:tc>
        <w:tc>
          <w:tcPr>
            <w:tcW w:w="162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6FF906">
            <w:pPr>
              <w:spacing w:before="0" w:beforeLines="0" w:after="0" w:afterLines="0"/>
              <w:rPr>
                <w:rFonts w:hint="eastAsia" w:ascii="Times New Roman" w:hAnsi="Times New Roman" w:eastAsia="Times New Roman"/>
                <w:color w:val="000000"/>
                <w:sz w:val="24"/>
                <w:szCs w:val="24"/>
                <w:lang w:val="zh-CN"/>
              </w:rPr>
            </w:pP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36CD1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支架外侧模板μ</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D5A5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930E5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18"/>
                <w:szCs w:val="24"/>
                <w:lang w:val="zh-CN"/>
              </w:rPr>
              <w:t>=ω</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z</w:t>
            </w:r>
            <w:r>
              <w:rPr>
                <w:rFonts w:hint="eastAsia" w:ascii="Times New Roman" w:hAnsi="Times New Roman" w:eastAsia="Times New Roman"/>
                <w:color w:val="000000"/>
                <w:sz w:val="18"/>
                <w:szCs w:val="24"/>
                <w:lang w:val="zh-CN"/>
              </w:rPr>
              <w:t>μ</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=0.26</w:t>
            </w:r>
          </w:p>
        </w:tc>
      </w:tr>
    </w:tbl>
    <w:p w14:paraId="3BFC7608">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三、模板体系设计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4710"/>
        <w:gridCol w:w="4710"/>
      </w:tblGrid>
      <w:tr w14:paraId="6FF89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3A77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ADDA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445596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F3C0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脚手架安全等级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A48E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I级</w:t>
            </w:r>
          </w:p>
        </w:tc>
      </w:tr>
      <w:tr w14:paraId="2C423E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AB9DC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新浇混凝土梁支撑方式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4AF4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梁一侧有板，梁底小梁垂直梁跨方向</w:t>
            </w:r>
          </w:p>
        </w:tc>
      </w:tr>
      <w:tr w14:paraId="0A6E66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DB4B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梁跨度方向立杆纵距是否相等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FD5E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是</w:t>
            </w:r>
          </w:p>
        </w:tc>
      </w:tr>
      <w:tr w14:paraId="27CA2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B5CA3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梁跨度方向立杆间距l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AB22A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w:t>
            </w:r>
          </w:p>
        </w:tc>
      </w:tr>
      <w:tr w14:paraId="51B672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A0AC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梁底两侧立杆横向间距l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9990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w:t>
            </w:r>
          </w:p>
        </w:tc>
      </w:tr>
      <w:tr w14:paraId="07DCF6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F9098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最大步距h(mm)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6FA2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1800</w:t>
            </w:r>
          </w:p>
        </w:tc>
      </w:tr>
      <w:tr w14:paraId="37602E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B660D6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9581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5AEE9D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33F8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FCBC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r w14:paraId="3E65CC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E2AA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新浇混凝土楼板立杆纵横向间距l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18"/>
                <w:szCs w:val="24"/>
                <w:lang w:val="zh-CN"/>
              </w:rPr>
              <w:t>(mm)、l</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4AF3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900、900</w:t>
            </w:r>
          </w:p>
        </w:tc>
      </w:tr>
      <w:tr w14:paraId="75E263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D390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混凝土梁距梁底两侧立杆中的位置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C78A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自定义</w:t>
            </w:r>
          </w:p>
        </w:tc>
      </w:tr>
      <w:tr w14:paraId="7E8E20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015271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梁底左侧立杆距梁中心线距离(mm)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89D12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w:t>
            </w:r>
          </w:p>
        </w:tc>
      </w:tr>
      <w:tr w14:paraId="4A1A7A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D096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板底右侧立杆距梁中心线距离s</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376B2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w:t>
            </w:r>
          </w:p>
        </w:tc>
      </w:tr>
      <w:tr w14:paraId="25CC1D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9FA9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梁底增加立杆根数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A1E73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w:t>
            </w:r>
          </w:p>
        </w:tc>
      </w:tr>
      <w:tr w14:paraId="61B2F6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C120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梁底支撑主梁最大悬挑长度(mm)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CB7A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398E4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9633E0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742E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074711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49F28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承载力设计值调整系数γ</w:t>
            </w:r>
            <w:r>
              <w:rPr>
                <w:rFonts w:hint="eastAsia" w:ascii="Times New Roman" w:hAnsi="Times New Roman" w:eastAsia="Times New Roman"/>
                <w:color w:val="000000"/>
                <w:sz w:val="24"/>
                <w:szCs w:val="24"/>
                <w:vertAlign w:val="subscript"/>
                <w:lang w:val="zh-CN"/>
              </w:rPr>
              <w:t>R</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B510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61DD8B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C78F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4D7D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r w14:paraId="06FF9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7299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模板及支架计算依据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E1ED9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《建筑施工承插型轮扣式模板支架安全技术规程》T/CCIAT0003-2019</w:t>
            </w:r>
          </w:p>
        </w:tc>
      </w:tr>
      <w:tr w14:paraId="5F058E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FCCD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梁底支撑小梁左侧悬挑长度a</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C05E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r>
      <w:tr w14:paraId="019426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401E4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梁底支撑小梁右侧悬挑长度a</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F56A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w:t>
            </w:r>
          </w:p>
        </w:tc>
      </w:tr>
    </w:tbl>
    <w:p w14:paraId="3A5F0E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荷载系数参数表：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3120"/>
        <w:gridCol w:w="3090"/>
      </w:tblGrid>
      <w:tr w14:paraId="1CC904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7DB5B9">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8C79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正常使用极限状态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5129C8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承载能力极限状态</w:t>
            </w:r>
          </w:p>
        </w:tc>
      </w:tr>
      <w:tr w14:paraId="6526C2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276A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C2D4D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FFED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090FA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9B5A76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可变荷载的分项系数γ</w:t>
            </w:r>
            <w:r>
              <w:rPr>
                <w:rFonts w:hint="eastAsia" w:ascii="Times New Roman" w:hAnsi="Times New Roman" w:eastAsia="Times New Roman"/>
                <w:color w:val="000000"/>
                <w:sz w:val="24"/>
                <w:szCs w:val="24"/>
                <w:vertAlign w:val="subscript"/>
                <w:lang w:val="zh-CN"/>
              </w:rPr>
              <w:t>Q</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54FEA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32987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230A97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C618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永久荷载的分项系数γ</w:t>
            </w:r>
            <w:r>
              <w:rPr>
                <w:rFonts w:hint="eastAsia" w:ascii="Times New Roman" w:hAnsi="Times New Roman" w:eastAsia="Times New Roman"/>
                <w:color w:val="000000"/>
                <w:sz w:val="24"/>
                <w:szCs w:val="24"/>
                <w:vertAlign w:val="subscript"/>
                <w:lang w:val="zh-CN"/>
              </w:rPr>
              <w:t>G</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EFCFF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9F74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1.3</w:t>
            </w:r>
          </w:p>
        </w:tc>
      </w:tr>
      <w:tr w14:paraId="6D7236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5158C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AEC1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bl>
    <w:p w14:paraId="456C29B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22D8D8C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1943100" cy="4571365"/>
            <wp:effectExtent l="0" t="0" r="0" b="635"/>
            <wp:docPr id="189"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88"/>
                    <pic:cNvPicPr>
                      <a:picLocks noChangeAspect="1"/>
                    </pic:cNvPicPr>
                  </pic:nvPicPr>
                  <pic:blipFill>
                    <a:blip r:embed="rId84"/>
                    <a:stretch>
                      <a:fillRect/>
                    </a:stretch>
                  </pic:blipFill>
                  <pic:spPr>
                    <a:xfrm>
                      <a:off x="0" y="0"/>
                      <a:ext cx="1943100" cy="4571365"/>
                    </a:xfrm>
                    <a:prstGeom prst="rect">
                      <a:avLst/>
                    </a:prstGeom>
                    <a:noFill/>
                    <a:ln>
                      <a:noFill/>
                    </a:ln>
                  </pic:spPr>
                </pic:pic>
              </a:graphicData>
            </a:graphic>
          </wp:inline>
        </w:drawing>
      </w:r>
    </w:p>
    <w:p w14:paraId="537A160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"D:\\品茗软件\\品茗施工云安全计算软件2025版（V4.1）\\OutPut\\梁模板（轮扣式，梁板立柱不共用）_103_平面图.dwg"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平面图</w:t>
      </w:r>
      <w:r>
        <w:rPr>
          <w:rFonts w:hint="eastAsia" w:ascii="Times New Roman" w:hAnsi="Times New Roman" w:eastAsia="Times New Roman"/>
          <w:color w:val="000080"/>
          <w:sz w:val="24"/>
          <w:szCs w:val="24"/>
          <w:u w:val="single"/>
          <w:lang w:val="zh-CN"/>
        </w:rPr>
        <w:fldChar w:fldCharType="end"/>
      </w:r>
    </w:p>
    <w:p w14:paraId="3F62D40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2466975" cy="4571365"/>
            <wp:effectExtent l="0" t="0" r="9525" b="635"/>
            <wp:docPr id="196"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89"/>
                    <pic:cNvPicPr>
                      <a:picLocks noChangeAspect="1"/>
                    </pic:cNvPicPr>
                  </pic:nvPicPr>
                  <pic:blipFill>
                    <a:blip r:embed="rId85"/>
                    <a:stretch>
                      <a:fillRect/>
                    </a:stretch>
                  </pic:blipFill>
                  <pic:spPr>
                    <a:xfrm>
                      <a:off x="0" y="0"/>
                      <a:ext cx="2466975" cy="4571365"/>
                    </a:xfrm>
                    <a:prstGeom prst="rect">
                      <a:avLst/>
                    </a:prstGeom>
                    <a:noFill/>
                    <a:ln>
                      <a:noFill/>
                    </a:ln>
                  </pic:spPr>
                </pic:pic>
              </a:graphicData>
            </a:graphic>
          </wp:inline>
        </w:drawing>
      </w:r>
    </w:p>
    <w:p w14:paraId="783258C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"D:\\品茗软件\\品茗施工云安全计算软件2025版（V4.1）\\OutPut\\梁模板（轮扣式，梁板立柱不共用）_103_立面图.dwg"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立面图</w:t>
      </w:r>
      <w:r>
        <w:rPr>
          <w:rFonts w:hint="eastAsia" w:ascii="Times New Roman" w:hAnsi="Times New Roman" w:eastAsia="Times New Roman"/>
          <w:color w:val="000080"/>
          <w:sz w:val="24"/>
          <w:szCs w:val="24"/>
          <w:u w:val="single"/>
          <w:lang w:val="zh-CN"/>
        </w:rPr>
        <w:fldChar w:fldCharType="end"/>
      </w:r>
    </w:p>
    <w:p w14:paraId="086F9EC9">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75997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27B4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5492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8749D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645B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02249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02F0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2534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819F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064C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20FDD0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8A90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1D08C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DF63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验算方式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19D70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r>
    </w:tbl>
    <w:p w14:paraId="2F9F3E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按简支梁计算：</w:t>
      </w:r>
    </w:p>
    <w:p w14:paraId="541ADA34">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截面抵抗矩：W＝bh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/6=300×14×14/6＝9800mm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，截面惯性矩：I＝bh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/12=300×14×14×14/12＝68600mm</w:t>
      </w:r>
      <w:r>
        <w:rPr>
          <w:rFonts w:hint="eastAsia" w:ascii="Times New Roman" w:hAnsi="Times New Roman" w:eastAsia="Times New Roman"/>
          <w:color w:val="000000"/>
          <w:sz w:val="24"/>
          <w:szCs w:val="24"/>
          <w:vertAlign w:val="superscript"/>
          <w:lang w:val="zh-CN"/>
        </w:rPr>
        <w:t>4</w:t>
      </w:r>
    </w:p>
    <w:p w14:paraId="51E9294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面板承受梁截面方向线荷载设计值：</w:t>
      </w:r>
    </w:p>
    <w:p w14:paraId="5BF82A6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]×b=1×[1.3×(0.1+(24+1.5)×0.55)+1.5×0.9×2.5]×0.3＝6.521kN/m</w:t>
      </w:r>
    </w:p>
    <w:p w14:paraId="66CBBE3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简图如下：</w:t>
      </w:r>
    </w:p>
    <w:p w14:paraId="4181648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97"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90"/>
                    <pic:cNvPicPr>
                      <a:picLocks noChangeAspect="1"/>
                    </pic:cNvPicPr>
                  </pic:nvPicPr>
                  <pic:blipFill>
                    <a:blip r:embed="rId86"/>
                    <a:stretch>
                      <a:fillRect/>
                    </a:stretch>
                  </pic:blipFill>
                  <pic:spPr>
                    <a:xfrm>
                      <a:off x="0" y="0"/>
                      <a:ext cx="5715000" cy="1905000"/>
                    </a:xfrm>
                    <a:prstGeom prst="rect">
                      <a:avLst/>
                    </a:prstGeom>
                    <a:noFill/>
                    <a:ln>
                      <a:noFill/>
                    </a:ln>
                  </pic:spPr>
                </pic:pic>
              </a:graphicData>
            </a:graphic>
          </wp:inline>
        </w:drawing>
      </w:r>
    </w:p>
    <w:p w14:paraId="42EBBC8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190D71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＝0.125×6.521×0.2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＝0.033kN·m</w:t>
      </w:r>
    </w:p>
    <w:p w14:paraId="42F019C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/W＝0.033×10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/9800＝3.327N/mm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=15/1＝15N/mm</w:t>
      </w:r>
      <w:r>
        <w:rPr>
          <w:rFonts w:hint="eastAsia" w:ascii="Times New Roman" w:hAnsi="Times New Roman" w:eastAsia="Times New Roman"/>
          <w:color w:val="000000"/>
          <w:sz w:val="24"/>
          <w:szCs w:val="24"/>
          <w:vertAlign w:val="superscript"/>
          <w:lang w:val="zh-CN"/>
        </w:rPr>
        <w:t>2</w:t>
      </w:r>
    </w:p>
    <w:p w14:paraId="28B9619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D14A28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1D186DF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面板承受梁截面方向线荷载标准值：</w:t>
      </w:r>
    </w:p>
    <w:p w14:paraId="18DD5E2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)×h)+1×1×Q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]×b＝[1×(0.1+(24+1.5)×0.55)+1×1×2.5]×0.3＝4.987kN/m</w:t>
      </w:r>
    </w:p>
    <w:p w14:paraId="50C99B7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＝5q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/(384EI)=5×4.987×200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/(384×6000×68600)＝0.252mm≤[ν]＝L/400＝200/400＝0.5mm</w:t>
      </w:r>
    </w:p>
    <w:p w14:paraId="5EFC83D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CBBDDD4">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3、支座反力计算</w:t>
      </w:r>
    </w:p>
    <w:p w14:paraId="2FDAC3D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设计值(承载能力极限状态)</w:t>
      </w:r>
    </w:p>
    <w:p w14:paraId="50CDB4C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L＝1×6.521×0.2＝1.304kN</w:t>
      </w:r>
    </w:p>
    <w:p w14:paraId="4028DA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标准值(正常使用极限状态)</w:t>
      </w:r>
    </w:p>
    <w:p w14:paraId="4E1D65D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L＝1×4.987×0.2＝0.997kN</w:t>
      </w:r>
    </w:p>
    <w:p w14:paraId="4BEBB3A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1B773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1B60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A9E3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D6B60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189CC5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4AB55C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BFE9E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DAA05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8328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0EBCF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7E1E7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ACB6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FB98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7A89A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4E073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239AF0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5597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7252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7EAC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板底右侧立杆距离梁中心线距离s</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CC6E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w:t>
            </w:r>
          </w:p>
        </w:tc>
      </w:tr>
      <w:tr w14:paraId="50CEC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A51D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每跨距内梁底支撑小梁间距(mm)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5A71C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5900421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1、梁底小梁荷载计算</w:t>
      </w:r>
    </w:p>
    <w:p w14:paraId="6FA9F73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计算梁底支撑小梁所受荷载，其中梁侧楼板的荷载取板底立杆至梁侧边一半的荷载。</w:t>
      </w:r>
    </w:p>
    <w:p w14:paraId="6CA7DA0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1）梁底小梁荷载设计值计算</w:t>
      </w:r>
    </w:p>
    <w:p w14:paraId="45E453E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=1.304/0.3=4.348kN/m</w:t>
      </w:r>
    </w:p>
    <w:p w14:paraId="5DBCEFB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×小梁间距=1×1.3×(0.3-0.1)×0.2=0.052kN/m</w:t>
      </w:r>
    </w:p>
    <w:p w14:paraId="532EA5A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梁左侧模板传递给小梁荷载F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×梁高×小梁间距=1×1.3×0.45×0.55×0.2=0.064kN</w:t>
      </w:r>
    </w:p>
    <w:p w14:paraId="5E66B59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)×h)+1.5×γ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xml:space="preserve"> - 梁宽/2)/2×小梁间距+γ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×(梁高-板厚)×小梁间距=1×[1.3×(0.45+(24+1.1)×0.12)+1.5×0.9×2.5]×(0.6-0.3/2)/2×0.2+1×1.3×0.45×(0.55-0.12)×0.2=0.405kN</w:t>
      </w:r>
    </w:p>
    <w:p w14:paraId="5D9943D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2）梁底小梁荷载标准值计算</w:t>
      </w:r>
    </w:p>
    <w:p w14:paraId="2E9F72E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面板传递给小梁q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＝0.997/0.3=3.325kN/m</w:t>
      </w:r>
    </w:p>
    <w:p w14:paraId="36046BB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小梁自重q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×小梁间距=1×(0.3-0.1)×0.2=0.04kN/m</w:t>
      </w:r>
    </w:p>
    <w:p w14:paraId="41C8CA5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梁左侧模板传递给小梁荷载F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×梁高×小梁间距=1×0.45×0.55×0.2=0.05kN</w:t>
      </w:r>
    </w:p>
    <w:p w14:paraId="0F6D2ED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梁右侧楼板及侧模传递给小梁荷载F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+1×(G</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)×h+1×γ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)×(s</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 xml:space="preserve"> - 梁宽/2)/2×小梁间距+1×G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×(梁高-板厚)×小梁间距=(1×0.45+1×(24+1.1)×0.12+1×1×2.5)×(0.6-0.3/2)/2×0.2+1×0.45×(0.55-0.12)×0.2＝0.307kN</w:t>
      </w:r>
    </w:p>
    <w:p w14:paraId="308C21C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2CC775F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91"/>
                    <pic:cNvPicPr>
                      <a:picLocks noChangeAspect="1"/>
                    </pic:cNvPicPr>
                  </pic:nvPicPr>
                  <pic:blipFill>
                    <a:blip r:embed="rId87"/>
                    <a:stretch>
                      <a:fillRect/>
                    </a:stretch>
                  </pic:blipFill>
                  <pic:spPr>
                    <a:xfrm>
                      <a:off x="0" y="0"/>
                      <a:ext cx="5715000" cy="1905000"/>
                    </a:xfrm>
                    <a:prstGeom prst="rect">
                      <a:avLst/>
                    </a:prstGeom>
                    <a:noFill/>
                    <a:ln>
                      <a:noFill/>
                    </a:ln>
                  </pic:spPr>
                </pic:pic>
              </a:graphicData>
            </a:graphic>
          </wp:inline>
        </w:drawing>
      </w:r>
    </w:p>
    <w:p w14:paraId="49689AD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28B6208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90"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92"/>
                    <pic:cNvPicPr>
                      <a:picLocks noChangeAspect="1"/>
                    </pic:cNvPicPr>
                  </pic:nvPicPr>
                  <pic:blipFill>
                    <a:blip r:embed="rId88"/>
                    <a:stretch>
                      <a:fillRect/>
                    </a:stretch>
                  </pic:blipFill>
                  <pic:spPr>
                    <a:xfrm>
                      <a:off x="0" y="0"/>
                      <a:ext cx="5715000" cy="1905000"/>
                    </a:xfrm>
                    <a:prstGeom prst="rect">
                      <a:avLst/>
                    </a:prstGeom>
                    <a:noFill/>
                    <a:ln>
                      <a:noFill/>
                    </a:ln>
                  </pic:spPr>
                </pic:pic>
              </a:graphicData>
            </a:graphic>
          </wp:inline>
        </w:drawing>
      </w:r>
    </w:p>
    <w:p w14:paraId="2DE2CC1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50E0984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2、抗弯验算</w:t>
      </w:r>
    </w:p>
    <w:p w14:paraId="2C63667C">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88"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93"/>
                    <pic:cNvPicPr>
                      <a:picLocks noChangeAspect="1"/>
                    </pic:cNvPicPr>
                  </pic:nvPicPr>
                  <pic:blipFill>
                    <a:blip r:embed="rId89"/>
                    <a:stretch>
                      <a:fillRect/>
                    </a:stretch>
                  </pic:blipFill>
                  <pic:spPr>
                    <a:xfrm>
                      <a:off x="0" y="0"/>
                      <a:ext cx="5715000" cy="1905000"/>
                    </a:xfrm>
                    <a:prstGeom prst="rect">
                      <a:avLst/>
                    </a:prstGeom>
                    <a:noFill/>
                    <a:ln>
                      <a:noFill/>
                    </a:ln>
                  </pic:spPr>
                </pic:pic>
              </a:graphicData>
            </a:graphic>
          </wp:inline>
        </w:drawing>
      </w:r>
    </w:p>
    <w:p w14:paraId="2A68996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0A97CF0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/W=0.095×10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/54000=1.761N/mm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=15.444/1=15.444N/mm</w:t>
      </w:r>
      <w:r>
        <w:rPr>
          <w:rFonts w:hint="eastAsia" w:ascii="Times New Roman" w:hAnsi="Times New Roman" w:eastAsia="Times New Roman"/>
          <w:color w:val="000000"/>
          <w:sz w:val="24"/>
          <w:szCs w:val="24"/>
          <w:vertAlign w:val="superscript"/>
          <w:lang w:val="zh-CN"/>
        </w:rPr>
        <w:t>2</w:t>
      </w:r>
    </w:p>
    <w:p w14:paraId="7EB2C81C">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D02A4D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5D1860D7">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87"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94"/>
                    <pic:cNvPicPr>
                      <a:picLocks noChangeAspect="1"/>
                    </pic:cNvPicPr>
                  </pic:nvPicPr>
                  <pic:blipFill>
                    <a:blip r:embed="rId90"/>
                    <a:stretch>
                      <a:fillRect/>
                    </a:stretch>
                  </pic:blipFill>
                  <pic:spPr>
                    <a:xfrm>
                      <a:off x="0" y="0"/>
                      <a:ext cx="5715000" cy="1905000"/>
                    </a:xfrm>
                    <a:prstGeom prst="rect">
                      <a:avLst/>
                    </a:prstGeom>
                    <a:noFill/>
                    <a:ln>
                      <a:noFill/>
                    </a:ln>
                  </pic:spPr>
                </pic:pic>
              </a:graphicData>
            </a:graphic>
          </wp:inline>
        </w:drawing>
      </w:r>
    </w:p>
    <w:p w14:paraId="29BDEC8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w:t>
      </w:r>
    </w:p>
    <w:p w14:paraId="43E92BC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＝1.057kN</w:t>
      </w:r>
    </w:p>
    <w:p w14:paraId="775478C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)=3×1.057×1000/(2×40×90)＝0.441N/mm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=1.782/1=1.782N/mm</w:t>
      </w:r>
      <w:r>
        <w:rPr>
          <w:rFonts w:hint="eastAsia" w:ascii="Times New Roman" w:hAnsi="Times New Roman" w:eastAsia="Times New Roman"/>
          <w:color w:val="000000"/>
          <w:sz w:val="24"/>
          <w:szCs w:val="24"/>
          <w:vertAlign w:val="superscript"/>
          <w:lang w:val="zh-CN"/>
        </w:rPr>
        <w:t>2</w:t>
      </w:r>
    </w:p>
    <w:p w14:paraId="309F583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73A60E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6D158A76">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93"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95"/>
                    <pic:cNvPicPr>
                      <a:picLocks noChangeAspect="1"/>
                    </pic:cNvPicPr>
                  </pic:nvPicPr>
                  <pic:blipFill>
                    <a:blip r:embed="rId91"/>
                    <a:stretch>
                      <a:fillRect/>
                    </a:stretch>
                  </pic:blipFill>
                  <pic:spPr>
                    <a:xfrm>
                      <a:off x="0" y="0"/>
                      <a:ext cx="5715000" cy="1905000"/>
                    </a:xfrm>
                    <a:prstGeom prst="rect">
                      <a:avLst/>
                    </a:prstGeom>
                    <a:noFill/>
                    <a:ln>
                      <a:noFill/>
                    </a:ln>
                  </pic:spPr>
                </pic:pic>
              </a:graphicData>
            </a:graphic>
          </wp:inline>
        </w:drawing>
      </w:r>
    </w:p>
    <w:p w14:paraId="1730698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6DB2CEE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＝0.095mm≤[ν]＝L/400＝600/400＝1.5mm</w:t>
      </w:r>
    </w:p>
    <w:p w14:paraId="0F7E553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468CCF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5、支座反力计算</w:t>
      </w:r>
    </w:p>
    <w:p w14:paraId="099805B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7FD2C2F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＝1.561kN，R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＝0.248kN</w:t>
      </w:r>
    </w:p>
    <w:p w14:paraId="463A112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20BEC5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＝1.194kN，R'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＝0.189kN</w:t>
      </w:r>
    </w:p>
    <w:p w14:paraId="5E73908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21BEE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FA46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CEFB4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59D6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8291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20E2B8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FB450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FE16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6AB4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EC1BF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4BDA90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0C5BD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13B6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5C49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B58B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55741C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7065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4F63B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BDC9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4791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03E27E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53A157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1D2A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简支梁</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D0953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可调托座内主梁根数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22841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6C6D26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37A95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主梁受力不均匀系数K</w:t>
            </w:r>
            <w:r>
              <w:rPr>
                <w:rFonts w:hint="eastAsia" w:ascii="Times New Roman" w:hAnsi="Times New Roman" w:eastAsia="Times New Roman"/>
                <w:color w:val="000000"/>
                <w:sz w:val="24"/>
                <w:szCs w:val="24"/>
                <w:vertAlign w:val="subscript"/>
                <w:lang w:val="zh-CN"/>
              </w:rPr>
              <w:t>s</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5EFE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r>
    </w:tbl>
    <w:p w14:paraId="244CE72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主梁2根合并，其主梁受力不均匀系数K</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24"/>
          <w:szCs w:val="24"/>
          <w:lang w:val="zh-CN"/>
        </w:rPr>
        <w:t>=0.5</w:t>
      </w:r>
    </w:p>
    <w:p w14:paraId="570961A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由上节可知P=max[R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]×0.5=max[1.561，0.248]×0.5=0.781kN，P</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=max[R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vertAlign w:val="superscript"/>
          <w:lang w:val="zh-CN"/>
        </w:rPr>
        <w:t>'</w:t>
      </w:r>
      <w:r>
        <w:rPr>
          <w:rFonts w:hint="eastAsia" w:ascii="Times New Roman" w:hAnsi="Times New Roman" w:eastAsia="Times New Roman"/>
          <w:color w:val="000000"/>
          <w:sz w:val="24"/>
          <w:szCs w:val="24"/>
          <w:lang w:val="zh-CN"/>
        </w:rPr>
        <w:t>]×0.5=max[1.194，0.189]×0.5=0.597kN</w:t>
      </w:r>
    </w:p>
    <w:p w14:paraId="543FBB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单根主梁自重设计值：q=1×1.3×0.033=0.043kN/m</w:t>
      </w:r>
    </w:p>
    <w:p w14:paraId="40B7604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单根主梁自重标准值：q'=1×0.033=0.033kN/m</w:t>
      </w:r>
    </w:p>
    <w:p w14:paraId="1F83070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8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96"/>
                    <pic:cNvPicPr>
                      <a:picLocks noChangeAspect="1"/>
                    </pic:cNvPicPr>
                  </pic:nvPicPr>
                  <pic:blipFill>
                    <a:blip r:embed="rId92"/>
                    <a:stretch>
                      <a:fillRect/>
                    </a:stretch>
                  </pic:blipFill>
                  <pic:spPr>
                    <a:xfrm>
                      <a:off x="0" y="0"/>
                      <a:ext cx="5715000" cy="1905000"/>
                    </a:xfrm>
                    <a:prstGeom prst="rect">
                      <a:avLst/>
                    </a:prstGeom>
                    <a:noFill/>
                    <a:ln>
                      <a:noFill/>
                    </a:ln>
                  </pic:spPr>
                </pic:pic>
              </a:graphicData>
            </a:graphic>
          </wp:inline>
        </w:drawing>
      </w:r>
    </w:p>
    <w:p w14:paraId="35C249A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主梁计算简图一</w:t>
      </w:r>
    </w:p>
    <w:p w14:paraId="5E79590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85"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97"/>
                    <pic:cNvPicPr>
                      <a:picLocks noChangeAspect="1"/>
                    </pic:cNvPicPr>
                  </pic:nvPicPr>
                  <pic:blipFill>
                    <a:blip r:embed="rId93"/>
                    <a:stretch>
                      <a:fillRect/>
                    </a:stretch>
                  </pic:blipFill>
                  <pic:spPr>
                    <a:xfrm>
                      <a:off x="0" y="0"/>
                      <a:ext cx="5715000" cy="1905000"/>
                    </a:xfrm>
                    <a:prstGeom prst="rect">
                      <a:avLst/>
                    </a:prstGeom>
                    <a:noFill/>
                    <a:ln>
                      <a:noFill/>
                    </a:ln>
                  </pic:spPr>
                </pic:pic>
              </a:graphicData>
            </a:graphic>
          </wp:inline>
        </w:drawing>
      </w:r>
    </w:p>
    <w:p w14:paraId="456E48F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主梁计算简图二</w:t>
      </w:r>
    </w:p>
    <w:p w14:paraId="0352DED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1、抗弯验算</w:t>
      </w:r>
    </w:p>
    <w:p w14:paraId="0F6EAB44">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84"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98"/>
                    <pic:cNvPicPr>
                      <a:picLocks noChangeAspect="1"/>
                    </pic:cNvPicPr>
                  </pic:nvPicPr>
                  <pic:blipFill>
                    <a:blip r:embed="rId94"/>
                    <a:stretch>
                      <a:fillRect/>
                    </a:stretch>
                  </pic:blipFill>
                  <pic:spPr>
                    <a:xfrm>
                      <a:off x="0" y="0"/>
                      <a:ext cx="5715000" cy="1905000"/>
                    </a:xfrm>
                    <a:prstGeom prst="rect">
                      <a:avLst/>
                    </a:prstGeom>
                    <a:noFill/>
                    <a:ln>
                      <a:noFill/>
                    </a:ln>
                  </pic:spPr>
                </pic:pic>
              </a:graphicData>
            </a:graphic>
          </wp:inline>
        </w:drawing>
      </w:r>
    </w:p>
    <w:p w14:paraId="278B135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主梁弯矩图一(kN·m)</w:t>
      </w:r>
    </w:p>
    <w:p w14:paraId="15CAFD0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82"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99"/>
                    <pic:cNvPicPr>
                      <a:picLocks noChangeAspect="1"/>
                    </pic:cNvPicPr>
                  </pic:nvPicPr>
                  <pic:blipFill>
                    <a:blip r:embed="rId95"/>
                    <a:stretch>
                      <a:fillRect/>
                    </a:stretch>
                  </pic:blipFill>
                  <pic:spPr>
                    <a:xfrm>
                      <a:off x="0" y="0"/>
                      <a:ext cx="5715000" cy="1905000"/>
                    </a:xfrm>
                    <a:prstGeom prst="rect">
                      <a:avLst/>
                    </a:prstGeom>
                    <a:noFill/>
                    <a:ln>
                      <a:noFill/>
                    </a:ln>
                  </pic:spPr>
                </pic:pic>
              </a:graphicData>
            </a:graphic>
          </wp:inline>
        </w:drawing>
      </w:r>
    </w:p>
    <w:p w14:paraId="1198D2F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主梁弯矩图二(kN·m)</w:t>
      </w:r>
    </w:p>
    <w:p w14:paraId="166E70F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/W=0.297×10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/4490=66.147N/mm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2B0FA91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EECDBC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23A44079">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81"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00"/>
                    <pic:cNvPicPr>
                      <a:picLocks noChangeAspect="1"/>
                    </pic:cNvPicPr>
                  </pic:nvPicPr>
                  <pic:blipFill>
                    <a:blip r:embed="rId96"/>
                    <a:stretch>
                      <a:fillRect/>
                    </a:stretch>
                  </pic:blipFill>
                  <pic:spPr>
                    <a:xfrm>
                      <a:off x="0" y="0"/>
                      <a:ext cx="5715000" cy="1905000"/>
                    </a:xfrm>
                    <a:prstGeom prst="rect">
                      <a:avLst/>
                    </a:prstGeom>
                    <a:noFill/>
                    <a:ln>
                      <a:noFill/>
                    </a:ln>
                  </pic:spPr>
                </pic:pic>
              </a:graphicData>
            </a:graphic>
          </wp:inline>
        </w:drawing>
      </w:r>
    </w:p>
    <w:p w14:paraId="55DA5AD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主梁剪力图一(kN)</w:t>
      </w:r>
    </w:p>
    <w:p w14:paraId="6A87BF9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83"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01"/>
                    <pic:cNvPicPr>
                      <a:picLocks noChangeAspect="1"/>
                    </pic:cNvPicPr>
                  </pic:nvPicPr>
                  <pic:blipFill>
                    <a:blip r:embed="rId97"/>
                    <a:stretch>
                      <a:fillRect/>
                    </a:stretch>
                  </pic:blipFill>
                  <pic:spPr>
                    <a:xfrm>
                      <a:off x="0" y="0"/>
                      <a:ext cx="5715000" cy="1905000"/>
                    </a:xfrm>
                    <a:prstGeom prst="rect">
                      <a:avLst/>
                    </a:prstGeom>
                    <a:noFill/>
                    <a:ln>
                      <a:noFill/>
                    </a:ln>
                  </pic:spPr>
                </pic:pic>
              </a:graphicData>
            </a:graphic>
          </wp:inline>
        </w:drawing>
      </w:r>
    </w:p>
    <w:p w14:paraId="40DDB0F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主梁剪力图二(kN)</w:t>
      </w:r>
    </w:p>
    <w:p w14:paraId="3382CC4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＝1.972kN</w:t>
      </w:r>
    </w:p>
    <w:p w14:paraId="05BD879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/A=2×1.972×1000/424＝9.302N/mm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=120/1=120N/mm</w:t>
      </w:r>
      <w:r>
        <w:rPr>
          <w:rFonts w:hint="eastAsia" w:ascii="Times New Roman" w:hAnsi="Times New Roman" w:eastAsia="Times New Roman"/>
          <w:color w:val="000000"/>
          <w:sz w:val="24"/>
          <w:szCs w:val="24"/>
          <w:vertAlign w:val="superscript"/>
          <w:lang w:val="zh-CN"/>
        </w:rPr>
        <w:t>2</w:t>
      </w:r>
    </w:p>
    <w:p w14:paraId="6EEE050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815D2E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3B498D30">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19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02"/>
                    <pic:cNvPicPr>
                      <a:picLocks noChangeAspect="1"/>
                    </pic:cNvPicPr>
                  </pic:nvPicPr>
                  <pic:blipFill>
                    <a:blip r:embed="rId98"/>
                    <a:stretch>
                      <a:fillRect/>
                    </a:stretch>
                  </pic:blipFill>
                  <pic:spPr>
                    <a:xfrm>
                      <a:off x="0" y="0"/>
                      <a:ext cx="5715000" cy="1905000"/>
                    </a:xfrm>
                    <a:prstGeom prst="rect">
                      <a:avLst/>
                    </a:prstGeom>
                    <a:noFill/>
                    <a:ln>
                      <a:noFill/>
                    </a:ln>
                  </pic:spPr>
                </pic:pic>
              </a:graphicData>
            </a:graphic>
          </wp:inline>
        </w:drawing>
      </w:r>
    </w:p>
    <w:p w14:paraId="1DB0512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主梁变形图一(mm)</w:t>
      </w:r>
    </w:p>
    <w:p w14:paraId="278572B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95"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03"/>
                    <pic:cNvPicPr>
                      <a:picLocks noChangeAspect="1"/>
                    </pic:cNvPicPr>
                  </pic:nvPicPr>
                  <pic:blipFill>
                    <a:blip r:embed="rId99"/>
                    <a:stretch>
                      <a:fillRect/>
                    </a:stretch>
                  </pic:blipFill>
                  <pic:spPr>
                    <a:xfrm>
                      <a:off x="0" y="0"/>
                      <a:ext cx="5715000" cy="1905000"/>
                    </a:xfrm>
                    <a:prstGeom prst="rect">
                      <a:avLst/>
                    </a:prstGeom>
                    <a:noFill/>
                    <a:ln>
                      <a:noFill/>
                    </a:ln>
                  </pic:spPr>
                </pic:pic>
              </a:graphicData>
            </a:graphic>
          </wp:inline>
        </w:drawing>
      </w:r>
    </w:p>
    <w:p w14:paraId="1545CCF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主梁变形图二(mm)</w:t>
      </w:r>
    </w:p>
    <w:p w14:paraId="0B12861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跨中ν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=0.757mm≤[ν]=L/400=900/400=2.25mm</w:t>
      </w:r>
    </w:p>
    <w:p w14:paraId="091DF82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02FB50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悬臂端ν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=0.477mm≤[ν]=2l</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/400=2×200/400=1mm</w:t>
      </w:r>
    </w:p>
    <w:p w14:paraId="69FBC73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3AD4B2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7FF8238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=3.065kN</w:t>
      </w:r>
    </w:p>
    <w:p w14:paraId="6FB9830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=2.761kN</w:t>
      </w:r>
    </w:p>
    <w:p w14:paraId="1ABA679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用小梁的支座反力分别代入可得：</w:t>
      </w:r>
    </w:p>
    <w:p w14:paraId="156EE92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126274B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图一</w:t>
      </w:r>
    </w:p>
    <w:p w14:paraId="204F605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＝3.065kN，立杆2：R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＝0.51kN</w:t>
      </w:r>
    </w:p>
    <w:p w14:paraId="6296E9D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图二</w:t>
      </w:r>
    </w:p>
    <w:p w14:paraId="6F95E1E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立杆1：R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=2.761kN，立杆2：R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=0.462kN</w:t>
      </w:r>
    </w:p>
    <w:p w14:paraId="6507CDE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立杆所受主梁支座反力依次为:立杆1:P</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/K</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24"/>
          <w:szCs w:val="24"/>
          <w:lang w:val="zh-CN"/>
        </w:rPr>
        <w:t>=3.065/0.5=6.131kN,立杆2:P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/K</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24"/>
          <w:szCs w:val="24"/>
          <w:lang w:val="zh-CN"/>
        </w:rPr>
        <w:t>=0.51/0.5=1.02kN</w:t>
      </w:r>
    </w:p>
    <w:p w14:paraId="3417983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七、可调托座验算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6B0C4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716C6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荷载传递至立杆方式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5BAD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8D15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可调托座承载力设计值[N](kN)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7273B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30</w:t>
            </w:r>
          </w:p>
        </w:tc>
      </w:tr>
    </w:tbl>
    <w:p w14:paraId="10A3CB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可调托座最大受力N＝max[P</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]＝6.131kN≤[N]/γ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=30/1=30kN</w:t>
      </w:r>
    </w:p>
    <w:p w14:paraId="6C70F481">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09C88E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八、立杆验算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B0DA2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BAA2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27614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9B74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E8205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69CEEA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11051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钢材等级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CBE6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Q235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442764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立杆截面面积A(mm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D37C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r>
      <w:tr w14:paraId="6598E6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93CC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回转半径i(mm)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A8DC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F6D8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87C32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66D0E8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DE027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04C90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DF6CD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6FF9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3CF238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E922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抗压强度设计值[f](N/mm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1B0B6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31091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支架自重标准值q(kN/m)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A625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0.15</w:t>
            </w:r>
          </w:p>
        </w:tc>
      </w:tr>
      <w:tr w14:paraId="7D93DC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1BE8D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DA0D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E494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水平杆钢管计算截面类型(mm)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21B9D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r>
      <w:tr w14:paraId="1084F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F5EB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剪刀撑设置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10E6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有</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D9E54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52AC1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450</w:t>
            </w:r>
          </w:p>
        </w:tc>
      </w:tr>
      <w:tr w14:paraId="4FFDC0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D349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节点转动刚度(kN·m/rad)</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870CF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BCDE6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竖向剪刀撑纵距跨数n</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FC27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63AEBC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DCDA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竖向剪刀撑横距跨数n</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41CB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D5B7B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高度修正系数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9F14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1.029</w:t>
            </w:r>
          </w:p>
        </w:tc>
      </w:tr>
      <w:tr w14:paraId="43C45F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0F1CD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CB6E9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1800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5173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顶层步距h'(mm)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529E2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1200</w:t>
            </w:r>
          </w:p>
        </w:tc>
      </w:tr>
      <w:tr w14:paraId="4E1954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69F62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立杆伸出顶层水平杆的悬臂高度h2(mm)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F8C197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550</w:t>
            </w:r>
          </w:p>
        </w:tc>
      </w:tr>
    </w:tbl>
    <w:p w14:paraId="7418BFE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1、长细比验算</w:t>
      </w:r>
    </w:p>
    <w:p w14:paraId="0D68413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《建筑施工承插型轮扣式模板支架安全技术规程》T/CCIAT0003-2019条文说明5.1.5条，构件的允许长细比计算时构件的长度取节点间钢管的长度：</w:t>
      </w:r>
    </w:p>
    <w:p w14:paraId="2F3771C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=h=1800mm</w:t>
      </w:r>
    </w:p>
    <w:p w14:paraId="38EE0CD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λ=h</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/i=1800/15.9=113.208≤[λ]=150</w:t>
      </w:r>
    </w:p>
    <w:p w14:paraId="1C5C3D0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长细比满足要求！</w:t>
      </w:r>
    </w:p>
    <w:p w14:paraId="034062B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2、立杆稳定性验算</w:t>
      </w:r>
    </w:p>
    <w:p w14:paraId="027582E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立杆计算长度：l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μh=1.029×1.019×1.747×1800=3297mm</w:t>
      </w:r>
    </w:p>
    <w:p w14:paraId="2BCC60B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μ ----立杆计算长度系数，按规范附录G表G-2取值</w:t>
      </w:r>
    </w:p>
    <w:p w14:paraId="2A337F8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K----有剪刀撑框架式支撑结构的刚度比，K=EI/(hk)+ l</w:t>
      </w:r>
      <w:r>
        <w:rPr>
          <w:rFonts w:hint="eastAsia" w:ascii="Times New Roman" w:hAnsi="Times New Roman" w:eastAsia="Times New Roman"/>
          <w:color w:val="000000"/>
          <w:sz w:val="24"/>
          <w:szCs w:val="24"/>
          <w:vertAlign w:val="subscript"/>
          <w:lang w:val="zh-CN"/>
        </w:rPr>
        <w:t>y</w:t>
      </w:r>
      <w:r>
        <w:rPr>
          <w:rFonts w:hint="eastAsia" w:ascii="Times New Roman" w:hAnsi="Times New Roman" w:eastAsia="Times New Roman"/>
          <w:color w:val="000000"/>
          <w:sz w:val="24"/>
          <w:szCs w:val="24"/>
          <w:lang w:val="zh-CN"/>
        </w:rPr>
        <w:t>/(6h)=206000×10.78×10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/(1800×15×10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)+600/(6×1800)=0.878</w:t>
      </w:r>
    </w:p>
    <w:p w14:paraId="150CF46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----扫地杆高度与悬臂长度修正系数，按规范附录G表G-3取值</w:t>
      </w:r>
    </w:p>
    <w:p w14:paraId="2AA959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α----扫地杆高度h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与步距h之比与悬臂长度h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与步距h之比的较大值，α=max(h</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/h,h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/h)= max(450/1800,550/1800)=0.306</w:t>
      </w:r>
    </w:p>
    <w:p w14:paraId="05B7C1C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----单元框架x向跨距与步距h之比，α</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 l</w:t>
      </w:r>
      <w:r>
        <w:rPr>
          <w:rFonts w:hint="eastAsia" w:ascii="Times New Roman" w:hAnsi="Times New Roman" w:eastAsia="Times New Roman"/>
          <w:color w:val="000000"/>
          <w:sz w:val="24"/>
          <w:szCs w:val="24"/>
          <w:vertAlign w:val="subscript"/>
          <w:lang w:val="zh-CN"/>
        </w:rPr>
        <w:t>x</w:t>
      </w:r>
      <w:r>
        <w:rPr>
          <w:rFonts w:hint="eastAsia" w:ascii="Times New Roman" w:hAnsi="Times New Roman" w:eastAsia="Times New Roman"/>
          <w:color w:val="000000"/>
          <w:sz w:val="24"/>
          <w:szCs w:val="24"/>
          <w:lang w:val="zh-CN"/>
        </w:rPr>
        <w:t>/h=900/1800=0.5</w:t>
      </w:r>
    </w:p>
    <w:p w14:paraId="1383F54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----高度修正系数</w:t>
      </w:r>
    </w:p>
    <w:p w14:paraId="5A7EA1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=h</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+2k</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=1200+2×0.7×550=1970mm</w:t>
      </w:r>
    </w:p>
    <w:p w14:paraId="27A29F3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=max(l</w:t>
      </w:r>
      <w:r>
        <w:rPr>
          <w:rFonts w:hint="eastAsia" w:ascii="Times New Roman" w:hAnsi="Times New Roman" w:eastAsia="Times New Roman"/>
          <w:color w:val="000000"/>
          <w:sz w:val="24"/>
          <w:szCs w:val="24"/>
          <w:vertAlign w:val="subscript"/>
          <w:lang w:val="zh-CN"/>
        </w:rPr>
        <w:t>01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02</w:t>
      </w:r>
      <w:r>
        <w:rPr>
          <w:rFonts w:hint="eastAsia" w:ascii="Times New Roman" w:hAnsi="Times New Roman" w:eastAsia="Times New Roman"/>
          <w:color w:val="000000"/>
          <w:sz w:val="24"/>
          <w:szCs w:val="24"/>
          <w:lang w:val="zh-CN"/>
        </w:rPr>
        <w:t>)=max(3297,1970)=3297mm</w:t>
      </w:r>
    </w:p>
    <w:p w14:paraId="533CB2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λ=l</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/i=3297/15.9=207.358，查表得，φ＝0.169</w:t>
      </w:r>
    </w:p>
    <w:p w14:paraId="50EFE68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支撑脚手架风线荷载标准值:q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fk</w:t>
      </w:r>
      <w:r>
        <w:rPr>
          <w:rFonts w:hint="eastAsia" w:ascii="Times New Roman" w:hAnsi="Times New Roman" w:eastAsia="Times New Roman"/>
          <w:color w:val="000000"/>
          <w:sz w:val="24"/>
          <w:szCs w:val="24"/>
          <w:lang w:val="zh-CN"/>
        </w:rPr>
        <w:t>=0.9×0.206=0.185kN/m：</w:t>
      </w:r>
    </w:p>
    <w:p w14:paraId="30B8A0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风荷载作用在支架外侧模板上产生的水平力标准值：</w:t>
      </w:r>
    </w:p>
    <w:p w14:paraId="26015EA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mk</w:t>
      </w:r>
      <w:r>
        <w:rPr>
          <w:rFonts w:hint="eastAsia" w:ascii="Times New Roman" w:hAnsi="Times New Roman" w:eastAsia="Times New Roman"/>
          <w:color w:val="000000"/>
          <w:sz w:val="24"/>
          <w:szCs w:val="24"/>
          <w:lang w:val="zh-CN"/>
        </w:rPr>
        <w:t>=0.9×1×0.26=0.234kN</w:t>
      </w:r>
    </w:p>
    <w:p w14:paraId="1157010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支撑脚手架计算单元在风荷载作用下的倾覆力矩标准值M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w:t>
      </w:r>
    </w:p>
    <w:p w14:paraId="1B75F5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=0.5H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+HF</w:t>
      </w:r>
      <w:r>
        <w:rPr>
          <w:rFonts w:hint="eastAsia" w:ascii="Times New Roman" w:hAnsi="Times New Roman" w:eastAsia="Times New Roman"/>
          <w:color w:val="000000"/>
          <w:sz w:val="24"/>
          <w:szCs w:val="24"/>
          <w:vertAlign w:val="subscript"/>
          <w:lang w:val="zh-CN"/>
        </w:rPr>
        <w:t>wk</w:t>
      </w:r>
      <w:r>
        <w:rPr>
          <w:rFonts w:hint="eastAsia" w:ascii="Times New Roman" w:hAnsi="Times New Roman" w:eastAsia="Times New Roman"/>
          <w:color w:val="000000"/>
          <w:sz w:val="24"/>
          <w:szCs w:val="24"/>
          <w:lang w:val="zh-CN"/>
        </w:rPr>
        <w:t>=0.5×6.3</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×0.185+6.3×0.234=5.153kN.m</w:t>
      </w:r>
    </w:p>
    <w:p w14:paraId="3C95249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立杆考虑风荷载造成的立杆附加轴力N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，计算如下：</w:t>
      </w:r>
    </w:p>
    <w:p w14:paraId="0F9B2A0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=6n×M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/[(n+1)(n+2)B]=6×8×5.153/[(8+1)×(8+2)×7.2]=0.382kN</w:t>
      </w:r>
    </w:p>
    <w:p w14:paraId="2BD0FAE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P</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＝6.131kN，P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＝1.02kN</w:t>
      </w:r>
    </w:p>
    <w:p w14:paraId="5CB8DB6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立杆最大受力N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＝max[P</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，P</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×1.3×每米立杆自重×(H-梁高)＝max[6.131，1.02]+1×1.3×0.15×(6.3-0.55)＝7.252kN</w:t>
      </w:r>
    </w:p>
    <w:p w14:paraId="1C566ED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不考虑风荷载</w:t>
      </w:r>
    </w:p>
    <w:p w14:paraId="69CD6ABC">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 N/(φA)＝7251.924/(0.169×424)=101.205N/mm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3E57859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F20204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考虑风荷载</w:t>
      </w:r>
    </w:p>
    <w:p w14:paraId="409E12A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ω</w:t>
      </w:r>
      <w:r>
        <w:rPr>
          <w:rFonts w:hint="eastAsia" w:ascii="Times New Roman" w:hAnsi="Times New Roman" w:eastAsia="Times New Roman"/>
          <w:color w:val="000000"/>
          <w:sz w:val="24"/>
          <w:szCs w:val="24"/>
          <w:vertAlign w:val="subscript"/>
          <w:lang w:val="zh-CN"/>
        </w:rPr>
        <w:t>k</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/10=1.5×0.028×0.9×1.8</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/10=0.012kN·m</w:t>
      </w:r>
    </w:p>
    <w:p w14:paraId="4F8235A1">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f＝(N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)/(φA)+γ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/(W(1-1.1φ(N</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φ</w:t>
      </w:r>
      <w:r>
        <w:rPr>
          <w:rFonts w:hint="eastAsia" w:ascii="Times New Roman" w:hAnsi="Times New Roman" w:eastAsia="Times New Roman"/>
          <w:color w:val="000000"/>
          <w:sz w:val="24"/>
          <w:szCs w:val="24"/>
          <w:vertAlign w:val="subscript"/>
          <w:lang w:val="zh-CN"/>
        </w:rPr>
        <w:t>w</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Q</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wtK</w:t>
      </w:r>
      <w:r>
        <w:rPr>
          <w:rFonts w:hint="eastAsia" w:ascii="Times New Roman" w:hAnsi="Times New Roman" w:eastAsia="Times New Roman"/>
          <w:color w:val="000000"/>
          <w:sz w:val="24"/>
          <w:szCs w:val="24"/>
          <w:lang w:val="zh-CN"/>
        </w:rPr>
        <w:t>)/N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′))=(7251.924+1×0.9×0.6×1.5×381.738)/(0.169×424)+1×0.012×10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×(1-1.1×0.169×(7251.924+1×0.9×0.6×1.5×381.738)/20048.837))=108.453N/mm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≤[f]/γ</w:t>
      </w:r>
      <w:r>
        <w:rPr>
          <w:rFonts w:hint="eastAsia" w:ascii="Times New Roman" w:hAnsi="Times New Roman" w:eastAsia="Times New Roman"/>
          <w:color w:val="000000"/>
          <w:sz w:val="24"/>
          <w:szCs w:val="24"/>
          <w:vertAlign w:val="subscript"/>
          <w:lang w:val="zh-CN"/>
        </w:rPr>
        <w:t>R</w:t>
      </w:r>
      <w:r>
        <w:rPr>
          <w:rFonts w:hint="eastAsia" w:ascii="Times New Roman" w:hAnsi="Times New Roman" w:eastAsia="Times New Roman"/>
          <w:color w:val="000000"/>
          <w:sz w:val="24"/>
          <w:szCs w:val="24"/>
          <w:lang w:val="zh-CN"/>
        </w:rPr>
        <w:t>＝205/1=205N/mm</w:t>
      </w:r>
      <w:r>
        <w:rPr>
          <w:rFonts w:hint="eastAsia" w:ascii="Times New Roman" w:hAnsi="Times New Roman" w:eastAsia="Times New Roman"/>
          <w:color w:val="000000"/>
          <w:sz w:val="24"/>
          <w:szCs w:val="24"/>
          <w:vertAlign w:val="superscript"/>
          <w:lang w:val="zh-CN"/>
        </w:rPr>
        <w:t>2</w:t>
      </w:r>
    </w:p>
    <w:p w14:paraId="20907137">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CDACE7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′----立杆的欧拉临界力(N)，N</w:t>
      </w:r>
      <w:r>
        <w:rPr>
          <w:rFonts w:hint="eastAsia" w:ascii="Times New Roman" w:hAnsi="Times New Roman" w:eastAsia="Times New Roman"/>
          <w:color w:val="000000"/>
          <w:sz w:val="24"/>
          <w:szCs w:val="24"/>
          <w:vertAlign w:val="subscript"/>
          <w:lang w:val="zh-CN"/>
        </w:rPr>
        <w:t>E</w:t>
      </w:r>
      <w:r>
        <w:rPr>
          <w:rFonts w:hint="eastAsia" w:ascii="Times New Roman" w:hAnsi="Times New Roman" w:eastAsia="Times New Roman"/>
          <w:color w:val="000000"/>
          <w:sz w:val="24"/>
          <w:szCs w:val="24"/>
          <w:lang w:val="zh-CN"/>
        </w:rPr>
        <w:t>′=π</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EA/λ</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=3.14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×206000×424/207.358</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=20048.837N</w:t>
      </w:r>
    </w:p>
    <w:p w14:paraId="3DCDFA67">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九、高宽比验算</w:t>
      </w:r>
    </w:p>
    <w:p w14:paraId="7A06BC9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根据《建筑施工承插型轮扣式模板支架安全技术规程》T/CCIAT0003-2019第5.4.1条：当模板支架侧向无可靠连接且高度大于5m或者高宽比大于3时，需要进行支架整体的抗倾覆验算</w:t>
      </w:r>
    </w:p>
    <w:p w14:paraId="7B363FC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H/B=6.3/7.2=0.875≤3</w:t>
      </w:r>
    </w:p>
    <w:p w14:paraId="424A2FC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H=6.3m＞5m</w:t>
      </w:r>
    </w:p>
    <w:p w14:paraId="562E4D8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需要进行支架整体的抗倾覆验算！</w:t>
      </w:r>
    </w:p>
    <w:p w14:paraId="65A34DF4">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十、架体抗倾覆验算 </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A643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A093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模板支架高度H(m)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1741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85E0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模板支架纵向长度L(m)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196B0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23.1</w:t>
            </w:r>
          </w:p>
        </w:tc>
      </w:tr>
      <w:tr w14:paraId="2CA26C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0A663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模板支架横向长度B(m)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1C886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7.2</w:t>
            </w:r>
          </w:p>
        </w:tc>
      </w:tr>
    </w:tbl>
    <w:p w14:paraId="66DC1107">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4572000" cy="2819400"/>
            <wp:effectExtent l="0" t="0" r="0" b="0"/>
            <wp:docPr id="19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04"/>
                    <pic:cNvPicPr>
                      <a:picLocks noChangeAspect="1"/>
                    </pic:cNvPicPr>
                  </pic:nvPicPr>
                  <pic:blipFill>
                    <a:blip r:embed="rId22"/>
                    <a:stretch>
                      <a:fillRect/>
                    </a:stretch>
                  </pic:blipFill>
                  <pic:spPr>
                    <a:xfrm>
                      <a:off x="0" y="0"/>
                      <a:ext cx="4572000" cy="2819400"/>
                    </a:xfrm>
                    <a:prstGeom prst="rect">
                      <a:avLst/>
                    </a:prstGeom>
                    <a:noFill/>
                    <a:ln>
                      <a:noFill/>
                    </a:ln>
                  </pic:spPr>
                </pic:pic>
              </a:graphicData>
            </a:graphic>
          </wp:inline>
        </w:drawing>
      </w:r>
    </w:p>
    <w:p w14:paraId="5B697C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参考《建筑施工承插型轮扣式模板支架安全技术规程》T/CCIAT0003-2019 第5.4.2条：</w:t>
      </w:r>
    </w:p>
    <w:p w14:paraId="43CCEEF7">
      <w:pPr>
        <w:spacing w:before="0" w:beforeLines="0" w:after="0" w:afterLines="0" w:line="360" w:lineRule="auto"/>
        <w:rPr>
          <w:rFonts w:hint="eastAsia" w:ascii="Times New Roman" w:hAnsi="Times New Roman" w:eastAsia="Times New Roman"/>
          <w:color w:val="000000"/>
          <w:sz w:val="24"/>
          <w:szCs w:val="24"/>
          <w:vertAlign w:val="subscript"/>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p>
    <w:p w14:paraId="12F0501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k1</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均匀分布的架体面荷载自重标准值kN/m</w:t>
      </w:r>
      <w:r>
        <w:rPr>
          <w:rFonts w:hint="eastAsia" w:ascii="Times New Roman" w:hAnsi="Times New Roman" w:eastAsia="Times New Roman"/>
          <w:color w:val="000000"/>
          <w:sz w:val="24"/>
          <w:szCs w:val="24"/>
          <w:vertAlign w:val="superscript"/>
          <w:lang w:val="zh-CN"/>
        </w:rPr>
        <w:t>2</w:t>
      </w:r>
    </w:p>
    <w:p w14:paraId="58E022F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k2</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均匀分布的架体上部的模板等物料面荷载自重标准值kN/m</w:t>
      </w:r>
      <w:r>
        <w:rPr>
          <w:rFonts w:hint="eastAsia" w:ascii="Times New Roman" w:hAnsi="Times New Roman" w:eastAsia="Times New Roman"/>
          <w:color w:val="000000"/>
          <w:sz w:val="24"/>
          <w:szCs w:val="24"/>
          <w:vertAlign w:val="superscript"/>
          <w:lang w:val="zh-CN"/>
        </w:rPr>
        <w:t>2</w:t>
      </w:r>
    </w:p>
    <w:p w14:paraId="611B539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G</w:t>
      </w:r>
      <w:r>
        <w:rPr>
          <w:rFonts w:hint="eastAsia" w:ascii="Times New Roman" w:hAnsi="Times New Roman" w:eastAsia="Times New Roman"/>
          <w:color w:val="000000"/>
          <w:sz w:val="24"/>
          <w:szCs w:val="24"/>
          <w:vertAlign w:val="subscript"/>
          <w:lang w:val="zh-CN"/>
        </w:rPr>
        <w:t>jk</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支撑脚手架计算单元上集中堆放的物料自重标准值kN</w:t>
      </w:r>
    </w:p>
    <w:p w14:paraId="35FD6F6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支撑脚手架计算单元上集中堆放的物料至倾覆原点的水平距离m</w:t>
      </w:r>
    </w:p>
    <w:p w14:paraId="62ABF8F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k1</w:t>
      </w:r>
      <w:r>
        <w:rPr>
          <w:rFonts w:hint="eastAsia" w:ascii="Times New Roman" w:hAnsi="Times New Roman" w:eastAsia="Times New Roman"/>
          <w:color w:val="000000"/>
          <w:sz w:val="24"/>
          <w:szCs w:val="24"/>
          <w:lang w:val="zh-CN"/>
        </w:rPr>
        <w:t>+ g</w:t>
      </w:r>
      <w:r>
        <w:rPr>
          <w:rFonts w:hint="eastAsia" w:ascii="Times New Roman" w:hAnsi="Times New Roman" w:eastAsia="Times New Roman"/>
          <w:color w:val="000000"/>
          <w:sz w:val="24"/>
          <w:szCs w:val="24"/>
          <w:vertAlign w:val="subscript"/>
          <w:lang w:val="zh-CN"/>
        </w:rPr>
        <w:t>k2</w:t>
      </w:r>
      <w:r>
        <w:rPr>
          <w:rFonts w:hint="eastAsia" w:ascii="Times New Roman" w:hAnsi="Times New Roman" w:eastAsia="Times New Roman"/>
          <w:color w:val="000000"/>
          <w:sz w:val="24"/>
          <w:szCs w:val="24"/>
          <w:lang w:val="zh-CN"/>
        </w:rPr>
        <w:t>)+2ΣG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w:t>
      </w:r>
      <w:r>
        <w:rPr>
          <w:rFonts w:hint="eastAsia" w:ascii="Times New Roman" w:hAnsi="Times New Roman" w:eastAsia="Times New Roman"/>
          <w:color w:val="000000"/>
          <w:sz w:val="24"/>
          <w:szCs w:val="24"/>
          <w:vertAlign w:val="subscript"/>
          <w:lang w:val="zh-CN"/>
        </w:rPr>
        <w:t>j</w:t>
      </w:r>
      <w:r>
        <w:rPr>
          <w:rFonts w:hint="eastAsia" w:ascii="Times New Roman" w:hAnsi="Times New Roman" w:eastAsia="Times New Roman"/>
          <w:color w:val="000000"/>
          <w:sz w:val="24"/>
          <w:szCs w:val="24"/>
          <w:lang w:val="zh-CN"/>
        </w:rPr>
        <w:t xml:space="preserve"> =B</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[qH/(l'</w:t>
      </w:r>
      <w:r>
        <w:rPr>
          <w:rFonts w:hint="eastAsia" w:ascii="Times New Roman" w:hAnsi="Times New Roman" w:eastAsia="Times New Roman"/>
          <w:color w:val="000000"/>
          <w:sz w:val="24"/>
          <w:szCs w:val="24"/>
          <w:vertAlign w:val="subscript"/>
          <w:lang w:val="zh-CN"/>
        </w:rPr>
        <w:t>a</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1k</w:t>
      </w:r>
      <w:r>
        <w:rPr>
          <w:rFonts w:hint="eastAsia" w:ascii="Times New Roman" w:hAnsi="Times New Roman" w:eastAsia="Times New Roman"/>
          <w:color w:val="000000"/>
          <w:sz w:val="24"/>
          <w:szCs w:val="24"/>
          <w:lang w:val="zh-CN"/>
        </w:rPr>
        <w:t>]+2×G</w:t>
      </w:r>
      <w:r>
        <w:rPr>
          <w:rFonts w:hint="eastAsia" w:ascii="Times New Roman" w:hAnsi="Times New Roman" w:eastAsia="Times New Roman"/>
          <w:color w:val="000000"/>
          <w:sz w:val="24"/>
          <w:szCs w:val="24"/>
          <w:vertAlign w:val="subscript"/>
          <w:lang w:val="zh-CN"/>
        </w:rPr>
        <w:t>jk</w:t>
      </w:r>
      <w:r>
        <w:rPr>
          <w:rFonts w:hint="eastAsia" w:ascii="Times New Roman" w:hAnsi="Times New Roman" w:eastAsia="Times New Roman"/>
          <w:color w:val="000000"/>
          <w:sz w:val="24"/>
          <w:szCs w:val="24"/>
          <w:lang w:val="zh-CN"/>
        </w:rPr>
        <w:t>×B/2=7.2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×0.9×[0.15×6.3/(0.9×0.9)+0.45]+2×1×7.2/2=82.627kN.m≥3γ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M</w:t>
      </w:r>
      <w:r>
        <w:rPr>
          <w:rFonts w:hint="eastAsia" w:ascii="Times New Roman" w:hAnsi="Times New Roman" w:eastAsia="Times New Roman"/>
          <w:color w:val="000000"/>
          <w:sz w:val="24"/>
          <w:szCs w:val="24"/>
          <w:vertAlign w:val="subscript"/>
          <w:lang w:val="zh-CN"/>
        </w:rPr>
        <w:t>ok</w:t>
      </w:r>
      <w:r>
        <w:rPr>
          <w:rFonts w:hint="eastAsia" w:ascii="Times New Roman" w:hAnsi="Times New Roman" w:eastAsia="Times New Roman"/>
          <w:color w:val="000000"/>
          <w:sz w:val="24"/>
          <w:szCs w:val="24"/>
          <w:lang w:val="zh-CN"/>
        </w:rPr>
        <w:t xml:space="preserve"> =3×1×5.153=15.46kN.m</w:t>
      </w:r>
    </w:p>
    <w:p w14:paraId="45A8F3E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676C45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十一、立杆支承面承载力验算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2B8DD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9D88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支撑层楼板厚度h(mm)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0E21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E2EE4F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混凝土强度等级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18DF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C30</w:t>
            </w:r>
          </w:p>
        </w:tc>
      </w:tr>
      <w:tr w14:paraId="4A5F95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72D5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混凝土的龄期(天)</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0D40B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7</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E3666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混凝土的实测抗压强度f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22DF0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8.294</w:t>
            </w:r>
          </w:p>
        </w:tc>
      </w:tr>
      <w:tr w14:paraId="4C2DFD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8F93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混凝土的实测抗拉强度f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883FE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0.829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B324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立杆垫板长a(mm)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8975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2CAB72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BC366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立杆垫板宽b(mm)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FA6584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703AF03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=N=7.767kN</w:t>
      </w:r>
    </w:p>
    <w:p w14:paraId="3B1FCBF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1、受冲切承载力计算</w:t>
      </w:r>
    </w:p>
    <w:p w14:paraId="5C38862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/T50010-2010（2024年版）第6.5.1条规定，见下表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7E0ED9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CF34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EFF7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7DDAEA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18C74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18"/>
                <w:szCs w:val="24"/>
                <w:lang w:val="zh-CN"/>
              </w:rPr>
              <w:t>+0.25σ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A6C6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1AC8A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局部荷载设计值或集中反力设计值</w:t>
            </w:r>
          </w:p>
        </w:tc>
      </w:tr>
      <w:tr w14:paraId="2CF522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49037DC">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8A41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8E269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截面高度影响系数：当h≤800mm时，取β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=1.0；当h≥2000mm时，取β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18"/>
                <w:szCs w:val="24"/>
                <w:lang w:val="zh-CN"/>
              </w:rPr>
              <w:t>=0.9；中间线性插入取用。</w:t>
            </w:r>
          </w:p>
        </w:tc>
      </w:tr>
      <w:tr w14:paraId="3E994A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EC0816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6833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FCDB4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混凝土轴心抗拉强度设计值</w:t>
            </w:r>
          </w:p>
        </w:tc>
      </w:tr>
      <w:tr w14:paraId="4BA356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9ADF94">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579F6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995F5E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临界面周长上两个方向混凝土有效预压应力按长度的加权平均值，其值控制在1.0-3.5N/㎜</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范围内</w:t>
            </w:r>
          </w:p>
        </w:tc>
      </w:tr>
      <w:tr w14:paraId="4FA40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BF77B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8214F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EE7D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临界截面周长：距离局部荷载或集中反力作用面积周边h0 /2处板垂直截面的最不利周长。</w:t>
            </w:r>
          </w:p>
        </w:tc>
      </w:tr>
      <w:tr w14:paraId="486C0F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FBD7C58">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6414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h</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B63EB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截面有效高度，取两个配筋方向的截面有效高度的平均值</w:t>
            </w:r>
          </w:p>
        </w:tc>
      </w:tr>
      <w:tr w14:paraId="4AB870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44B8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η=min(η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 η</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=0.4+1.2/β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=0.5+as×h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/4U</w:t>
            </w:r>
            <w:r>
              <w:rPr>
                <w:rFonts w:hint="eastAsia" w:ascii="Times New Roman" w:hAnsi="Times New Roman" w:eastAsia="Times New Roman"/>
                <w:color w:val="000000"/>
                <w:sz w:val="24"/>
                <w:szCs w:val="24"/>
                <w:vertAlign w:val="subscript"/>
                <w:lang w:val="zh-CN"/>
              </w:rPr>
              <w:t>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8C70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F86FBC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局部荷载或集中反力作用面积形状的影响系数</w:t>
            </w:r>
          </w:p>
        </w:tc>
      </w:tr>
      <w:tr w14:paraId="2F3733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3DD3706">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C4CDD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η</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614C38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临界截面周长与板截面有效高度之比的影响系数</w:t>
            </w:r>
          </w:p>
        </w:tc>
      </w:tr>
      <w:tr w14:paraId="3BCBC0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033B30">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9916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3580A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局部荷载或集中反力作用面积为矩形时的长边与短边尺寸比较，β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不宜大于4：当β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&lt;2时取β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=2，当面积为圆形时，取β</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w:t>
            </w:r>
          </w:p>
        </w:tc>
      </w:tr>
      <w:tr w14:paraId="421050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15DF53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49DC92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s</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6B6FE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板柱结构类型的影响系数：对中柱，取a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=40，对边柱，取a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=30：对角柱，取a</w:t>
            </w:r>
            <w:r>
              <w:rPr>
                <w:rFonts w:hint="eastAsia" w:ascii="Times New Roman" w:hAnsi="Times New Roman" w:eastAsia="Times New Roman"/>
                <w:color w:val="000000"/>
                <w:sz w:val="24"/>
                <w:szCs w:val="24"/>
                <w:vertAlign w:val="subscript"/>
                <w:lang w:val="zh-CN"/>
              </w:rPr>
              <w:t>s</w:t>
            </w:r>
            <w:r>
              <w:rPr>
                <w:rFonts w:hint="eastAsia" w:ascii="Times New Roman" w:hAnsi="Times New Roman" w:eastAsia="Times New Roman"/>
                <w:color w:val="000000"/>
                <w:sz w:val="18"/>
                <w:szCs w:val="24"/>
                <w:lang w:val="zh-CN"/>
              </w:rPr>
              <w:t>=20</w:t>
            </w:r>
          </w:p>
        </w:tc>
      </w:tr>
      <w:tr w14:paraId="0E7709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59262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说明</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1708A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本工程无预应力，不考虑上式中σ</w:t>
            </w:r>
            <w:r>
              <w:rPr>
                <w:rFonts w:hint="eastAsia" w:ascii="Times New Roman" w:hAnsi="Times New Roman" w:eastAsia="Times New Roman"/>
                <w:color w:val="000000"/>
                <w:sz w:val="24"/>
                <w:szCs w:val="24"/>
                <w:vertAlign w:val="subscript"/>
                <w:lang w:val="zh-CN"/>
              </w:rPr>
              <w:t>pc</w:t>
            </w:r>
            <w:r>
              <w:rPr>
                <w:rFonts w:hint="eastAsia" w:ascii="Times New Roman" w:hAnsi="Times New Roman" w:eastAsia="Times New Roman"/>
                <w:color w:val="000000"/>
                <w:sz w:val="18"/>
                <w:szCs w:val="24"/>
                <w:lang w:val="zh-CN"/>
              </w:rPr>
              <w:t>,m之值，将其取为0。</w:t>
            </w:r>
          </w:p>
        </w:tc>
      </w:tr>
    </w:tbl>
    <w:p w14:paraId="5E55DAA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=1，f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=0.829N/mm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，η=1，h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=h-20=380mm，</w:t>
      </w:r>
    </w:p>
    <w:p w14:paraId="4F37794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 xml:space="preserve"> =2[(a+h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)]=2320mm</w:t>
      </w:r>
    </w:p>
    <w:p w14:paraId="4D8CCA2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F=(0.7β</w:t>
      </w:r>
      <w:r>
        <w:rPr>
          <w:rFonts w:hint="eastAsia" w:ascii="Times New Roman" w:hAnsi="Times New Roman" w:eastAsia="Times New Roman"/>
          <w:color w:val="000000"/>
          <w:sz w:val="24"/>
          <w:szCs w:val="24"/>
          <w:vertAlign w:val="subscript"/>
          <w:lang w:val="zh-CN"/>
        </w:rPr>
        <w:t>h</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lang w:val="zh-CN"/>
        </w:rPr>
        <w:t>+0.25σ</w:t>
      </w:r>
      <w:r>
        <w:rPr>
          <w:rFonts w:hint="eastAsia" w:ascii="Times New Roman" w:hAnsi="Times New Roman" w:eastAsia="Times New Roman"/>
          <w:color w:val="000000"/>
          <w:sz w:val="24"/>
          <w:szCs w:val="24"/>
          <w:vertAlign w:val="subscript"/>
          <w:lang w:val="zh-CN"/>
        </w:rPr>
        <w:t>pc，m</w:t>
      </w:r>
      <w:r>
        <w:rPr>
          <w:rFonts w:hint="eastAsia" w:ascii="Times New Roman" w:hAnsi="Times New Roman" w:eastAsia="Times New Roman"/>
          <w:color w:val="000000"/>
          <w:sz w:val="24"/>
          <w:szCs w:val="24"/>
          <w:lang w:val="zh-CN"/>
        </w:rPr>
        <w:t>)ηu</w:t>
      </w:r>
      <w:r>
        <w:rPr>
          <w:rFonts w:hint="eastAsia" w:ascii="Times New Roman" w:hAnsi="Times New Roman" w:eastAsia="Times New Roman"/>
          <w:color w:val="000000"/>
          <w:sz w:val="24"/>
          <w:szCs w:val="24"/>
          <w:vertAlign w:val="subscript"/>
          <w:lang w:val="zh-CN"/>
        </w:rPr>
        <w:t>m</w:t>
      </w:r>
      <w:r>
        <w:rPr>
          <w:rFonts w:hint="eastAsia" w:ascii="Times New Roman" w:hAnsi="Times New Roman" w:eastAsia="Times New Roman"/>
          <w:color w:val="000000"/>
          <w:sz w:val="24"/>
          <w:szCs w:val="24"/>
          <w:lang w:val="zh-CN"/>
        </w:rPr>
        <w:t>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=(0.7×1×0.829+0.25×0)×1×2320×380/1000=511.592kN≥F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=7.767kN</w:t>
      </w:r>
    </w:p>
    <w:p w14:paraId="7370CE7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50CAD48">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2、局部受压承载力计算</w:t>
      </w:r>
    </w:p>
    <w:p w14:paraId="671821C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根据《混凝土结构设计标准》GB /T50010-2010（2024年版）第6.6.1条规定，见下表</w:t>
      </w:r>
    </w:p>
    <w:tbl>
      <w:tblPr>
        <w:tblStyle w:val="12"/>
        <w:tblW w:w="9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870"/>
        <w:gridCol w:w="5340"/>
      </w:tblGrid>
      <w:tr w14:paraId="79D236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220FD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公式</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EC72C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参数剖析</w:t>
            </w:r>
          </w:p>
        </w:tc>
      </w:tr>
      <w:tr w14:paraId="07852A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BA313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C700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1927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局部受压面上作用的局部荷载或局部压力设计值</w:t>
            </w:r>
          </w:p>
        </w:tc>
      </w:tr>
      <w:tr w14:paraId="3AB73F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875DDD5">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1949F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f</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9C67B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混凝土轴心抗压强度设计值；可按本规范表4.1.4-1取值</w:t>
            </w:r>
          </w:p>
        </w:tc>
      </w:tr>
      <w:tr w14:paraId="12758A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FB73F27">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44B2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c</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32C7F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混凝土强度影响系数，按本规范第6.3.1条的规定取用</w:t>
            </w:r>
          </w:p>
        </w:tc>
      </w:tr>
      <w:tr w14:paraId="6C1E47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CCD201B">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83EDCE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7C5747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混凝土局部受压时的强度提高系数</w:t>
            </w:r>
          </w:p>
        </w:tc>
      </w:tr>
      <w:tr w14:paraId="3BFBF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A19CE1">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FFA3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6C34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混凝土局部受压净面积</w:t>
            </w:r>
          </w:p>
        </w:tc>
      </w:tr>
      <w:tr w14:paraId="0E260F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vMerge w:val="restart"/>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A269FF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18"/>
                <w:szCs w:val="24"/>
                <w:lang w:val="zh-CN"/>
              </w:rPr>
              <w:t>)</w:t>
            </w:r>
            <w:r>
              <w:rPr>
                <w:rFonts w:hint="eastAsia" w:ascii="Times New Roman" w:hAnsi="Times New Roman" w:eastAsia="Times New Roman"/>
                <w:color w:val="000000"/>
                <w:sz w:val="24"/>
                <w:szCs w:val="24"/>
                <w:vertAlign w:val="superscript"/>
                <w:lang w:val="zh-CN"/>
              </w:rPr>
              <w:t>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129AB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24B87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混凝土局部受压面积</w:t>
            </w:r>
          </w:p>
        </w:tc>
      </w:tr>
      <w:tr w14:paraId="7A08B2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3090" w:type="dxa"/>
            <w:vMerge w:val="continue"/>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43028D">
            <w:pPr>
              <w:spacing w:before="0" w:beforeLines="0" w:after="0" w:afterLines="0"/>
              <w:rPr>
                <w:rFonts w:hint="eastAsia" w:ascii="Times New Roman" w:hAnsi="Times New Roman" w:eastAsia="Times New Roman"/>
                <w:color w:val="000000"/>
                <w:sz w:val="24"/>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5C7F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A</w:t>
            </w:r>
            <w:r>
              <w:rPr>
                <w:rFonts w:hint="eastAsia" w:ascii="Times New Roman" w:hAnsi="Times New Roman" w:eastAsia="Times New Roman"/>
                <w:color w:val="000000"/>
                <w:sz w:val="24"/>
                <w:szCs w:val="24"/>
                <w:vertAlign w:val="subscript"/>
                <w:lang w:val="zh-CN"/>
              </w:rPr>
              <w:t>b</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D5C4A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局部受压的计算底面积，按本规范第6.6.2条确定</w:t>
            </w:r>
          </w:p>
        </w:tc>
      </w:tr>
    </w:tbl>
    <w:p w14:paraId="3009812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可得：f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=8.294N/mm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=1，</w:t>
      </w:r>
    </w:p>
    <w:p w14:paraId="2465A99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b</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=[(a+2b)×(b+2b)/(ab)]</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=[(600)×(600)/(200×200)]</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=3，A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=ab=40000mm</w:t>
      </w:r>
      <w:r>
        <w:rPr>
          <w:rFonts w:hint="eastAsia" w:ascii="Times New Roman" w:hAnsi="Times New Roman" w:eastAsia="Times New Roman"/>
          <w:color w:val="000000"/>
          <w:sz w:val="24"/>
          <w:szCs w:val="24"/>
          <w:vertAlign w:val="superscript"/>
          <w:lang w:val="zh-CN"/>
        </w:rPr>
        <w:t>2</w:t>
      </w:r>
    </w:p>
    <w:p w14:paraId="0D3C036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F=1.35β</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A</w:t>
      </w:r>
      <w:r>
        <w:rPr>
          <w:rFonts w:hint="eastAsia" w:ascii="Times New Roman" w:hAnsi="Times New Roman" w:eastAsia="Times New Roman"/>
          <w:color w:val="000000"/>
          <w:sz w:val="24"/>
          <w:szCs w:val="24"/>
          <w:vertAlign w:val="subscript"/>
          <w:lang w:val="zh-CN"/>
        </w:rPr>
        <w:t>ln</w:t>
      </w:r>
      <w:r>
        <w:rPr>
          <w:rFonts w:hint="eastAsia" w:ascii="Times New Roman" w:hAnsi="Times New Roman" w:eastAsia="Times New Roman"/>
          <w:color w:val="000000"/>
          <w:sz w:val="24"/>
          <w:szCs w:val="24"/>
          <w:lang w:val="zh-CN"/>
        </w:rPr>
        <w:t>=1.35×1×3×8.294×40000/1000=1343.628kN≥F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=7.767kN</w:t>
      </w:r>
    </w:p>
    <w:p w14:paraId="18421CE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23C1174">
      <w:pPr>
        <w:spacing w:before="0" w:beforeLines="0" w:after="0" w:afterLines="0" w:line="360" w:lineRule="auto"/>
        <w:rPr>
          <w:rFonts w:hint="eastAsia" w:ascii="宋体" w:hAnsi="宋体" w:eastAsia="宋体" w:cs="宋体"/>
          <w:b/>
          <w:bCs/>
          <w:sz w:val="24"/>
          <w:szCs w:val="24"/>
          <w:highlight w:val="none"/>
          <w:lang w:val="en-US" w:eastAsia="zh-CN"/>
        </w:rPr>
      </w:pPr>
    </w:p>
    <w:p w14:paraId="4C7A26B5">
      <w:pPr>
        <w:pStyle w:val="3"/>
        <w:pageBreakBefore w:val="0"/>
        <w:numPr>
          <w:ilvl w:val="0"/>
          <w:numId w:val="7"/>
        </w:numPr>
        <w:kinsoku/>
        <w:wordWrap/>
        <w:overflowPunct/>
        <w:topLinePunct w:val="0"/>
        <w:autoSpaceDE/>
        <w:bidi w:val="0"/>
        <w:adjustRightInd w:val="0"/>
        <w:snapToGrid w:val="0"/>
        <w:spacing w:before="0" w:after="0" w:line="360" w:lineRule="auto"/>
        <w:ind w:left="0" w:leftChars="0" w:firstLine="0" w:firstLineChars="0"/>
        <w:rPr>
          <w:rFonts w:hint="eastAsia" w:ascii="宋体" w:hAnsi="宋体" w:eastAsia="宋体" w:cs="宋体"/>
          <w:b/>
          <w:bCs/>
          <w:sz w:val="24"/>
          <w:szCs w:val="24"/>
          <w:highlight w:val="none"/>
          <w:lang w:val="en-US" w:eastAsia="zh-CN"/>
        </w:rPr>
      </w:pPr>
      <w:bookmarkStart w:id="454" w:name="_Toc6006"/>
      <w:bookmarkStart w:id="455" w:name="_Toc27831"/>
      <w:r>
        <w:rPr>
          <w:rFonts w:hint="eastAsia" w:ascii="宋体" w:hAnsi="宋体" w:eastAsia="宋体" w:cs="宋体"/>
          <w:b/>
          <w:bCs/>
          <w:sz w:val="24"/>
          <w:szCs w:val="24"/>
          <w:highlight w:val="none"/>
          <w:lang w:val="en-US" w:eastAsia="zh-CN"/>
        </w:rPr>
        <w:t>250×700mm梁侧模板计算书</w:t>
      </w:r>
      <w:bookmarkEnd w:id="453"/>
      <w:bookmarkEnd w:id="454"/>
      <w:bookmarkEnd w:id="455"/>
    </w:p>
    <w:p w14:paraId="78E1B99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4091710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1、《建筑施工模板安全技术规范》JGJ162-2008</w:t>
      </w:r>
    </w:p>
    <w:p w14:paraId="568D1BB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2、《混凝土结构设计标准》GB /T50010-2010（2024年版）</w:t>
      </w:r>
    </w:p>
    <w:p w14:paraId="03F7678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3、《建筑结构荷载规范》GB 50009-2012</w:t>
      </w:r>
    </w:p>
    <w:p w14:paraId="4239539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4、《钢结构设计标准》GB 50017-2017</w:t>
      </w:r>
    </w:p>
    <w:p w14:paraId="1451001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5、《建筑结构可靠性设计统一标准》GB50068-2018</w:t>
      </w:r>
    </w:p>
    <w:p w14:paraId="29D55EF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6、《混凝土结构通用规范》GB 55008-2021</w:t>
      </w:r>
    </w:p>
    <w:p w14:paraId="1813646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7、《钢结构通用规范》GB 55006-2021</w:t>
      </w:r>
    </w:p>
    <w:p w14:paraId="7AB0DB0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8、《工程结构通用规范》GB 55001-2021</w:t>
      </w:r>
    </w:p>
    <w:p w14:paraId="74759000">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06881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BC8118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新浇混凝梁名称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5FA32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清水池WKL1，标高3.7m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FFF66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混凝土梁截面尺寸(mmxmm)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30BB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250×700</w:t>
            </w:r>
          </w:p>
        </w:tc>
      </w:tr>
      <w:tr w14:paraId="5D1420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DCE8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新浇混凝土梁计算跨度(m)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CAFC6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5.02</w:t>
            </w:r>
          </w:p>
        </w:tc>
      </w:tr>
    </w:tbl>
    <w:p w14:paraId="704E6D8E">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二、荷载组合</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4B7CB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DA726C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侧压力计算依据规范</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7723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《建筑施工模板安全技术规范》JGJ162-2008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918BA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混凝土重力密度γ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986CB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4BDC77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27D93C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E1D349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B088D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D83FE6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r w14:paraId="50B81B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3FA5D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新浇混凝土初凝时间t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(h)</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48B5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w:t>
            </w:r>
          </w:p>
        </w:tc>
      </w:tr>
      <w:tr w14:paraId="4661E5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6E0D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外加剂影响修正系数β</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31DC2D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0A52F7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混凝土坍落度影响修正系数β</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E0FC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72803E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070CBA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混凝土浇筑速度V(m/h)</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C420F3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5CF26D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0838A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梁下挂侧模，侧压力计算位置距梁顶面高度H</w:t>
            </w:r>
            <w:r>
              <w:rPr>
                <w:rFonts w:hint="eastAsia" w:ascii="Times New Roman" w:hAnsi="Times New Roman" w:eastAsia="Times New Roman"/>
                <w:color w:val="000000"/>
                <w:sz w:val="24"/>
                <w:szCs w:val="24"/>
                <w:vertAlign w:val="subscript"/>
                <w:lang w:val="zh-CN"/>
              </w:rPr>
              <w:t>下挂</w:t>
            </w:r>
            <w:r>
              <w:rPr>
                <w:rFonts w:hint="eastAsia" w:ascii="Times New Roman" w:hAnsi="Times New Roman" w:eastAsia="Times New Roman"/>
                <w:color w:val="000000"/>
                <w:sz w:val="18"/>
                <w:szCs w:val="24"/>
                <w:lang w:val="zh-CN"/>
              </w:rPr>
              <w:t>(m)</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F1D94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0.7</w:t>
            </w:r>
          </w:p>
        </w:tc>
      </w:tr>
      <w:tr w14:paraId="3696D3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0F7B1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新浇混凝土对模板的侧压力标准值G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8FC95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梁下挂侧模G4k</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01931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min{0.22γ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v</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H}＝min{0.22×24×4×1×1×2</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，24×0.7}＝min{29.868，16.8}＝16.8kN/m</w:t>
            </w:r>
            <w:r>
              <w:rPr>
                <w:rFonts w:hint="eastAsia" w:ascii="Times New Roman" w:hAnsi="Times New Roman" w:eastAsia="Times New Roman"/>
                <w:color w:val="000000"/>
                <w:sz w:val="24"/>
                <w:szCs w:val="24"/>
                <w:vertAlign w:val="superscript"/>
                <w:lang w:val="zh-CN"/>
              </w:rPr>
              <w:t>2</w:t>
            </w:r>
          </w:p>
        </w:tc>
      </w:tr>
      <w:tr w14:paraId="3207C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CF8B9F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振捣混凝土时对垂直面模板荷载标准值Q</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AE04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w:t>
            </w:r>
          </w:p>
        </w:tc>
      </w:tr>
    </w:tbl>
    <w:p w14:paraId="647E37D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下挂部分：承载能力极限状态设计值S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×1.5Q</w:t>
      </w:r>
      <w:r>
        <w:rPr>
          <w:rFonts w:hint="eastAsia" w:ascii="Times New Roman" w:hAnsi="Times New Roman" w:eastAsia="Times New Roman"/>
          <w:color w:val="000000"/>
          <w:sz w:val="24"/>
          <w:szCs w:val="24"/>
          <w:vertAlign w:val="subscript"/>
          <w:lang w:val="zh-CN"/>
        </w:rPr>
        <w:t>2k</w:t>
      </w:r>
      <w:r>
        <w:rPr>
          <w:rFonts w:hint="eastAsia" w:ascii="Times New Roman" w:hAnsi="Times New Roman" w:eastAsia="Times New Roman"/>
          <w:color w:val="000000"/>
          <w:sz w:val="24"/>
          <w:szCs w:val="24"/>
          <w:lang w:val="zh-CN"/>
        </w:rPr>
        <w:t>)＝1 ×(1.3×16.8+0.9×1.5×4)＝27.24kN/m</w:t>
      </w:r>
      <w:r>
        <w:rPr>
          <w:rFonts w:hint="eastAsia" w:ascii="Times New Roman" w:hAnsi="Times New Roman" w:eastAsia="Times New Roman"/>
          <w:color w:val="000000"/>
          <w:sz w:val="24"/>
          <w:szCs w:val="24"/>
          <w:vertAlign w:val="superscript"/>
          <w:lang w:val="zh-CN"/>
        </w:rPr>
        <w:t>2</w:t>
      </w:r>
    </w:p>
    <w:p w14:paraId="48AABAE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下挂部分：正常使用极限状态设计值S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＝16.8 kN/m</w:t>
      </w:r>
      <w:r>
        <w:rPr>
          <w:rFonts w:hint="eastAsia" w:ascii="Times New Roman" w:hAnsi="Times New Roman" w:eastAsia="Times New Roman"/>
          <w:color w:val="000000"/>
          <w:sz w:val="24"/>
          <w:szCs w:val="24"/>
          <w:vertAlign w:val="superscript"/>
          <w:lang w:val="zh-CN"/>
        </w:rPr>
        <w:t>2</w:t>
      </w:r>
    </w:p>
    <w:p w14:paraId="677D9D0C">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三、支撑体系设计</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B28D9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1C743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小梁布置方式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8D16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竖直向布置</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76FC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F1339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w:t>
            </w:r>
          </w:p>
        </w:tc>
      </w:tr>
      <w:tr w14:paraId="43B297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6E28D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结构表面的要求</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87EBD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结构表面外露</w:t>
            </w:r>
          </w:p>
        </w:tc>
      </w:tr>
    </w:tbl>
    <w:p w14:paraId="3DF6E7A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w:t>
      </w:r>
    </w:p>
    <w:tbl>
      <w:tblPr>
        <w:tblStyle w:val="12"/>
        <w:tblW w:w="94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240"/>
        <w:gridCol w:w="3120"/>
        <w:gridCol w:w="3090"/>
      </w:tblGrid>
      <w:tr w14:paraId="49FB3C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08C96D">
            <w:pPr>
              <w:spacing w:before="0" w:beforeLines="0" w:after="0" w:afterLines="0" w:line="360" w:lineRule="auto"/>
              <w:rPr>
                <w:rFonts w:hint="eastAsia" w:ascii="Times New Roman" w:hAnsi="Times New Roman" w:eastAsia="Times New Roman"/>
                <w:color w:val="000000"/>
                <w:sz w:val="18"/>
                <w:szCs w:val="24"/>
                <w:lang w:val="zh-CN"/>
              </w:rPr>
            </w:pP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E0571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梁左侧</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C241A7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梁右侧</w:t>
            </w:r>
          </w:p>
        </w:tc>
      </w:tr>
      <w:tr w14:paraId="1450D4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5116BD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楼板厚度(mm)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522F2F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A7CA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r w14:paraId="359C69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A9FA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梁下挂侧模高度(mm)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B041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3824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r>
    </w:tbl>
    <w:p w14:paraId="5522F68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w:t>
      </w:r>
    </w:p>
    <w:p w14:paraId="0DE1B2D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左侧支撑表：</w:t>
      </w:r>
    </w:p>
    <w:tbl>
      <w:tblPr>
        <w:tblStyle w:val="12"/>
        <w:tblW w:w="94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240"/>
        <w:gridCol w:w="3120"/>
        <w:gridCol w:w="3090"/>
      </w:tblGrid>
      <w:tr w14:paraId="7197C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418A1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第i道支撑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376C8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距梁底距离(mm)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176F0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支撑形式</w:t>
            </w:r>
          </w:p>
        </w:tc>
      </w:tr>
      <w:tr w14:paraId="6F196C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6761F4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DF02F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2E549C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固定支撑</w:t>
            </w:r>
          </w:p>
        </w:tc>
      </w:tr>
      <w:tr w14:paraId="7B72ED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D485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A27D51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EE65F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固定支撑</w:t>
            </w:r>
          </w:p>
        </w:tc>
      </w:tr>
    </w:tbl>
    <w:p w14:paraId="1707065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右侧支撑表：</w:t>
      </w:r>
    </w:p>
    <w:tbl>
      <w:tblPr>
        <w:tblStyle w:val="12"/>
        <w:tblW w:w="94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240"/>
        <w:gridCol w:w="3120"/>
        <w:gridCol w:w="3090"/>
      </w:tblGrid>
      <w:tr w14:paraId="492C33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4D7B18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第i道支撑</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5CC9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距梁底距离(mm)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9A1300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支撑形式</w:t>
            </w:r>
          </w:p>
        </w:tc>
      </w:tr>
      <w:tr w14:paraId="05AEF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B2F851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F7E9C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4DD46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固定支撑</w:t>
            </w:r>
          </w:p>
        </w:tc>
      </w:tr>
      <w:tr w14:paraId="73022C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853178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58EA6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4A51D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固定支撑</w:t>
            </w:r>
          </w:p>
        </w:tc>
      </w:tr>
    </w:tbl>
    <w:p w14:paraId="236655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设计简图如下：</w:t>
      </w:r>
    </w:p>
    <w:p w14:paraId="5063223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4933315" cy="4571365"/>
            <wp:effectExtent l="0" t="0" r="635" b="635"/>
            <wp:docPr id="199"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05"/>
                    <pic:cNvPicPr>
                      <a:picLocks noChangeAspect="1"/>
                    </pic:cNvPicPr>
                  </pic:nvPicPr>
                  <pic:blipFill>
                    <a:blip r:embed="rId100"/>
                    <a:stretch>
                      <a:fillRect/>
                    </a:stretch>
                  </pic:blipFill>
                  <pic:spPr>
                    <a:xfrm>
                      <a:off x="0" y="0"/>
                      <a:ext cx="4933315" cy="4571365"/>
                    </a:xfrm>
                    <a:prstGeom prst="rect">
                      <a:avLst/>
                    </a:prstGeom>
                    <a:noFill/>
                    <a:ln>
                      <a:noFill/>
                    </a:ln>
                  </pic:spPr>
                </pic:pic>
              </a:graphicData>
            </a:graphic>
          </wp:inline>
        </w:drawing>
      </w:r>
    </w:p>
    <w:p w14:paraId="040156D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fldChar w:fldCharType="begin"/>
      </w:r>
      <w:r>
        <w:rPr>
          <w:rFonts w:hint="eastAsia" w:ascii="Times New Roman" w:hAnsi="Times New Roman" w:eastAsia="Times New Roman"/>
          <w:color w:val="000000"/>
          <w:sz w:val="24"/>
          <w:szCs w:val="24"/>
          <w:lang w:val="zh-CN"/>
        </w:rPr>
        <w:instrText xml:space="preserve">HYPERLINK "D:\\品茗软件\\品茗施工云安全计算软件2025版（V4.1）\\OutPut\\梁测模板_剖面图.dwg"</w:instrText>
      </w:r>
      <w:r>
        <w:rPr>
          <w:rFonts w:hint="eastAsia" w:ascii="Times New Roman" w:hAnsi="Times New Roman" w:eastAsia="Times New Roman"/>
          <w:color w:val="000000"/>
          <w:sz w:val="24"/>
          <w:szCs w:val="24"/>
          <w:lang w:val="zh-CN"/>
        </w:rPr>
        <w:fldChar w:fldCharType="separate"/>
      </w:r>
      <w:r>
        <w:rPr>
          <w:rFonts w:hint="eastAsia" w:ascii="Times New Roman" w:hAnsi="Times New Roman" w:eastAsia="Times New Roman"/>
          <w:color w:val="000080"/>
          <w:sz w:val="24"/>
          <w:szCs w:val="24"/>
          <w:u w:val="single"/>
          <w:lang w:val="zh-CN"/>
        </w:rPr>
        <w:t>模板设计剖面图</w:t>
      </w:r>
      <w:r>
        <w:rPr>
          <w:rFonts w:hint="eastAsia" w:ascii="Times New Roman" w:hAnsi="Times New Roman" w:eastAsia="Times New Roman"/>
          <w:color w:val="000080"/>
          <w:sz w:val="24"/>
          <w:szCs w:val="24"/>
          <w:u w:val="single"/>
          <w:lang w:val="zh-CN"/>
        </w:rPr>
        <w:fldChar w:fldCharType="end"/>
      </w:r>
    </w:p>
    <w:p w14:paraId="40B059FF">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09F3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C185A1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36E21E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EDC4B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86B1F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282237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01AD1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1FE7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ABD5D1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F554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r>
      <w:tr w14:paraId="2FC7A6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60DAE9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模板弹性模量E(N/mm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B769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r>
    </w:tbl>
    <w:p w14:paraId="2E6A133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1、下挂侧模</w:t>
      </w:r>
    </w:p>
    <w:p w14:paraId="069B824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梁截面宽度取单位长度，b＝1000mm。W＝bh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/6=1000×14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/6＝32666.667mm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/12=1000×14</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/12＝228666.667mm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。计算简图如下：</w:t>
      </w:r>
    </w:p>
    <w:p w14:paraId="75C7361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198"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06"/>
                    <pic:cNvPicPr>
                      <a:picLocks noChangeAspect="1"/>
                    </pic:cNvPicPr>
                  </pic:nvPicPr>
                  <pic:blipFill>
                    <a:blip r:embed="rId101"/>
                    <a:stretch>
                      <a:fillRect/>
                    </a:stretch>
                  </pic:blipFill>
                  <pic:spPr>
                    <a:xfrm>
                      <a:off x="0" y="0"/>
                      <a:ext cx="5715000" cy="1905000"/>
                    </a:xfrm>
                    <a:prstGeom prst="rect">
                      <a:avLst/>
                    </a:prstGeom>
                    <a:noFill/>
                    <a:ln>
                      <a:noFill/>
                    </a:ln>
                  </pic:spPr>
                </pic:pic>
              </a:graphicData>
            </a:graphic>
          </wp:inline>
        </w:drawing>
      </w:r>
    </w:p>
    <w:p w14:paraId="5D61B1E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2、抗弯验算</w:t>
      </w:r>
    </w:p>
    <w:p w14:paraId="29C8705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＝bS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＝1×27.24＝27.24kN/m</w:t>
      </w:r>
    </w:p>
    <w:p w14:paraId="72ABC3B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＝0.125q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＝0.125×27.24×0.25</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＝0.213kN·m</w:t>
      </w:r>
    </w:p>
    <w:p w14:paraId="0C829D66">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/W＝0.213×10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/32666.667＝6.515N/mm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≤[f]＝15N/mm</w:t>
      </w:r>
      <w:r>
        <w:rPr>
          <w:rFonts w:hint="eastAsia" w:ascii="Times New Roman" w:hAnsi="Times New Roman" w:eastAsia="Times New Roman"/>
          <w:color w:val="000000"/>
          <w:sz w:val="24"/>
          <w:szCs w:val="24"/>
          <w:vertAlign w:val="superscript"/>
          <w:lang w:val="zh-CN"/>
        </w:rPr>
        <w:t>2</w:t>
      </w:r>
    </w:p>
    <w:p w14:paraId="675D2E32">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87ECC6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11F7FBA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q＝bS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＝1×16.8＝16.8kN/m</w:t>
      </w:r>
    </w:p>
    <w:p w14:paraId="309DA90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＝5×16.8×250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/(384×6000×228666.667)=0.623mm≤250/400=0.625mm</w:t>
      </w:r>
    </w:p>
    <w:p w14:paraId="650880D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B68A35A">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4、支座反力验算</w:t>
      </w:r>
    </w:p>
    <w:p w14:paraId="405F625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1CC2500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下挂</w:t>
      </w:r>
      <w:r>
        <w:rPr>
          <w:rFonts w:hint="eastAsia" w:ascii="Times New Roman" w:hAnsi="Times New Roman" w:eastAsia="Times New Roman"/>
          <w:color w:val="000000"/>
          <w:sz w:val="24"/>
          <w:szCs w:val="24"/>
          <w:lang w:val="zh-CN"/>
        </w:rPr>
        <w:t>＝q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l=27.24×0.25＝6.81kN</w:t>
      </w:r>
    </w:p>
    <w:p w14:paraId="0600131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4C5B2EB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下挂</w:t>
      </w:r>
      <w:r>
        <w:rPr>
          <w:rFonts w:hint="eastAsia" w:ascii="Times New Roman" w:hAnsi="Times New Roman" w:eastAsia="Times New Roman"/>
          <w:color w:val="000000"/>
          <w:sz w:val="24"/>
          <w:szCs w:val="24"/>
          <w:lang w:val="zh-CN"/>
        </w:rPr>
        <w:t>＝ql=16.8×0.25＝4.2kN</w:t>
      </w:r>
    </w:p>
    <w:p w14:paraId="38E9055B">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629FB9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AAEC9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2A1F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33DA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210EBD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489062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CE163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D68A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1ECF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30524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r>
      <w:tr w14:paraId="511E7B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68C950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825C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B93C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17DAC5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r>
      <w:tr w14:paraId="31BD2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1A9A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C247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r>
    </w:tbl>
    <w:p w14:paraId="66FB431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1、下挂侧模</w:t>
      </w:r>
    </w:p>
    <w:p w14:paraId="723CCEA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计算简图如下：</w:t>
      </w:r>
    </w:p>
    <w:p w14:paraId="5D443CB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200"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107"/>
                    <pic:cNvPicPr>
                      <a:picLocks noChangeAspect="1"/>
                    </pic:cNvPicPr>
                  </pic:nvPicPr>
                  <pic:blipFill>
                    <a:blip r:embed="rId102"/>
                    <a:stretch>
                      <a:fillRect/>
                    </a:stretch>
                  </pic:blipFill>
                  <pic:spPr>
                    <a:xfrm>
                      <a:off x="0" y="0"/>
                      <a:ext cx="5715000" cy="1905000"/>
                    </a:xfrm>
                    <a:prstGeom prst="rect">
                      <a:avLst/>
                    </a:prstGeom>
                    <a:noFill/>
                    <a:ln>
                      <a:noFill/>
                    </a:ln>
                  </pic:spPr>
                </pic:pic>
              </a:graphicData>
            </a:graphic>
          </wp:inline>
        </w:drawing>
      </w:r>
    </w:p>
    <w:p w14:paraId="306775D1">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2、抗弯验算</w:t>
      </w:r>
    </w:p>
    <w:p w14:paraId="2170CD5E">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201"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108"/>
                    <pic:cNvPicPr>
                      <a:picLocks noChangeAspect="1"/>
                    </pic:cNvPicPr>
                  </pic:nvPicPr>
                  <pic:blipFill>
                    <a:blip r:embed="rId103"/>
                    <a:stretch>
                      <a:fillRect/>
                    </a:stretch>
                  </pic:blipFill>
                  <pic:spPr>
                    <a:xfrm>
                      <a:off x="0" y="0"/>
                      <a:ext cx="5715000" cy="1905000"/>
                    </a:xfrm>
                    <a:prstGeom prst="rect">
                      <a:avLst/>
                    </a:prstGeom>
                    <a:noFill/>
                    <a:ln>
                      <a:noFill/>
                    </a:ln>
                  </pic:spPr>
                </pic:pic>
              </a:graphicData>
            </a:graphic>
          </wp:inline>
        </w:drawing>
      </w:r>
    </w:p>
    <w:p w14:paraId="310BE1E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6DE1ED8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q=6.81kN/m</w:t>
      </w:r>
    </w:p>
    <w:p w14:paraId="236009FE">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/W＝0.213×10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/54000＝3.941N/mm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≤[f]＝15.444N/mm</w:t>
      </w:r>
      <w:r>
        <w:rPr>
          <w:rFonts w:hint="eastAsia" w:ascii="Times New Roman" w:hAnsi="Times New Roman" w:eastAsia="Times New Roman"/>
          <w:color w:val="000000"/>
          <w:sz w:val="24"/>
          <w:szCs w:val="24"/>
          <w:vertAlign w:val="superscript"/>
          <w:lang w:val="zh-CN"/>
        </w:rPr>
        <w:t>2</w:t>
      </w:r>
    </w:p>
    <w:p w14:paraId="6B095982">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02839DE2">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3、抗剪验算</w:t>
      </w:r>
    </w:p>
    <w:p w14:paraId="0C2E0E4D">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202"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109"/>
                    <pic:cNvPicPr>
                      <a:picLocks noChangeAspect="1"/>
                    </pic:cNvPicPr>
                  </pic:nvPicPr>
                  <pic:blipFill>
                    <a:blip r:embed="rId104"/>
                    <a:stretch>
                      <a:fillRect/>
                    </a:stretch>
                  </pic:blipFill>
                  <pic:spPr>
                    <a:xfrm>
                      <a:off x="0" y="0"/>
                      <a:ext cx="5715000" cy="1905000"/>
                    </a:xfrm>
                    <a:prstGeom prst="rect">
                      <a:avLst/>
                    </a:prstGeom>
                    <a:noFill/>
                    <a:ln>
                      <a:noFill/>
                    </a:ln>
                  </pic:spPr>
                </pic:pic>
              </a:graphicData>
            </a:graphic>
          </wp:inline>
        </w:drawing>
      </w:r>
    </w:p>
    <w:p w14:paraId="237F709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w:t>
      </w:r>
    </w:p>
    <w:p w14:paraId="0B1B405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/(2bh)＝3×1.702×1000/(2×90×40)＝0.709N/mm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≤[τ]＝1.782N/mm</w:t>
      </w:r>
      <w:r>
        <w:rPr>
          <w:rFonts w:hint="eastAsia" w:ascii="Times New Roman" w:hAnsi="Times New Roman" w:eastAsia="Times New Roman"/>
          <w:color w:val="000000"/>
          <w:sz w:val="24"/>
          <w:szCs w:val="24"/>
          <w:vertAlign w:val="superscript"/>
          <w:lang w:val="zh-CN"/>
        </w:rPr>
        <w:t>2</w:t>
      </w:r>
    </w:p>
    <w:p w14:paraId="00C9320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E13CCC6">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4、挠度验算</w:t>
      </w:r>
    </w:p>
    <w:p w14:paraId="703D54EF">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203"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110"/>
                    <pic:cNvPicPr>
                      <a:picLocks noChangeAspect="1"/>
                    </pic:cNvPicPr>
                  </pic:nvPicPr>
                  <pic:blipFill>
                    <a:blip r:embed="rId105"/>
                    <a:stretch>
                      <a:fillRect/>
                    </a:stretch>
                  </pic:blipFill>
                  <pic:spPr>
                    <a:xfrm>
                      <a:off x="0" y="0"/>
                      <a:ext cx="5715000" cy="1905000"/>
                    </a:xfrm>
                    <a:prstGeom prst="rect">
                      <a:avLst/>
                    </a:prstGeom>
                    <a:noFill/>
                    <a:ln>
                      <a:noFill/>
                    </a:ln>
                  </pic:spPr>
                </pic:pic>
              </a:graphicData>
            </a:graphic>
          </wp:inline>
        </w:drawing>
      </w:r>
    </w:p>
    <w:p w14:paraId="465D00F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7599204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q=4.2kN/m</w:t>
      </w:r>
    </w:p>
    <w:p w14:paraId="1F80B94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＝0.15mm≤500/400=1.25mm</w:t>
      </w:r>
    </w:p>
    <w:p w14:paraId="5FDE4994">
      <w:pPr>
        <w:spacing w:before="0" w:beforeLines="0" w:after="0" w:afterLines="0" w:line="360" w:lineRule="auto"/>
        <w:rPr>
          <w:rFonts w:hint="eastAsia" w:ascii="宋体" w:hAnsi="宋体" w:eastAsia="宋体" w:cs="宋体"/>
          <w:sz w:val="24"/>
          <w:szCs w:val="24"/>
          <w:lang w:val="zh-CN" w:eastAsia="zh-CN"/>
        </w:rPr>
      </w:pPr>
      <w:r>
        <w:rPr>
          <w:rFonts w:hint="eastAsia" w:ascii="Times New Roman" w:hAnsi="Times New Roman" w:eastAsia="Times New Roman"/>
          <w:color w:val="008000"/>
          <w:sz w:val="24"/>
          <w:szCs w:val="24"/>
          <w:lang w:val="zh-CN"/>
        </w:rPr>
        <w:t xml:space="preserve">    满足要求！</w:t>
      </w:r>
    </w:p>
    <w:p w14:paraId="4E178D9F">
      <w:pPr>
        <w:numPr>
          <w:ilvl w:val="0"/>
          <w:numId w:val="0"/>
        </w:numPr>
        <w:ind w:leftChars="0"/>
        <w:rPr>
          <w:rFonts w:hint="eastAsia" w:ascii="宋体" w:hAnsi="宋体" w:eastAsia="宋体" w:cs="宋体"/>
          <w:sz w:val="24"/>
          <w:szCs w:val="24"/>
          <w:lang w:val="zh-CN" w:eastAsia="zh-CN"/>
        </w:rPr>
      </w:pPr>
    </w:p>
    <w:p w14:paraId="461212C4">
      <w:pPr>
        <w:pStyle w:val="3"/>
        <w:pageBreakBefore w:val="0"/>
        <w:numPr>
          <w:ilvl w:val="0"/>
          <w:numId w:val="7"/>
        </w:numPr>
        <w:kinsoku/>
        <w:wordWrap/>
        <w:overflowPunct/>
        <w:topLinePunct w:val="0"/>
        <w:autoSpaceDE/>
        <w:bidi w:val="0"/>
        <w:adjustRightInd w:val="0"/>
        <w:snapToGrid w:val="0"/>
        <w:spacing w:before="0" w:after="0" w:line="360" w:lineRule="auto"/>
        <w:ind w:left="0" w:leftChars="0" w:firstLine="0" w:firstLineChars="0"/>
        <w:rPr>
          <w:rFonts w:hint="eastAsia" w:ascii="宋体" w:hAnsi="宋体" w:eastAsia="宋体" w:cs="宋体"/>
          <w:b/>
          <w:bCs/>
          <w:sz w:val="24"/>
          <w:szCs w:val="24"/>
          <w:highlight w:val="none"/>
          <w:lang w:val="en-US" w:eastAsia="zh-CN"/>
        </w:rPr>
      </w:pPr>
      <w:bookmarkStart w:id="456" w:name="_Toc19198"/>
      <w:bookmarkStart w:id="457" w:name="_Toc26732"/>
      <w:bookmarkStart w:id="458" w:name="_Toc26204"/>
      <w:r>
        <w:rPr>
          <w:rFonts w:hint="eastAsia" w:ascii="宋体" w:hAnsi="宋体" w:eastAsia="宋体" w:cs="宋体"/>
          <w:b/>
          <w:bCs/>
          <w:sz w:val="24"/>
          <w:szCs w:val="24"/>
          <w:highlight w:val="none"/>
          <w:lang w:val="en-US" w:eastAsia="zh-CN"/>
        </w:rPr>
        <w:t>400×600mm柱模板计算书</w:t>
      </w:r>
      <w:bookmarkEnd w:id="456"/>
      <w:bookmarkEnd w:id="457"/>
      <w:bookmarkEnd w:id="458"/>
    </w:p>
    <w:p w14:paraId="05C4D57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计算依据：</w:t>
      </w:r>
    </w:p>
    <w:p w14:paraId="132CEB1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1、《建筑施工模板安全技术规范》JGJ162-2008</w:t>
      </w:r>
    </w:p>
    <w:p w14:paraId="36C9728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2、《混凝土结构设计标准》GB /T50010-2010（2024年版）</w:t>
      </w:r>
    </w:p>
    <w:p w14:paraId="50AC597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3、《建筑结构荷载规范》GB 50009-2012</w:t>
      </w:r>
    </w:p>
    <w:p w14:paraId="5E9263A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4、《钢结构设计标准》GB 50017-2017</w:t>
      </w:r>
    </w:p>
    <w:p w14:paraId="51653B5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5、《建筑结构可靠性设计统一标准》GB50068-2018</w:t>
      </w:r>
    </w:p>
    <w:p w14:paraId="0CD19F1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6、《混凝土结构通用规范》GB 55008-2021</w:t>
      </w:r>
    </w:p>
    <w:p w14:paraId="3E970DB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7、《钢结构通用规范》GB 55006-2021</w:t>
      </w:r>
    </w:p>
    <w:p w14:paraId="5EB8804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8、《工程结构通用规范》GB 55001-2021</w:t>
      </w:r>
    </w:p>
    <w:p w14:paraId="4731D09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F530A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E0363B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新浇混凝土柱名称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5C2C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送水泵房KZ2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FF42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新浇混凝土柱长边边长(mm)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74957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w:t>
            </w:r>
          </w:p>
        </w:tc>
      </w:tr>
      <w:tr w14:paraId="63E724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65A8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新浇混凝土柱的计算高度(mm)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7E448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3800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8E030A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新浇混凝土柱短边边长(mm)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66799E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400</w:t>
            </w:r>
          </w:p>
        </w:tc>
      </w:tr>
    </w:tbl>
    <w:p w14:paraId="5A564EF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二、荷载组合</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495A8E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55A84A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侧压力计算依据规范</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A98AB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《建筑施工模板安全技术规范》JGJ162-2008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6B080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混凝土重力密度γ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8B4A9F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21161D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769505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新浇混凝土初凝时间t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6FB20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FCB6E2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外加剂影响修正系数β</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94547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4B49C2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8142A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混凝土坍落度影响修正系数β</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716388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DF3D8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混凝土浇筑速度V(m/h)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BAB2A4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501D21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6792A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混凝土侧压力计算位置处至新浇混凝土顶面总高度H(m)</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36CC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3.8</w:t>
            </w:r>
          </w:p>
        </w:tc>
      </w:tr>
      <w:tr w14:paraId="4BD991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A54DE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新浇混凝土对模板的侧压力标准值G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B6A62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min{0.22γ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v</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H}＝min{0.22×24×4×1×1×2</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，24×3.8}＝min{29.868，91.2}＝29.868kN/m</w:t>
            </w:r>
            <w:r>
              <w:rPr>
                <w:rFonts w:hint="eastAsia" w:ascii="Times New Roman" w:hAnsi="Times New Roman" w:eastAsia="Times New Roman"/>
                <w:color w:val="000000"/>
                <w:sz w:val="24"/>
                <w:szCs w:val="24"/>
                <w:vertAlign w:val="superscript"/>
                <w:lang w:val="zh-CN"/>
              </w:rPr>
              <w:t>2</w:t>
            </w:r>
          </w:p>
        </w:tc>
      </w:tr>
      <w:tr w14:paraId="0229A0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2B65BB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倾倒混凝土时对垂直面模板荷载标准值Q</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4310E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76D8D9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843613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99E9D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7FE130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09014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C682EE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bl>
    <w:p w14:paraId="7072081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新浇混凝土对模板的侧压力标准值G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＝min[0.22γ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H]＝min[0.22×24×4×1×1×2</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，24×3.8]＝min[29.87，91.2]＝29.87kN/m</w:t>
      </w:r>
      <w:r>
        <w:rPr>
          <w:rFonts w:hint="eastAsia" w:ascii="Times New Roman" w:hAnsi="Times New Roman" w:eastAsia="Times New Roman"/>
          <w:color w:val="000000"/>
          <w:sz w:val="24"/>
          <w:szCs w:val="24"/>
          <w:vertAlign w:val="superscript"/>
          <w:lang w:val="zh-CN"/>
        </w:rPr>
        <w:t>2</w:t>
      </w:r>
    </w:p>
    <w:p w14:paraId="685DB50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×1.5Q</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)=1×(1.3 × 29.868+ 0.9×1.5×2.000)＝41.53kN/m</w:t>
      </w:r>
      <w:r>
        <w:rPr>
          <w:rFonts w:hint="eastAsia" w:ascii="Times New Roman" w:hAnsi="Times New Roman" w:eastAsia="Times New Roman"/>
          <w:color w:val="000000"/>
          <w:sz w:val="24"/>
          <w:szCs w:val="24"/>
          <w:vertAlign w:val="superscript"/>
          <w:lang w:val="zh-CN"/>
        </w:rPr>
        <w:t>2</w:t>
      </w:r>
    </w:p>
    <w:p w14:paraId="098BEA6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正常使用极限状态设计值S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＝29.868 kN/m</w:t>
      </w:r>
      <w:r>
        <w:rPr>
          <w:rFonts w:hint="eastAsia" w:ascii="Times New Roman" w:hAnsi="Times New Roman" w:eastAsia="Times New Roman"/>
          <w:color w:val="000000"/>
          <w:sz w:val="24"/>
          <w:szCs w:val="24"/>
          <w:vertAlign w:val="superscript"/>
          <w:lang w:val="zh-CN"/>
        </w:rPr>
        <w:t>2</w:t>
      </w:r>
    </w:p>
    <w:p w14:paraId="2E9DB08A">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6957DC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7D1EA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D985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BFF26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7391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14ED31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9CE0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59FBF3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BC47F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C234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10000</w:t>
            </w:r>
          </w:p>
        </w:tc>
      </w:tr>
      <w:tr w14:paraId="47F190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B49025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柱长边小梁根数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537B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6936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柱短边小梁根数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8AA5C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w:t>
            </w:r>
          </w:p>
        </w:tc>
      </w:tr>
      <w:tr w14:paraId="6BFBA4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84DF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柱箍间距l</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(mm)</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E82E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r>
    </w:tbl>
    <w:p w14:paraId="6AE79005">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1943100" cy="2381250"/>
            <wp:effectExtent l="0" t="0" r="0" b="0"/>
            <wp:docPr id="6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4"/>
                    <pic:cNvPicPr>
                      <a:picLocks noChangeAspect="1"/>
                    </pic:cNvPicPr>
                  </pic:nvPicPr>
                  <pic:blipFill>
                    <a:blip r:embed="rId106"/>
                    <a:stretch>
                      <a:fillRect/>
                    </a:stretch>
                  </pic:blipFill>
                  <pic:spPr>
                    <a:xfrm>
                      <a:off x="0" y="0"/>
                      <a:ext cx="1943100" cy="2381250"/>
                    </a:xfrm>
                    <a:prstGeom prst="rect">
                      <a:avLst/>
                    </a:prstGeom>
                    <a:noFill/>
                    <a:ln>
                      <a:noFill/>
                    </a:ln>
                  </pic:spPr>
                </pic:pic>
              </a:graphicData>
            </a:graphic>
          </wp:inline>
        </w:drawing>
      </w:r>
    </w:p>
    <w:p w14:paraId="1883F8EB">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fldChar w:fldCharType="begin"/>
      </w:r>
      <w:r>
        <w:rPr>
          <w:rFonts w:hint="eastAsia" w:ascii="Times New Roman" w:hAnsi="Times New Roman" w:eastAsia="Times New Roman"/>
          <w:b/>
          <w:color w:val="000000"/>
          <w:sz w:val="28"/>
          <w:szCs w:val="24"/>
          <w:lang w:val="zh-CN"/>
        </w:rPr>
        <w:instrText xml:space="preserve">HYPERLINK "D:\\品茗软件\\品茗施工云安全计算软件2025版（V4.1）\\OutPut\\柱模板_平面图.dwg"</w:instrText>
      </w:r>
      <w:r>
        <w:rPr>
          <w:rFonts w:hint="eastAsia" w:ascii="Times New Roman" w:hAnsi="Times New Roman" w:eastAsia="Times New Roman"/>
          <w:b/>
          <w:color w:val="000000"/>
          <w:sz w:val="28"/>
          <w:szCs w:val="24"/>
          <w:lang w:val="zh-CN"/>
        </w:rPr>
        <w:fldChar w:fldCharType="separate"/>
      </w:r>
      <w:r>
        <w:rPr>
          <w:rFonts w:hint="eastAsia" w:ascii="Times New Roman" w:hAnsi="Times New Roman" w:eastAsia="Times New Roman"/>
          <w:color w:val="000080"/>
          <w:sz w:val="24"/>
          <w:szCs w:val="24"/>
          <w:u w:val="single"/>
          <w:lang w:val="zh-CN"/>
        </w:rPr>
        <w:t>模板设计平面图</w:t>
      </w:r>
      <w:r>
        <w:rPr>
          <w:rFonts w:hint="eastAsia" w:ascii="Times New Roman" w:hAnsi="Times New Roman" w:eastAsia="Times New Roman"/>
          <w:color w:val="000080"/>
          <w:sz w:val="24"/>
          <w:szCs w:val="24"/>
          <w:u w:val="single"/>
          <w:lang w:val="zh-CN"/>
        </w:rPr>
        <w:fldChar w:fldCharType="end"/>
      </w:r>
    </w:p>
    <w:p w14:paraId="214E4E8D">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1、强度验算</w:t>
      </w:r>
    </w:p>
    <w:p w14:paraId="611FBF6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最不利受力状态如下图，按三等跨连续梁验算</w:t>
      </w:r>
    </w:p>
    <w:p w14:paraId="30A659C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6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25"/>
                    <pic:cNvPicPr>
                      <a:picLocks noChangeAspect="1"/>
                    </pic:cNvPicPr>
                  </pic:nvPicPr>
                  <pic:blipFill>
                    <a:blip r:embed="rId107"/>
                    <a:stretch>
                      <a:fillRect/>
                    </a:stretch>
                  </pic:blipFill>
                  <pic:spPr>
                    <a:xfrm>
                      <a:off x="0" y="0"/>
                      <a:ext cx="5715000" cy="1905000"/>
                    </a:xfrm>
                    <a:prstGeom prst="rect">
                      <a:avLst/>
                    </a:prstGeom>
                    <a:noFill/>
                    <a:ln>
                      <a:noFill/>
                    </a:ln>
                  </pic:spPr>
                </pic:pic>
              </a:graphicData>
            </a:graphic>
          </wp:inline>
        </w:drawing>
      </w:r>
    </w:p>
    <w:p w14:paraId="4F8149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静载线荷载q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×1.3×bG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＝1×1.3×0.5×29.868＝19.414kN/m</w:t>
      </w:r>
    </w:p>
    <w:p w14:paraId="2C107F8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活载线荷载q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×1.5×bQ</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24"/>
          <w:szCs w:val="24"/>
          <w:lang w:val="zh-CN"/>
        </w:rPr>
        <w:t>＝1×0.9×1.5×0.5×2＝1.35kN/m</w:t>
      </w:r>
    </w:p>
    <w:p w14:paraId="00717C3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＝-0.1q</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-0.117q</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l</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＝-0.1×19.414×0.2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-0.117×1.35×0.2</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＝-0.084kN·m</w:t>
      </w:r>
    </w:p>
    <w:p w14:paraId="5B0CE476">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/W＝0.084×10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/(1/6×500×14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)＝5.141N/mm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≤[f]＝15N/mm</w:t>
      </w:r>
      <w:r>
        <w:rPr>
          <w:rFonts w:hint="eastAsia" w:ascii="Times New Roman" w:hAnsi="Times New Roman" w:eastAsia="Times New Roman"/>
          <w:color w:val="000000"/>
          <w:sz w:val="24"/>
          <w:szCs w:val="24"/>
          <w:vertAlign w:val="superscript"/>
          <w:lang w:val="zh-CN"/>
        </w:rPr>
        <w:t>2</w:t>
      </w:r>
    </w:p>
    <w:p w14:paraId="469C497A">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24C675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49D6A5E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作用线荷载q＝bS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＝0.5×29.868＝14.934kN/m</w:t>
      </w:r>
    </w:p>
    <w:p w14:paraId="453CB5A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ν＝0.677ql</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/(100EI)＝0.677×14.934×200</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24"/>
          <w:szCs w:val="24"/>
          <w:lang w:val="zh-CN"/>
        </w:rPr>
        <w:t>/(100×10000×(1/12×500×14</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))＝0.141mm≤[ν]＝l/400＝200/400＝0.5mm</w:t>
      </w:r>
    </w:p>
    <w:p w14:paraId="3016774B">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1A64482">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3E175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35DF11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104F7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方木</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C60C47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70A9B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40×90</w:t>
            </w:r>
          </w:p>
        </w:tc>
      </w:tr>
      <w:tr w14:paraId="01EED5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6C751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F7AEE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789DF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4E1AC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54</w:t>
            </w:r>
          </w:p>
        </w:tc>
      </w:tr>
      <w:tr w14:paraId="1FBD98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7F93D4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8B3B7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15.444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F053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83D697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9350</w:t>
            </w:r>
          </w:p>
        </w:tc>
      </w:tr>
      <w:tr w14:paraId="1B0E10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5FDF88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小梁抗剪强度设计值[τ](N/mm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E3E6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193F8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最低处柱箍离楼面距离(mm)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3DE69E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r>
    </w:tbl>
    <w:p w14:paraId="116FEA1C">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1、强度验算</w:t>
      </w:r>
    </w:p>
    <w:p w14:paraId="54B2AB5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小梁上作用线荷载q＝bS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＝0.2×41.528＝8.306 kN/m</w:t>
      </w:r>
    </w:p>
    <w:p w14:paraId="35297F66">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6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6"/>
                    <pic:cNvPicPr>
                      <a:picLocks noChangeAspect="1"/>
                    </pic:cNvPicPr>
                  </pic:nvPicPr>
                  <pic:blipFill>
                    <a:blip r:embed="rId108"/>
                    <a:stretch>
                      <a:fillRect/>
                    </a:stretch>
                  </pic:blipFill>
                  <pic:spPr>
                    <a:xfrm>
                      <a:off x="0" y="0"/>
                      <a:ext cx="5715000" cy="1905000"/>
                    </a:xfrm>
                    <a:prstGeom prst="rect">
                      <a:avLst/>
                    </a:prstGeom>
                    <a:noFill/>
                    <a:ln>
                      <a:noFill/>
                    </a:ln>
                  </pic:spPr>
                </pic:pic>
              </a:graphicData>
            </a:graphic>
          </wp:inline>
        </w:drawing>
      </w:r>
    </w:p>
    <w:p w14:paraId="417F61C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w:t>
      </w:r>
    </w:p>
    <w:p w14:paraId="04E11F5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6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7"/>
                    <pic:cNvPicPr>
                      <a:picLocks noChangeAspect="1"/>
                    </pic:cNvPicPr>
                  </pic:nvPicPr>
                  <pic:blipFill>
                    <a:blip r:embed="rId109"/>
                    <a:stretch>
                      <a:fillRect/>
                    </a:stretch>
                  </pic:blipFill>
                  <pic:spPr>
                    <a:xfrm>
                      <a:off x="0" y="0"/>
                      <a:ext cx="5715000" cy="1905000"/>
                    </a:xfrm>
                    <a:prstGeom prst="rect">
                      <a:avLst/>
                    </a:prstGeom>
                    <a:noFill/>
                    <a:ln>
                      <a:noFill/>
                    </a:ln>
                  </pic:spPr>
                </pic:pic>
              </a:graphicData>
            </a:graphic>
          </wp:inline>
        </w:drawing>
      </w:r>
    </w:p>
    <w:p w14:paraId="110AEF6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03464CA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＝0.208kN·m</w:t>
      </w:r>
    </w:p>
    <w:p w14:paraId="00FE6104">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/W＝0.208×10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/54×10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＝3.857N/mm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≤[f]＝15.444N/mm</w:t>
      </w:r>
      <w:r>
        <w:rPr>
          <w:rFonts w:hint="eastAsia" w:ascii="Times New Roman" w:hAnsi="Times New Roman" w:eastAsia="Times New Roman"/>
          <w:color w:val="000000"/>
          <w:sz w:val="24"/>
          <w:szCs w:val="24"/>
          <w:vertAlign w:val="superscript"/>
          <w:lang w:val="zh-CN"/>
        </w:rPr>
        <w:t>2</w:t>
      </w:r>
    </w:p>
    <w:p w14:paraId="57197615">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339DFB3">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2、抗剪验算</w:t>
      </w:r>
    </w:p>
    <w:p w14:paraId="54E37E01">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6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8"/>
                    <pic:cNvPicPr>
                      <a:picLocks noChangeAspect="1"/>
                    </pic:cNvPicPr>
                  </pic:nvPicPr>
                  <pic:blipFill>
                    <a:blip r:embed="rId110"/>
                    <a:stretch>
                      <a:fillRect/>
                    </a:stretch>
                  </pic:blipFill>
                  <pic:spPr>
                    <a:xfrm>
                      <a:off x="0" y="0"/>
                      <a:ext cx="5715000" cy="1905000"/>
                    </a:xfrm>
                    <a:prstGeom prst="rect">
                      <a:avLst/>
                    </a:prstGeom>
                    <a:noFill/>
                    <a:ln>
                      <a:noFill/>
                    </a:ln>
                  </pic:spPr>
                </pic:pic>
              </a:graphicData>
            </a:graphic>
          </wp:inline>
        </w:drawing>
      </w:r>
    </w:p>
    <w:p w14:paraId="0092686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小梁剪力图(kN·m)</w:t>
      </w:r>
    </w:p>
    <w:p w14:paraId="6F8726C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＝2.41kN</w:t>
      </w:r>
    </w:p>
    <w:p w14:paraId="0D140CC0">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τ</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=3V</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/(2bh</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)=3×2.41×1000/(2×40×90)＝1.004N/mm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≤[τ]=1.782N/mm</w:t>
      </w:r>
      <w:r>
        <w:rPr>
          <w:rFonts w:hint="eastAsia" w:ascii="Times New Roman" w:hAnsi="Times New Roman" w:eastAsia="Times New Roman"/>
          <w:color w:val="000000"/>
          <w:sz w:val="24"/>
          <w:szCs w:val="24"/>
          <w:vertAlign w:val="superscript"/>
          <w:lang w:val="zh-CN"/>
        </w:rPr>
        <w:t>2</w:t>
      </w:r>
    </w:p>
    <w:p w14:paraId="13C2DAF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AEF0BB0">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3、挠度验算</w:t>
      </w:r>
    </w:p>
    <w:p w14:paraId="15B3227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小梁上作用线荷载q＝bS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＝0.2×29.868＝5.974 kN/m</w:t>
      </w:r>
    </w:p>
    <w:p w14:paraId="791CB21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29"/>
                    <pic:cNvPicPr>
                      <a:picLocks noChangeAspect="1"/>
                    </pic:cNvPicPr>
                  </pic:nvPicPr>
                  <pic:blipFill>
                    <a:blip r:embed="rId111"/>
                    <a:stretch>
                      <a:fillRect/>
                    </a:stretch>
                  </pic:blipFill>
                  <pic:spPr>
                    <a:xfrm>
                      <a:off x="0" y="0"/>
                      <a:ext cx="5715000" cy="1905000"/>
                    </a:xfrm>
                    <a:prstGeom prst="rect">
                      <a:avLst/>
                    </a:prstGeom>
                    <a:noFill/>
                    <a:ln>
                      <a:noFill/>
                    </a:ln>
                  </pic:spPr>
                </pic:pic>
              </a:graphicData>
            </a:graphic>
          </wp:inline>
        </w:drawing>
      </w:r>
    </w:p>
    <w:p w14:paraId="2DE9A70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0294E6C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ν＝0.092mm≤[ν]＝L/400=500/400=1.25mm</w:t>
      </w:r>
    </w:p>
    <w:p w14:paraId="55E125A0">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EAC3FD5">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4、支座反力计算</w:t>
      </w:r>
    </w:p>
    <w:p w14:paraId="2EB1495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7CA56E6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=4.576</w:t>
      </w:r>
    </w:p>
    <w:p w14:paraId="445D6E4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0B45141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=3.291</w:t>
      </w:r>
    </w:p>
    <w:p w14:paraId="453088B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五、柱箍验算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67162F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4E2231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5D15D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A2B7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柱箍合并根数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F5D1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2A2BD0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601AF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柱箍材质规格(mm)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40E9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92B6B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72A95F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r w14:paraId="78E94E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83710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1C57B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2A50B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EF219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0F093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8CC57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8D3EF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F943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柱箍截面面积A(cm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9874A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4.24</w:t>
            </w:r>
          </w:p>
        </w:tc>
      </w:tr>
    </w:tbl>
    <w:p w14:paraId="16FC4E44">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819150" cy="2371725"/>
            <wp:effectExtent l="0" t="0" r="0" b="9525"/>
            <wp:docPr id="7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0"/>
                    <pic:cNvPicPr>
                      <a:picLocks noChangeAspect="1"/>
                    </pic:cNvPicPr>
                  </pic:nvPicPr>
                  <pic:blipFill>
                    <a:blip r:embed="rId112"/>
                    <a:stretch>
                      <a:fillRect/>
                    </a:stretch>
                  </pic:blipFill>
                  <pic:spPr>
                    <a:xfrm>
                      <a:off x="0" y="0"/>
                      <a:ext cx="819150" cy="2371725"/>
                    </a:xfrm>
                    <a:prstGeom prst="rect">
                      <a:avLst/>
                    </a:prstGeom>
                    <a:noFill/>
                    <a:ln>
                      <a:noFill/>
                    </a:ln>
                  </pic:spPr>
                </pic:pic>
              </a:graphicData>
            </a:graphic>
          </wp:inline>
        </w:drawing>
      </w:r>
    </w:p>
    <w:p w14:paraId="746E2D7F">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fldChar w:fldCharType="begin"/>
      </w:r>
      <w:r>
        <w:rPr>
          <w:rFonts w:hint="eastAsia" w:ascii="Times New Roman" w:hAnsi="Times New Roman" w:eastAsia="Times New Roman"/>
          <w:b/>
          <w:color w:val="000000"/>
          <w:sz w:val="28"/>
          <w:szCs w:val="24"/>
          <w:lang w:val="zh-CN"/>
        </w:rPr>
        <w:instrText xml:space="preserve">HYPERLINK "D:\\品茗软件\\品茗施工云安全计算软件2025版（V4.1）\\OutPut\\柱模板_立面图.dwg"</w:instrText>
      </w:r>
      <w:r>
        <w:rPr>
          <w:rFonts w:hint="eastAsia" w:ascii="Times New Roman" w:hAnsi="Times New Roman" w:eastAsia="Times New Roman"/>
          <w:b/>
          <w:color w:val="000000"/>
          <w:sz w:val="28"/>
          <w:szCs w:val="24"/>
          <w:lang w:val="zh-CN"/>
        </w:rPr>
        <w:fldChar w:fldCharType="separate"/>
      </w:r>
      <w:r>
        <w:rPr>
          <w:rFonts w:hint="eastAsia" w:ascii="Times New Roman" w:hAnsi="Times New Roman" w:eastAsia="Times New Roman"/>
          <w:color w:val="000080"/>
          <w:sz w:val="24"/>
          <w:szCs w:val="24"/>
          <w:u w:val="single"/>
          <w:lang w:val="zh-CN"/>
        </w:rPr>
        <w:t>模板设计立面图</w:t>
      </w:r>
      <w:r>
        <w:rPr>
          <w:rFonts w:hint="eastAsia" w:ascii="Times New Roman" w:hAnsi="Times New Roman" w:eastAsia="Times New Roman"/>
          <w:color w:val="000080"/>
          <w:sz w:val="24"/>
          <w:szCs w:val="24"/>
          <w:u w:val="single"/>
          <w:lang w:val="zh-CN"/>
        </w:rPr>
        <w:fldChar w:fldCharType="end"/>
      </w:r>
    </w:p>
    <w:p w14:paraId="4640F66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1、柱箍强度验算</w:t>
      </w:r>
    </w:p>
    <w:p w14:paraId="0970147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连续梁中间集中力取小P值；两边集中力为小梁荷载取半后，取P/2值。</w:t>
      </w:r>
    </w:p>
    <w:p w14:paraId="2EA44BE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长边柱箍：</w:t>
      </w:r>
    </w:p>
    <w:p w14:paraId="199E2AD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取小梁计算中b=600/(4-1)=200mm=0.2m代入小梁计算中得到：</w:t>
      </w:r>
    </w:p>
    <w:p w14:paraId="1DE1E30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43378B3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＝4.576kN</w:t>
      </w:r>
    </w:p>
    <w:p w14:paraId="58A33F2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P=R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/2=2.288kN</w:t>
      </w:r>
    </w:p>
    <w:p w14:paraId="744AB2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7319FBB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＝3.291kN</w:t>
      </w:r>
    </w:p>
    <w:p w14:paraId="40421E1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P</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=R</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/2=1.646kN</w:t>
      </w:r>
    </w:p>
    <w:p w14:paraId="0844F8E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31"/>
                    <pic:cNvPicPr>
                      <a:picLocks noChangeAspect="1"/>
                    </pic:cNvPicPr>
                  </pic:nvPicPr>
                  <pic:blipFill>
                    <a:blip r:embed="rId113"/>
                    <a:stretch>
                      <a:fillRect/>
                    </a:stretch>
                  </pic:blipFill>
                  <pic:spPr>
                    <a:xfrm>
                      <a:off x="0" y="0"/>
                      <a:ext cx="5715000" cy="1905000"/>
                    </a:xfrm>
                    <a:prstGeom prst="rect">
                      <a:avLst/>
                    </a:prstGeom>
                    <a:noFill/>
                    <a:ln>
                      <a:noFill/>
                    </a:ln>
                  </pic:spPr>
                </pic:pic>
              </a:graphicData>
            </a:graphic>
          </wp:inline>
        </w:drawing>
      </w:r>
    </w:p>
    <w:p w14:paraId="194FBB7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长边柱箍计算简图</w:t>
      </w:r>
    </w:p>
    <w:p w14:paraId="32A86B3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2"/>
                    <pic:cNvPicPr>
                      <a:picLocks noChangeAspect="1"/>
                    </pic:cNvPicPr>
                  </pic:nvPicPr>
                  <pic:blipFill>
                    <a:blip r:embed="rId114"/>
                    <a:stretch>
                      <a:fillRect/>
                    </a:stretch>
                  </pic:blipFill>
                  <pic:spPr>
                    <a:xfrm>
                      <a:off x="0" y="0"/>
                      <a:ext cx="5715000" cy="1905000"/>
                    </a:xfrm>
                    <a:prstGeom prst="rect">
                      <a:avLst/>
                    </a:prstGeom>
                    <a:noFill/>
                    <a:ln>
                      <a:noFill/>
                    </a:ln>
                  </pic:spPr>
                </pic:pic>
              </a:graphicData>
            </a:graphic>
          </wp:inline>
        </w:drawing>
      </w:r>
    </w:p>
    <w:p w14:paraId="131333E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长边柱箍弯矩图(kN·m)</w:t>
      </w:r>
    </w:p>
    <w:p w14:paraId="30CC1F8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33"/>
                    <pic:cNvPicPr>
                      <a:picLocks noChangeAspect="1"/>
                    </pic:cNvPicPr>
                  </pic:nvPicPr>
                  <pic:blipFill>
                    <a:blip r:embed="rId115"/>
                    <a:stretch>
                      <a:fillRect/>
                    </a:stretch>
                  </pic:blipFill>
                  <pic:spPr>
                    <a:xfrm>
                      <a:off x="0" y="0"/>
                      <a:ext cx="5715000" cy="1905000"/>
                    </a:xfrm>
                    <a:prstGeom prst="rect">
                      <a:avLst/>
                    </a:prstGeom>
                    <a:noFill/>
                    <a:ln>
                      <a:noFill/>
                    </a:ln>
                  </pic:spPr>
                </pic:pic>
              </a:graphicData>
            </a:graphic>
          </wp:inline>
        </w:drawing>
      </w:r>
    </w:p>
    <w:p w14:paraId="3FC6971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长边柱箍剪力图(kN)</w:t>
      </w:r>
    </w:p>
    <w:p w14:paraId="04EFC18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＝0.217kN·m，N</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＝5.205kN</w:t>
      </w:r>
    </w:p>
    <w:p w14:paraId="7622D6C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短边柱箍：</w:t>
      </w:r>
    </w:p>
    <w:p w14:paraId="7AFEC31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取小梁计算中b=400/(3-1)=200mm=0.2m代入小梁计算中得到：</w:t>
      </w:r>
    </w:p>
    <w:p w14:paraId="581B8D7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承载能力极限状态</w:t>
      </w:r>
    </w:p>
    <w:p w14:paraId="44F7BCC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＝4.576kN</w:t>
      </w:r>
    </w:p>
    <w:p w14:paraId="18DFB7E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P=R</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/2=2.288kN</w:t>
      </w:r>
    </w:p>
    <w:p w14:paraId="3B7A93C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正常使用极限状态：</w:t>
      </w:r>
    </w:p>
    <w:p w14:paraId="775C3EA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＝3.291kN</w:t>
      </w:r>
    </w:p>
    <w:p w14:paraId="7E6689BC">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P</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lang w:val="zh-CN"/>
        </w:rPr>
        <w:t>=R</w:t>
      </w:r>
      <w:r>
        <w:rPr>
          <w:rFonts w:hint="default" w:ascii="Times New Roman" w:hAnsi="Times New Roman" w:eastAsia="Times New Roman"/>
          <w:color w:val="000000"/>
          <w:sz w:val="24"/>
          <w:szCs w:val="24"/>
          <w:lang w:val="zh-CN"/>
        </w:rPr>
        <w:t>’</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/2=1.646kN</w:t>
      </w:r>
    </w:p>
    <w:p w14:paraId="50C8D0D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4"/>
                    <pic:cNvPicPr>
                      <a:picLocks noChangeAspect="1"/>
                    </pic:cNvPicPr>
                  </pic:nvPicPr>
                  <pic:blipFill>
                    <a:blip r:embed="rId116"/>
                    <a:stretch>
                      <a:fillRect/>
                    </a:stretch>
                  </pic:blipFill>
                  <pic:spPr>
                    <a:xfrm>
                      <a:off x="0" y="0"/>
                      <a:ext cx="5715000" cy="1905000"/>
                    </a:xfrm>
                    <a:prstGeom prst="rect">
                      <a:avLst/>
                    </a:prstGeom>
                    <a:noFill/>
                    <a:ln>
                      <a:noFill/>
                    </a:ln>
                  </pic:spPr>
                </pic:pic>
              </a:graphicData>
            </a:graphic>
          </wp:inline>
        </w:drawing>
      </w:r>
    </w:p>
    <w:p w14:paraId="007EACB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短边柱箍计算简图</w:t>
      </w:r>
    </w:p>
    <w:p w14:paraId="5FD984E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5"/>
                    <pic:cNvPicPr>
                      <a:picLocks noChangeAspect="1"/>
                    </pic:cNvPicPr>
                  </pic:nvPicPr>
                  <pic:blipFill>
                    <a:blip r:embed="rId117"/>
                    <a:stretch>
                      <a:fillRect/>
                    </a:stretch>
                  </pic:blipFill>
                  <pic:spPr>
                    <a:xfrm>
                      <a:off x="0" y="0"/>
                      <a:ext cx="5715000" cy="1905000"/>
                    </a:xfrm>
                    <a:prstGeom prst="rect">
                      <a:avLst/>
                    </a:prstGeom>
                    <a:noFill/>
                    <a:ln>
                      <a:noFill/>
                    </a:ln>
                  </pic:spPr>
                </pic:pic>
              </a:graphicData>
            </a:graphic>
          </wp:inline>
        </w:drawing>
      </w:r>
    </w:p>
    <w:p w14:paraId="117D162D">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短边柱箍弯矩图(kN·m)</w:t>
      </w:r>
    </w:p>
    <w:p w14:paraId="3F4B397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6"/>
                    <pic:cNvPicPr>
                      <a:picLocks noChangeAspect="1"/>
                    </pic:cNvPicPr>
                  </pic:nvPicPr>
                  <pic:blipFill>
                    <a:blip r:embed="rId118"/>
                    <a:stretch>
                      <a:fillRect/>
                    </a:stretch>
                  </pic:blipFill>
                  <pic:spPr>
                    <a:xfrm>
                      <a:off x="0" y="0"/>
                      <a:ext cx="5715000" cy="1905000"/>
                    </a:xfrm>
                    <a:prstGeom prst="rect">
                      <a:avLst/>
                    </a:prstGeom>
                    <a:noFill/>
                    <a:ln>
                      <a:noFill/>
                    </a:ln>
                  </pic:spPr>
                </pic:pic>
              </a:graphicData>
            </a:graphic>
          </wp:inline>
        </w:drawing>
      </w:r>
    </w:p>
    <w:p w14:paraId="0B2F91A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短边柱箍剪力图(kN)</w:t>
      </w:r>
    </w:p>
    <w:p w14:paraId="3F80D14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＝0.518kN·m，N</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＝2.456kN</w:t>
      </w:r>
    </w:p>
    <w:p w14:paraId="219E2DC7">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M/W</w:t>
      </w:r>
      <w:r>
        <w:rPr>
          <w:rFonts w:hint="eastAsia" w:ascii="Times New Roman" w:hAnsi="Times New Roman" w:eastAsia="Times New Roman"/>
          <w:color w:val="000000"/>
          <w:sz w:val="24"/>
          <w:szCs w:val="24"/>
          <w:vertAlign w:val="subscript"/>
          <w:lang w:val="zh-CN"/>
        </w:rPr>
        <w:t>n</w:t>
      </w:r>
      <w:r>
        <w:rPr>
          <w:rFonts w:hint="eastAsia" w:ascii="Times New Roman" w:hAnsi="Times New Roman" w:eastAsia="Times New Roman"/>
          <w:color w:val="000000"/>
          <w:sz w:val="24"/>
          <w:szCs w:val="24"/>
          <w:lang w:val="zh-CN"/>
        </w:rPr>
        <w:t>＝0.518×10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/(4.49×10</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)＝115.338N/mm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≤[f]＝205N/mm</w:t>
      </w:r>
      <w:r>
        <w:rPr>
          <w:rFonts w:hint="eastAsia" w:ascii="Times New Roman" w:hAnsi="Times New Roman" w:eastAsia="Times New Roman"/>
          <w:color w:val="000000"/>
          <w:sz w:val="24"/>
          <w:szCs w:val="24"/>
          <w:vertAlign w:val="superscript"/>
          <w:lang w:val="zh-CN"/>
        </w:rPr>
        <w:t>2</w:t>
      </w:r>
    </w:p>
    <w:p w14:paraId="3A98D73D">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16D091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2、柱箍挠度验算</w:t>
      </w:r>
    </w:p>
    <w:p w14:paraId="3232EBE5">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7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7"/>
                    <pic:cNvPicPr>
                      <a:picLocks noChangeAspect="1"/>
                    </pic:cNvPicPr>
                  </pic:nvPicPr>
                  <pic:blipFill>
                    <a:blip r:embed="rId119"/>
                    <a:stretch>
                      <a:fillRect/>
                    </a:stretch>
                  </pic:blipFill>
                  <pic:spPr>
                    <a:xfrm>
                      <a:off x="0" y="0"/>
                      <a:ext cx="5715000" cy="1905000"/>
                    </a:xfrm>
                    <a:prstGeom prst="rect">
                      <a:avLst/>
                    </a:prstGeom>
                    <a:noFill/>
                    <a:ln>
                      <a:noFill/>
                    </a:ln>
                  </pic:spPr>
                </pic:pic>
              </a:graphicData>
            </a:graphic>
          </wp:inline>
        </w:drawing>
      </w:r>
    </w:p>
    <w:p w14:paraId="568ED464">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长边柱箍计算简图</w:t>
      </w:r>
    </w:p>
    <w:p w14:paraId="0FA9DAC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79"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8"/>
                    <pic:cNvPicPr>
                      <a:picLocks noChangeAspect="1"/>
                    </pic:cNvPicPr>
                  </pic:nvPicPr>
                  <pic:blipFill>
                    <a:blip r:embed="rId120"/>
                    <a:stretch>
                      <a:fillRect/>
                    </a:stretch>
                  </pic:blipFill>
                  <pic:spPr>
                    <a:xfrm>
                      <a:off x="0" y="0"/>
                      <a:ext cx="5715000" cy="1905000"/>
                    </a:xfrm>
                    <a:prstGeom prst="rect">
                      <a:avLst/>
                    </a:prstGeom>
                    <a:noFill/>
                    <a:ln>
                      <a:noFill/>
                    </a:ln>
                  </pic:spPr>
                </pic:pic>
              </a:graphicData>
            </a:graphic>
          </wp:inline>
        </w:drawing>
      </w:r>
    </w:p>
    <w:p w14:paraId="7F863D3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长边柱箍变形图(mm)</w:t>
      </w:r>
    </w:p>
    <w:p w14:paraId="5D1425CA">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0"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9"/>
                    <pic:cNvPicPr>
                      <a:picLocks noChangeAspect="1"/>
                    </pic:cNvPicPr>
                  </pic:nvPicPr>
                  <pic:blipFill>
                    <a:blip r:embed="rId121"/>
                    <a:stretch>
                      <a:fillRect/>
                    </a:stretch>
                  </pic:blipFill>
                  <pic:spPr>
                    <a:xfrm>
                      <a:off x="0" y="0"/>
                      <a:ext cx="5715000" cy="1905000"/>
                    </a:xfrm>
                    <a:prstGeom prst="rect">
                      <a:avLst/>
                    </a:prstGeom>
                    <a:noFill/>
                    <a:ln>
                      <a:noFill/>
                    </a:ln>
                  </pic:spPr>
                </pic:pic>
              </a:graphicData>
            </a:graphic>
          </wp:inline>
        </w:drawing>
      </w:r>
    </w:p>
    <w:p w14:paraId="3C8BA8EF">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短边柱箍计算简图</w:t>
      </w:r>
    </w:p>
    <w:p w14:paraId="595F3AD3">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0"/>
                    <pic:cNvPicPr>
                      <a:picLocks noChangeAspect="1"/>
                    </pic:cNvPicPr>
                  </pic:nvPicPr>
                  <pic:blipFill>
                    <a:blip r:embed="rId122"/>
                    <a:stretch>
                      <a:fillRect/>
                    </a:stretch>
                  </pic:blipFill>
                  <pic:spPr>
                    <a:xfrm>
                      <a:off x="0" y="0"/>
                      <a:ext cx="5715000" cy="1905000"/>
                    </a:xfrm>
                    <a:prstGeom prst="rect">
                      <a:avLst/>
                    </a:prstGeom>
                    <a:noFill/>
                    <a:ln>
                      <a:noFill/>
                    </a:ln>
                  </pic:spPr>
                </pic:pic>
              </a:graphicData>
            </a:graphic>
          </wp:inline>
        </w:drawing>
      </w:r>
    </w:p>
    <w:p w14:paraId="3BF0E0E1">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短边柱箍变形图(mm)</w:t>
      </w:r>
    </w:p>
    <w:p w14:paraId="79FD6B4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＝0.054mm≤[ν]＝l/400＝1.07mm</w:t>
      </w:r>
    </w:p>
    <w:p w14:paraId="25EE253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＝0.674mm≤[ν]＝l/400＝1.64mm</w:t>
      </w:r>
    </w:p>
    <w:p w14:paraId="7ADAA029">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D2BCAB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六、对拉螺栓验算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1A3C4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26BA7A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对拉螺栓型号</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6EAA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M12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A5AF5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轴向拉力设计值N</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vertAlign w:val="superscript"/>
                <w:lang w:val="zh-CN"/>
              </w:rPr>
              <w:t>b</w:t>
            </w:r>
            <w:r>
              <w:rPr>
                <w:rFonts w:hint="eastAsia" w:ascii="Times New Roman" w:hAnsi="Times New Roman" w:eastAsia="Times New Roman"/>
                <w:color w:val="000000"/>
                <w:sz w:val="18"/>
                <w:szCs w:val="24"/>
                <w:lang w:val="zh-CN"/>
              </w:rPr>
              <w:t>(kN)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5B3F3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12.9</w:t>
            </w:r>
          </w:p>
        </w:tc>
      </w:tr>
      <w:tr w14:paraId="3E1BC4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4C1CF6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EFECC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3形12型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3AE74F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扣件容许荷载(kN)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E5FF99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w:t>
            </w:r>
          </w:p>
        </w:tc>
      </w:tr>
    </w:tbl>
    <w:p w14:paraId="3E3E1E1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N＝5.205×2=10.411kN≤N</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vertAlign w:val="superscript"/>
          <w:lang w:val="zh-CN"/>
        </w:rPr>
        <w:t>b</w:t>
      </w:r>
      <w:r>
        <w:rPr>
          <w:rFonts w:hint="eastAsia" w:ascii="Times New Roman" w:hAnsi="Times New Roman" w:eastAsia="Times New Roman"/>
          <w:color w:val="000000"/>
          <w:sz w:val="24"/>
          <w:szCs w:val="24"/>
          <w:lang w:val="zh-CN"/>
        </w:rPr>
        <w:t>＝12.9kN</w:t>
      </w:r>
    </w:p>
    <w:p w14:paraId="520F4B16">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3662B6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N＝5.205×2=10.411kN≤12kN</w:t>
      </w:r>
    </w:p>
    <w:p w14:paraId="3FA16B4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6A7D95AF">
      <w:pPr>
        <w:rPr>
          <w:rFonts w:hint="eastAsia" w:ascii="宋体" w:hAnsi="宋体" w:eastAsia="宋体" w:cs="宋体"/>
          <w:sz w:val="24"/>
          <w:szCs w:val="24"/>
        </w:rPr>
      </w:pPr>
    </w:p>
    <w:p w14:paraId="5CA92A2C">
      <w:pPr>
        <w:numPr>
          <w:ilvl w:val="0"/>
          <w:numId w:val="0"/>
        </w:numPr>
        <w:ind w:leftChars="0"/>
        <w:rPr>
          <w:rFonts w:hint="eastAsia" w:ascii="宋体" w:hAnsi="宋体" w:eastAsia="宋体" w:cs="宋体"/>
          <w:sz w:val="24"/>
          <w:szCs w:val="24"/>
          <w:lang w:val="en-US" w:eastAsia="zh-CN"/>
        </w:rPr>
      </w:pPr>
    </w:p>
    <w:p w14:paraId="49DF1818">
      <w:pPr>
        <w:pStyle w:val="3"/>
        <w:pageBreakBefore w:val="0"/>
        <w:numPr>
          <w:ilvl w:val="0"/>
          <w:numId w:val="7"/>
        </w:numPr>
        <w:kinsoku/>
        <w:wordWrap/>
        <w:overflowPunct/>
        <w:topLinePunct w:val="0"/>
        <w:autoSpaceDE/>
        <w:bidi w:val="0"/>
        <w:adjustRightInd w:val="0"/>
        <w:snapToGrid w:val="0"/>
        <w:spacing w:before="0" w:after="0" w:line="360" w:lineRule="auto"/>
        <w:ind w:left="0" w:leftChars="0" w:firstLine="0" w:firstLineChars="0"/>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 xml:space="preserve"> </w:t>
      </w:r>
      <w:bookmarkStart w:id="459" w:name="_Toc20044"/>
      <w:bookmarkStart w:id="460" w:name="_Toc13833"/>
      <w:bookmarkStart w:id="461" w:name="_Toc2711"/>
      <w:r>
        <w:rPr>
          <w:rFonts w:hint="eastAsia" w:ascii="宋体" w:hAnsi="宋体" w:eastAsia="宋体" w:cs="宋体"/>
          <w:b/>
          <w:bCs/>
          <w:sz w:val="24"/>
          <w:szCs w:val="24"/>
          <w:highlight w:val="none"/>
          <w:lang w:val="en-US" w:eastAsia="zh-CN"/>
        </w:rPr>
        <w:t>500mm厚剪力墙模板计算书</w:t>
      </w:r>
      <w:bookmarkEnd w:id="459"/>
      <w:bookmarkEnd w:id="460"/>
      <w:bookmarkEnd w:id="461"/>
    </w:p>
    <w:p w14:paraId="7329596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宋体" w:hAnsi="宋体" w:eastAsia="宋体" w:cs="宋体"/>
          <w:color w:val="000000"/>
          <w:sz w:val="24"/>
          <w:szCs w:val="24"/>
          <w:lang w:val="zh-CN"/>
        </w:rPr>
        <w:t xml:space="preserve">  </w:t>
      </w:r>
      <w:r>
        <w:rPr>
          <w:rFonts w:hint="eastAsia" w:ascii="Times New Roman" w:hAnsi="Times New Roman" w:eastAsia="Times New Roman"/>
          <w:color w:val="000000"/>
          <w:sz w:val="24"/>
          <w:szCs w:val="24"/>
          <w:lang w:val="zh-CN"/>
        </w:rPr>
        <w:t>计算依据：</w:t>
      </w:r>
    </w:p>
    <w:p w14:paraId="611057D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1、《建筑施工模板安全技术规范》JGJ162-2008</w:t>
      </w:r>
    </w:p>
    <w:p w14:paraId="591DCF0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2、《混凝土结构设计标准》GB /T50010-2010（2024年版）</w:t>
      </w:r>
    </w:p>
    <w:p w14:paraId="575BE23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3、《建筑结构荷载规范》GB 50009-2012</w:t>
      </w:r>
    </w:p>
    <w:p w14:paraId="357C373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4、《钢结构设计标准》GB 50017-2017</w:t>
      </w:r>
    </w:p>
    <w:p w14:paraId="3C99C633">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5、《建筑结构可靠性设计统一标准》GB50068-2018</w:t>
      </w:r>
    </w:p>
    <w:p w14:paraId="0B19F2D0">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6、《混凝土结构通用规范》GB 55008-2021</w:t>
      </w:r>
    </w:p>
    <w:p w14:paraId="1CF4B61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7、《钢结构通用规范》GB 55006-2021</w:t>
      </w:r>
    </w:p>
    <w:p w14:paraId="6EDBD90E">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8、《工程结构通用规范》GB 55001-2021</w:t>
      </w:r>
    </w:p>
    <w:p w14:paraId="1C316BC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一、工程属性</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1A31FF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FE167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新浇混凝土墙名称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3146C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清水池Q1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F26D84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新浇混凝土墙墙厚(mm)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90C381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r>
      <w:tr w14:paraId="45A24F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2641E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混凝土墙的计算高度(mm)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4F515E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26D6B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混凝土墙的计算长度(mm)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47A6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12750</w:t>
            </w:r>
          </w:p>
        </w:tc>
      </w:tr>
    </w:tbl>
    <w:p w14:paraId="21CFBD48">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二、荷载组合</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D37F2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25A138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侧压力计算依据规范</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B71E1A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《建筑施工模板安全技术规范》JGJ162-2008</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DB4DDD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混凝土重力密度γ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CE4E7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24</w:t>
            </w:r>
          </w:p>
        </w:tc>
      </w:tr>
      <w:tr w14:paraId="3E4B85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41B409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新浇混凝土初凝时间t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7378BD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14ED24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外加剂影响修正系数β</w:t>
            </w:r>
            <w:r>
              <w:rPr>
                <w:rFonts w:hint="eastAsia" w:ascii="Times New Roman" w:hAnsi="Times New Roman" w:eastAsia="Times New Roman"/>
                <w:color w:val="000000"/>
                <w:sz w:val="24"/>
                <w:szCs w:val="24"/>
                <w:vertAlign w:val="subscript"/>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17EFC53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523F4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F080A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混凝土坍落度影响修正系数β</w:t>
            </w:r>
            <w:r>
              <w:rPr>
                <w:rFonts w:hint="eastAsia" w:ascii="Times New Roman" w:hAnsi="Times New Roman" w:eastAsia="Times New Roman"/>
                <w:color w:val="000000"/>
                <w:sz w:val="24"/>
                <w:szCs w:val="24"/>
                <w:vertAlign w:val="subscript"/>
                <w:lang w:val="zh-CN"/>
              </w:rPr>
              <w:t>2</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2C791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F8B365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混凝土浇筑速度V(m/h)</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DFDB99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4CD7F6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2B13FDC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混凝土侧压力计算位置处至新浇混凝土顶面总高度H(m)</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F04D93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8</w:t>
            </w:r>
          </w:p>
        </w:tc>
      </w:tr>
      <w:tr w14:paraId="11268D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55EBB48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新浇混凝土对模板的侧压力标准值G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BDD98E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min{0.22γ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18"/>
                <w:szCs w:val="24"/>
                <w:lang w:val="zh-CN"/>
              </w:rPr>
              <w:t>β</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18"/>
                <w:szCs w:val="24"/>
                <w:lang w:val="zh-CN"/>
              </w:rPr>
              <w:t>v</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18"/>
                <w:szCs w:val="24"/>
                <w:lang w:val="zh-CN"/>
              </w:rPr>
              <w:t>H}＝min{0.22×24×4×1×1×2</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18"/>
                <w:szCs w:val="24"/>
                <w:lang w:val="zh-CN"/>
              </w:rPr>
              <w:t>，24×8}＝min{29.868，192}＝29.868kN/m</w:t>
            </w:r>
            <w:r>
              <w:rPr>
                <w:rFonts w:hint="eastAsia" w:ascii="Times New Roman" w:hAnsi="Times New Roman" w:eastAsia="Times New Roman"/>
                <w:color w:val="000000"/>
                <w:sz w:val="24"/>
                <w:szCs w:val="24"/>
                <w:vertAlign w:val="superscript"/>
                <w:lang w:val="zh-CN"/>
              </w:rPr>
              <w:t>2</w:t>
            </w:r>
          </w:p>
        </w:tc>
      </w:tr>
      <w:tr w14:paraId="7BF239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712B27B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倾倒混凝土时对垂直面模板荷载标准值Q</w:t>
            </w:r>
            <w:r>
              <w:rPr>
                <w:rFonts w:hint="eastAsia" w:ascii="Times New Roman" w:hAnsi="Times New Roman" w:eastAsia="Times New Roman"/>
                <w:color w:val="000000"/>
                <w:sz w:val="24"/>
                <w:szCs w:val="24"/>
                <w:vertAlign w:val="subscript"/>
                <w:lang w:val="zh-CN"/>
              </w:rPr>
              <w:t>3k</w:t>
            </w:r>
            <w:r>
              <w:rPr>
                <w:rFonts w:hint="eastAsia" w:ascii="Times New Roman" w:hAnsi="Times New Roman" w:eastAsia="Times New Roman"/>
                <w:color w:val="000000"/>
                <w:sz w:val="18"/>
                <w:szCs w:val="24"/>
                <w:lang w:val="zh-CN"/>
              </w:rPr>
              <w:t>(kN/m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415A6C9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6E0FF7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04B8590">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结构重要性系数γ</w:t>
            </w:r>
            <w:r>
              <w:rPr>
                <w:rFonts w:hint="eastAsia" w:ascii="Times New Roman" w:hAnsi="Times New Roman" w:eastAsia="Times New Roman"/>
                <w:color w:val="000000"/>
                <w:sz w:val="24"/>
                <w:szCs w:val="24"/>
                <w:vertAlign w:val="subscript"/>
                <w:lang w:val="zh-CN"/>
              </w:rPr>
              <w:t>0</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0B46BB2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w:t>
            </w:r>
          </w:p>
        </w:tc>
      </w:tr>
      <w:tr w14:paraId="336D92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3E77F8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可变荷载调整系数γ</w:t>
            </w:r>
            <w:r>
              <w:rPr>
                <w:rFonts w:hint="eastAsia" w:ascii="Times New Roman" w:hAnsi="Times New Roman" w:eastAsia="Times New Roman"/>
                <w:color w:val="000000"/>
                <w:sz w:val="24"/>
                <w:szCs w:val="24"/>
                <w:vertAlign w:val="subscript"/>
                <w:lang w:val="zh-CN"/>
              </w:rPr>
              <w:t>L</w:t>
            </w:r>
          </w:p>
        </w:tc>
        <w:tc>
          <w:tcPr>
            <w:tcW w:w="0" w:type="auto"/>
            <w:gridSpan w:val="2"/>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center"/>
          </w:tcPr>
          <w:p w14:paraId="676FC18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0.9</w:t>
            </w:r>
          </w:p>
        </w:tc>
      </w:tr>
    </w:tbl>
    <w:p w14:paraId="28A2054A">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新浇混凝土对模板的侧压力标准值G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＝min[0.22γ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t</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β</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v</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c</w:t>
      </w:r>
      <w:r>
        <w:rPr>
          <w:rFonts w:hint="eastAsia" w:ascii="Times New Roman" w:hAnsi="Times New Roman" w:eastAsia="Times New Roman"/>
          <w:color w:val="000000"/>
          <w:sz w:val="24"/>
          <w:szCs w:val="24"/>
          <w:lang w:val="zh-CN"/>
        </w:rPr>
        <w:t>H]＝min[0.22×24×4×1×1×2</w:t>
      </w:r>
      <w:r>
        <w:rPr>
          <w:rFonts w:hint="eastAsia" w:ascii="Times New Roman" w:hAnsi="Times New Roman" w:eastAsia="Times New Roman"/>
          <w:color w:val="000000"/>
          <w:sz w:val="24"/>
          <w:szCs w:val="24"/>
          <w:vertAlign w:val="superscript"/>
          <w:lang w:val="zh-CN"/>
        </w:rPr>
        <w:t>1/2</w:t>
      </w:r>
      <w:r>
        <w:rPr>
          <w:rFonts w:hint="eastAsia" w:ascii="Times New Roman" w:hAnsi="Times New Roman" w:eastAsia="Times New Roman"/>
          <w:color w:val="000000"/>
          <w:sz w:val="24"/>
          <w:szCs w:val="24"/>
          <w:lang w:val="zh-CN"/>
        </w:rPr>
        <w:t>，24×8]＝min[29.87，192]＝29.87kN/m</w:t>
      </w:r>
      <w:r>
        <w:rPr>
          <w:rFonts w:hint="eastAsia" w:ascii="Times New Roman" w:hAnsi="Times New Roman" w:eastAsia="Times New Roman"/>
          <w:color w:val="000000"/>
          <w:sz w:val="24"/>
          <w:szCs w:val="24"/>
          <w:vertAlign w:val="superscript"/>
          <w:lang w:val="zh-CN"/>
        </w:rPr>
        <w:t>2</w:t>
      </w:r>
    </w:p>
    <w:p w14:paraId="235EAB4B">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0</w:t>
      </w:r>
      <w:r>
        <w:rPr>
          <w:rFonts w:hint="eastAsia" w:ascii="Times New Roman" w:hAnsi="Times New Roman" w:eastAsia="Times New Roman"/>
          <w:color w:val="000000"/>
          <w:sz w:val="24"/>
          <w:szCs w:val="24"/>
          <w:lang w:val="zh-CN"/>
        </w:rPr>
        <w:t>×(1.3G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+γ</w:t>
      </w:r>
      <w:r>
        <w:rPr>
          <w:rFonts w:hint="eastAsia" w:ascii="Times New Roman" w:hAnsi="Times New Roman" w:eastAsia="Times New Roman"/>
          <w:color w:val="000000"/>
          <w:sz w:val="24"/>
          <w:szCs w:val="24"/>
          <w:vertAlign w:val="subscript"/>
          <w:lang w:val="zh-CN"/>
        </w:rPr>
        <w:t>L</w:t>
      </w:r>
      <w:r>
        <w:rPr>
          <w:rFonts w:hint="eastAsia" w:ascii="Times New Roman" w:hAnsi="Times New Roman" w:eastAsia="Times New Roman"/>
          <w:color w:val="000000"/>
          <w:sz w:val="24"/>
          <w:szCs w:val="24"/>
          <w:lang w:val="zh-CN"/>
        </w:rPr>
        <w:t>×1.5Q</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)=1×(1.3 × 29.868+ 0.9×1.5×2.000)＝41.53kN/m</w:t>
      </w:r>
      <w:r>
        <w:rPr>
          <w:rFonts w:hint="eastAsia" w:ascii="Times New Roman" w:hAnsi="Times New Roman" w:eastAsia="Times New Roman"/>
          <w:color w:val="000000"/>
          <w:sz w:val="24"/>
          <w:szCs w:val="24"/>
          <w:vertAlign w:val="superscript"/>
          <w:lang w:val="zh-CN"/>
        </w:rPr>
        <w:t>2</w:t>
      </w:r>
    </w:p>
    <w:p w14:paraId="149DE012">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正常使用极限状态设计值S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＝G</w:t>
      </w:r>
      <w:r>
        <w:rPr>
          <w:rFonts w:hint="eastAsia" w:ascii="Times New Roman" w:hAnsi="Times New Roman" w:eastAsia="Times New Roman"/>
          <w:color w:val="000000"/>
          <w:sz w:val="24"/>
          <w:szCs w:val="24"/>
          <w:vertAlign w:val="subscript"/>
          <w:lang w:val="zh-CN"/>
        </w:rPr>
        <w:t>4k</w:t>
      </w:r>
      <w:r>
        <w:rPr>
          <w:rFonts w:hint="eastAsia" w:ascii="Times New Roman" w:hAnsi="Times New Roman" w:eastAsia="Times New Roman"/>
          <w:color w:val="000000"/>
          <w:sz w:val="24"/>
          <w:szCs w:val="24"/>
          <w:lang w:val="zh-CN"/>
        </w:rPr>
        <w:t>＝29.868 kN/m</w:t>
      </w:r>
      <w:r>
        <w:rPr>
          <w:rFonts w:hint="eastAsia" w:ascii="Times New Roman" w:hAnsi="Times New Roman" w:eastAsia="Times New Roman"/>
          <w:color w:val="000000"/>
          <w:sz w:val="24"/>
          <w:szCs w:val="24"/>
          <w:vertAlign w:val="superscript"/>
          <w:lang w:val="zh-CN"/>
        </w:rPr>
        <w:t>2</w:t>
      </w:r>
    </w:p>
    <w:p w14:paraId="306A5D28">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三、面板布置</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778961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DDF5A9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小梁布置方式</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999857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竖直</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67FA7F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左部模板悬臂长(mm)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061442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100</w:t>
            </w:r>
          </w:p>
        </w:tc>
      </w:tr>
      <w:tr w14:paraId="7BB1BF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73D8BB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FFA39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841D12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小梁一端悬臂长(mm)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4A828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250</w:t>
            </w:r>
          </w:p>
        </w:tc>
      </w:tr>
      <w:tr w14:paraId="3CAF2D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314CF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A889BF5">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C9913C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主梁一端悬臂长(mm)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7E142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150</w:t>
            </w:r>
          </w:p>
        </w:tc>
      </w:tr>
      <w:tr w14:paraId="7A24E2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814DA0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对拉螺栓横向间距(mm)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CAE6A7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8A9A693">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对拉螺栓竖向间距(mm)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F17A8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500</w:t>
            </w:r>
          </w:p>
        </w:tc>
      </w:tr>
    </w:tbl>
    <w:p w14:paraId="258B9E45">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5334000" cy="3505200"/>
            <wp:effectExtent l="0" t="0" r="0" b="0"/>
            <wp:docPr id="8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41"/>
                    <pic:cNvPicPr>
                      <a:picLocks noChangeAspect="1"/>
                    </pic:cNvPicPr>
                  </pic:nvPicPr>
                  <pic:blipFill>
                    <a:blip r:embed="rId123"/>
                    <a:stretch>
                      <a:fillRect/>
                    </a:stretch>
                  </pic:blipFill>
                  <pic:spPr>
                    <a:xfrm>
                      <a:off x="0" y="0"/>
                      <a:ext cx="5334000" cy="3505200"/>
                    </a:xfrm>
                    <a:prstGeom prst="rect">
                      <a:avLst/>
                    </a:prstGeom>
                    <a:noFill/>
                    <a:ln>
                      <a:noFill/>
                    </a:ln>
                  </pic:spPr>
                </pic:pic>
              </a:graphicData>
            </a:graphic>
          </wp:inline>
        </w:drawing>
      </w:r>
    </w:p>
    <w:p w14:paraId="0EBE21F1">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fldChar w:fldCharType="begin"/>
      </w:r>
      <w:r>
        <w:rPr>
          <w:rFonts w:hint="eastAsia" w:ascii="Times New Roman" w:hAnsi="Times New Roman" w:eastAsia="Times New Roman"/>
          <w:b/>
          <w:color w:val="000000"/>
          <w:sz w:val="28"/>
          <w:szCs w:val="24"/>
          <w:lang w:val="zh-CN"/>
        </w:rPr>
        <w:instrText xml:space="preserve">HYPERLINK "D:\\品茗软件\\品茗施工云安全计算软件2025版（V4.1）\\OutPut\\非组合钢模板_立面图.dwg"</w:instrText>
      </w:r>
      <w:r>
        <w:rPr>
          <w:rFonts w:hint="eastAsia" w:ascii="Times New Roman" w:hAnsi="Times New Roman" w:eastAsia="Times New Roman"/>
          <w:b/>
          <w:color w:val="000000"/>
          <w:sz w:val="28"/>
          <w:szCs w:val="24"/>
          <w:lang w:val="zh-CN"/>
        </w:rPr>
        <w:fldChar w:fldCharType="separate"/>
      </w:r>
      <w:r>
        <w:rPr>
          <w:rFonts w:hint="eastAsia" w:ascii="Times New Roman" w:hAnsi="Times New Roman" w:eastAsia="Times New Roman"/>
          <w:color w:val="000080"/>
          <w:sz w:val="24"/>
          <w:szCs w:val="24"/>
          <w:u w:val="single"/>
          <w:lang w:val="zh-CN"/>
        </w:rPr>
        <w:t>模板设计立面图</w:t>
      </w:r>
      <w:r>
        <w:rPr>
          <w:rFonts w:hint="eastAsia" w:ascii="Times New Roman" w:hAnsi="Times New Roman" w:eastAsia="Times New Roman"/>
          <w:color w:val="000080"/>
          <w:sz w:val="24"/>
          <w:szCs w:val="24"/>
          <w:u w:val="single"/>
          <w:lang w:val="zh-CN"/>
        </w:rPr>
        <w:fldChar w:fldCharType="end"/>
      </w:r>
    </w:p>
    <w:p w14:paraId="20BC80B6">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四、面板验算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63C50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2A36FE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46BDA5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覆面木胶合板</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F35B2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面板厚度(mm)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3D6FA0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14</w:t>
            </w:r>
          </w:p>
        </w:tc>
      </w:tr>
      <w:tr w14:paraId="08EEA3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BD4D99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984C1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4EBBD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面板弹性模量E(N/mm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FEC52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6000</w:t>
            </w:r>
          </w:p>
        </w:tc>
      </w:tr>
    </w:tbl>
    <w:p w14:paraId="112A112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墙截面宽度可取任意宽度，为便于验算主梁，取b＝0.5m，W＝bh</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/6＝500×14</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/6＝16333.333mm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，I＝bh</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/12＝500×14</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24"/>
          <w:szCs w:val="24"/>
          <w:lang w:val="zh-CN"/>
        </w:rPr>
        <w:t>/12＝114333.333mm</w:t>
      </w:r>
      <w:r>
        <w:rPr>
          <w:rFonts w:hint="eastAsia" w:ascii="Times New Roman" w:hAnsi="Times New Roman" w:eastAsia="Times New Roman"/>
          <w:color w:val="000000"/>
          <w:sz w:val="24"/>
          <w:szCs w:val="24"/>
          <w:vertAlign w:val="superscript"/>
          <w:lang w:val="zh-CN"/>
        </w:rPr>
        <w:t>4</w:t>
      </w:r>
    </w:p>
    <w:p w14:paraId="5FF2C33C">
      <w:pPr>
        <w:spacing w:before="0" w:beforeLines="0" w:after="0" w:afterLines="0" w:line="360" w:lineRule="auto"/>
        <w:jc w:val="center"/>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vertAlign w:val="superscript"/>
          <w:lang w:val="zh-CN"/>
        </w:rPr>
        <w:drawing>
          <wp:inline distT="0" distB="0" distL="114300" distR="114300">
            <wp:extent cx="5715000" cy="1905000"/>
            <wp:effectExtent l="0" t="0" r="0" b="0"/>
            <wp:docPr id="90"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42"/>
                    <pic:cNvPicPr>
                      <a:picLocks noChangeAspect="1"/>
                    </pic:cNvPicPr>
                  </pic:nvPicPr>
                  <pic:blipFill>
                    <a:blip r:embed="rId124"/>
                    <a:stretch>
                      <a:fillRect/>
                    </a:stretch>
                  </pic:blipFill>
                  <pic:spPr>
                    <a:xfrm>
                      <a:off x="0" y="0"/>
                      <a:ext cx="5715000" cy="1905000"/>
                    </a:xfrm>
                    <a:prstGeom prst="rect">
                      <a:avLst/>
                    </a:prstGeom>
                    <a:noFill/>
                    <a:ln>
                      <a:noFill/>
                    </a:ln>
                  </pic:spPr>
                </pic:pic>
              </a:graphicData>
            </a:graphic>
          </wp:inline>
        </w:drawing>
      </w:r>
    </w:p>
    <w:p w14:paraId="7EF53B6F">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1、强度验算</w:t>
      </w:r>
    </w:p>
    <w:p w14:paraId="42BE792A">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q＝bS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＝0.5×41.528＝20.764kN/m</w:t>
      </w:r>
    </w:p>
    <w:p w14:paraId="187F265C">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43"/>
                    <pic:cNvPicPr>
                      <a:picLocks noChangeAspect="1"/>
                    </pic:cNvPicPr>
                  </pic:nvPicPr>
                  <pic:blipFill>
                    <a:blip r:embed="rId125"/>
                    <a:stretch>
                      <a:fillRect/>
                    </a:stretch>
                  </pic:blipFill>
                  <pic:spPr>
                    <a:xfrm>
                      <a:off x="0" y="0"/>
                      <a:ext cx="5715000" cy="1905000"/>
                    </a:xfrm>
                    <a:prstGeom prst="rect">
                      <a:avLst/>
                    </a:prstGeom>
                    <a:noFill/>
                    <a:ln>
                      <a:noFill/>
                    </a:ln>
                  </pic:spPr>
                </pic:pic>
              </a:graphicData>
            </a:graphic>
          </wp:inline>
        </w:drawing>
      </w:r>
    </w:p>
    <w:p w14:paraId="25B6516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面板弯矩图(kN·m)</w:t>
      </w:r>
    </w:p>
    <w:p w14:paraId="4E939DA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＝0.104kN·m</w:t>
      </w:r>
    </w:p>
    <w:p w14:paraId="2C1E4E45">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/W＝0.104×10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/16333.333＝6.356N/mm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≤[f]＝15N/mm</w:t>
      </w:r>
      <w:r>
        <w:rPr>
          <w:rFonts w:hint="eastAsia" w:ascii="Times New Roman" w:hAnsi="Times New Roman" w:eastAsia="Times New Roman"/>
          <w:color w:val="000000"/>
          <w:sz w:val="24"/>
          <w:szCs w:val="24"/>
          <w:vertAlign w:val="superscript"/>
          <w:lang w:val="zh-CN"/>
        </w:rPr>
        <w:t>2</w:t>
      </w:r>
    </w:p>
    <w:p w14:paraId="21B49582">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13380AA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3FC497A1">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q＝bS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＝0.5×29.868=14.934kN/m</w:t>
      </w:r>
    </w:p>
    <w:p w14:paraId="5FF0B7B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92"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44"/>
                    <pic:cNvPicPr>
                      <a:picLocks noChangeAspect="1"/>
                    </pic:cNvPicPr>
                  </pic:nvPicPr>
                  <pic:blipFill>
                    <a:blip r:embed="rId126"/>
                    <a:stretch>
                      <a:fillRect/>
                    </a:stretch>
                  </pic:blipFill>
                  <pic:spPr>
                    <a:xfrm>
                      <a:off x="0" y="0"/>
                      <a:ext cx="5715000" cy="1905000"/>
                    </a:xfrm>
                    <a:prstGeom prst="rect">
                      <a:avLst/>
                    </a:prstGeom>
                    <a:noFill/>
                    <a:ln>
                      <a:noFill/>
                    </a:ln>
                  </pic:spPr>
                </pic:pic>
              </a:graphicData>
            </a:graphic>
          </wp:inline>
        </w:drawing>
      </w:r>
    </w:p>
    <w:p w14:paraId="22A29295">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面板变形图(mm)</w:t>
      </w:r>
    </w:p>
    <w:p w14:paraId="3323EF82">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ν＝0.454mm≤[ν]＝L/400＝200/400＝0.5mm</w:t>
      </w:r>
    </w:p>
    <w:p w14:paraId="36D2E718">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502BE165">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五、小梁验算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218588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0B97F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小梁材质及类型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5A559C3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B577C1B">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22ED8B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14FB9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28279C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6ED0C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F55005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C0F1AC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29A3F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5F956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BF3C80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D91B598">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7387B9B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59C090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E3D642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小梁截面惯性矩I(cm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6A757F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bl>
    <w:p w14:paraId="6899D272">
      <w:pPr>
        <w:spacing w:before="0" w:beforeLines="0" w:after="0" w:afterLines="0" w:line="360" w:lineRule="auto"/>
        <w:jc w:val="center"/>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drawing>
          <wp:inline distT="0" distB="0" distL="114300" distR="114300">
            <wp:extent cx="5715000" cy="1905000"/>
            <wp:effectExtent l="0" t="0" r="0" b="0"/>
            <wp:docPr id="82"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45"/>
                    <pic:cNvPicPr>
                      <a:picLocks noChangeAspect="1"/>
                    </pic:cNvPicPr>
                  </pic:nvPicPr>
                  <pic:blipFill>
                    <a:blip r:embed="rId127"/>
                    <a:stretch>
                      <a:fillRect/>
                    </a:stretch>
                  </pic:blipFill>
                  <pic:spPr>
                    <a:xfrm>
                      <a:off x="0" y="0"/>
                      <a:ext cx="5715000" cy="1905000"/>
                    </a:xfrm>
                    <a:prstGeom prst="rect">
                      <a:avLst/>
                    </a:prstGeom>
                    <a:noFill/>
                    <a:ln>
                      <a:noFill/>
                    </a:ln>
                  </pic:spPr>
                </pic:pic>
              </a:graphicData>
            </a:graphic>
          </wp:inline>
        </w:drawing>
      </w:r>
    </w:p>
    <w:p w14:paraId="067B3669">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1、强度验算</w:t>
      </w:r>
    </w:p>
    <w:p w14:paraId="5BE6FC2D">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q＝bS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＝0.2×41.528＝8.306kN/m</w:t>
      </w:r>
    </w:p>
    <w:p w14:paraId="6E7BD670">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3"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46"/>
                    <pic:cNvPicPr>
                      <a:picLocks noChangeAspect="1"/>
                    </pic:cNvPicPr>
                  </pic:nvPicPr>
                  <pic:blipFill>
                    <a:blip r:embed="rId128"/>
                    <a:stretch>
                      <a:fillRect/>
                    </a:stretch>
                  </pic:blipFill>
                  <pic:spPr>
                    <a:xfrm>
                      <a:off x="0" y="0"/>
                      <a:ext cx="5715000" cy="1905000"/>
                    </a:xfrm>
                    <a:prstGeom prst="rect">
                      <a:avLst/>
                    </a:prstGeom>
                    <a:noFill/>
                    <a:ln>
                      <a:noFill/>
                    </a:ln>
                  </pic:spPr>
                </pic:pic>
              </a:graphicData>
            </a:graphic>
          </wp:inline>
        </w:drawing>
      </w:r>
    </w:p>
    <w:p w14:paraId="397A0859">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小梁弯矩图(kN·m)</w:t>
      </w:r>
    </w:p>
    <w:p w14:paraId="4D996EFE">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4"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47"/>
                    <pic:cNvPicPr>
                      <a:picLocks noChangeAspect="1"/>
                    </pic:cNvPicPr>
                  </pic:nvPicPr>
                  <pic:blipFill>
                    <a:blip r:embed="rId129"/>
                    <a:stretch>
                      <a:fillRect/>
                    </a:stretch>
                  </pic:blipFill>
                  <pic:spPr>
                    <a:xfrm>
                      <a:off x="0" y="0"/>
                      <a:ext cx="5715000" cy="1905000"/>
                    </a:xfrm>
                    <a:prstGeom prst="rect">
                      <a:avLst/>
                    </a:prstGeom>
                    <a:noFill/>
                    <a:ln>
                      <a:noFill/>
                    </a:ln>
                  </pic:spPr>
                </pic:pic>
              </a:graphicData>
            </a:graphic>
          </wp:inline>
        </w:drawing>
      </w:r>
    </w:p>
    <w:p w14:paraId="63AE0F2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小梁剪力图(kN)</w:t>
      </w:r>
    </w:p>
    <w:p w14:paraId="56A853E8">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＝0.26kN·m</w:t>
      </w:r>
    </w:p>
    <w:p w14:paraId="49E9A403">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/W＝0.26×10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/4490＝57.809N/mm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≤[f]＝205N/mm</w:t>
      </w:r>
      <w:r>
        <w:rPr>
          <w:rFonts w:hint="eastAsia" w:ascii="Times New Roman" w:hAnsi="Times New Roman" w:eastAsia="Times New Roman"/>
          <w:color w:val="000000"/>
          <w:sz w:val="24"/>
          <w:szCs w:val="24"/>
          <w:vertAlign w:val="superscript"/>
          <w:lang w:val="zh-CN"/>
        </w:rPr>
        <w:t>2</w:t>
      </w:r>
    </w:p>
    <w:p w14:paraId="71104DC4">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2805D2B">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7C163C94">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q＝bS</w:t>
      </w:r>
      <w:r>
        <w:rPr>
          <w:rFonts w:hint="eastAsia" w:ascii="Times New Roman" w:hAnsi="Times New Roman" w:eastAsia="Times New Roman"/>
          <w:color w:val="000000"/>
          <w:sz w:val="24"/>
          <w:szCs w:val="24"/>
          <w:vertAlign w:val="subscript"/>
          <w:lang w:val="zh-CN"/>
        </w:rPr>
        <w:t>正</w:t>
      </w:r>
      <w:r>
        <w:rPr>
          <w:rFonts w:hint="eastAsia" w:ascii="Times New Roman" w:hAnsi="Times New Roman" w:eastAsia="Times New Roman"/>
          <w:color w:val="000000"/>
          <w:sz w:val="24"/>
          <w:szCs w:val="24"/>
          <w:lang w:val="zh-CN"/>
        </w:rPr>
        <w:t>＝0.2×29.868=5.974kN/m</w:t>
      </w:r>
    </w:p>
    <w:p w14:paraId="3327B69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5"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8"/>
                    <pic:cNvPicPr>
                      <a:picLocks noChangeAspect="1"/>
                    </pic:cNvPicPr>
                  </pic:nvPicPr>
                  <pic:blipFill>
                    <a:blip r:embed="rId130"/>
                    <a:stretch>
                      <a:fillRect/>
                    </a:stretch>
                  </pic:blipFill>
                  <pic:spPr>
                    <a:xfrm>
                      <a:off x="0" y="0"/>
                      <a:ext cx="5715000" cy="1905000"/>
                    </a:xfrm>
                    <a:prstGeom prst="rect">
                      <a:avLst/>
                    </a:prstGeom>
                    <a:noFill/>
                    <a:ln>
                      <a:noFill/>
                    </a:ln>
                  </pic:spPr>
                </pic:pic>
              </a:graphicData>
            </a:graphic>
          </wp:inline>
        </w:drawing>
      </w:r>
    </w:p>
    <w:p w14:paraId="5B8812C7">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小梁变形图(mm)</w:t>
      </w:r>
    </w:p>
    <w:p w14:paraId="50DB6305">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ν＝0.232mm≤[ν]＝2L/400＝2×250/400＝1.25mm</w:t>
      </w:r>
    </w:p>
    <w:p w14:paraId="0CF3233E">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4D24E412">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3、支座反力计算</w:t>
      </w:r>
    </w:p>
    <w:p w14:paraId="079A1416">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=4.372kN，R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=...R</w:t>
      </w:r>
      <w:r>
        <w:rPr>
          <w:rFonts w:hint="eastAsia" w:ascii="Times New Roman" w:hAnsi="Times New Roman" w:eastAsia="Times New Roman"/>
          <w:color w:val="000000"/>
          <w:sz w:val="24"/>
          <w:szCs w:val="24"/>
          <w:vertAlign w:val="subscript"/>
          <w:lang w:val="zh-CN"/>
        </w:rPr>
        <w:t>63</w:t>
      </w:r>
      <w:r>
        <w:rPr>
          <w:rFonts w:hint="eastAsia" w:ascii="Times New Roman" w:hAnsi="Times New Roman" w:eastAsia="Times New Roman"/>
          <w:color w:val="000000"/>
          <w:sz w:val="24"/>
          <w:szCs w:val="24"/>
          <w:lang w:val="zh-CN"/>
        </w:rPr>
        <w:t>=4.372kN，R</w:t>
      </w:r>
      <w:r>
        <w:rPr>
          <w:rFonts w:hint="eastAsia" w:ascii="Times New Roman" w:hAnsi="Times New Roman" w:eastAsia="Times New Roman"/>
          <w:color w:val="000000"/>
          <w:sz w:val="24"/>
          <w:szCs w:val="24"/>
          <w:vertAlign w:val="subscript"/>
          <w:lang w:val="zh-CN"/>
        </w:rPr>
        <w:t>64</w:t>
      </w:r>
      <w:r>
        <w:rPr>
          <w:rFonts w:hint="eastAsia" w:ascii="Times New Roman" w:hAnsi="Times New Roman" w:eastAsia="Times New Roman"/>
          <w:color w:val="000000"/>
          <w:sz w:val="24"/>
          <w:szCs w:val="24"/>
          <w:lang w:val="zh-CN"/>
        </w:rPr>
        <w:t>=3.279kN</w:t>
      </w:r>
    </w:p>
    <w:p w14:paraId="01E77B41">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六、主梁验算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6F0AF9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68E3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主梁材质及类型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7DB274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钢管</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FCB1C8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18637E4">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Ф48×3.2</w:t>
            </w:r>
          </w:p>
        </w:tc>
      </w:tr>
      <w:tr w14:paraId="47A4C0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F93176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主梁计算截面类型(mm)</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9CB9E52">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Ф48×3</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215FE9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主梁合并根数</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312707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w:t>
            </w:r>
          </w:p>
        </w:tc>
      </w:tr>
      <w:tr w14:paraId="62DCB0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93082AC">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主梁受力不均匀系数ζ</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53128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0.5</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3D987BC9">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主梁抗弯强度设计值[f](N/mm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999943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205</w:t>
            </w:r>
          </w:p>
        </w:tc>
      </w:tr>
      <w:tr w14:paraId="277ACE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671A3E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主梁弹性模量E(N/mm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C9F20D7">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206000</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DDE487F">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主梁截面抵抗矩W(cm</w:t>
            </w:r>
            <w:r>
              <w:rPr>
                <w:rFonts w:hint="eastAsia" w:ascii="Times New Roman" w:hAnsi="Times New Roman" w:eastAsia="Times New Roman"/>
                <w:color w:val="000000"/>
                <w:sz w:val="24"/>
                <w:szCs w:val="24"/>
                <w:vertAlign w:val="superscript"/>
                <w:lang w:val="zh-CN"/>
              </w:rPr>
              <w:t>3</w:t>
            </w:r>
            <w:r>
              <w:rPr>
                <w:rFonts w:hint="eastAsia" w:ascii="Times New Roman" w:hAnsi="Times New Roman" w:eastAsia="Times New Roman"/>
                <w:color w:val="000000"/>
                <w:sz w:val="18"/>
                <w:szCs w:val="24"/>
                <w:lang w:val="zh-CN"/>
              </w:rPr>
              <w:t>)</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CBE9CBA">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4.49</w:t>
            </w:r>
          </w:p>
        </w:tc>
      </w:tr>
      <w:tr w14:paraId="4C946C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7E827E1">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主梁截面惯性矩I(cm</w:t>
            </w:r>
            <w:r>
              <w:rPr>
                <w:rFonts w:hint="eastAsia" w:ascii="Times New Roman" w:hAnsi="Times New Roman" w:eastAsia="Times New Roman"/>
                <w:color w:val="000000"/>
                <w:sz w:val="24"/>
                <w:szCs w:val="24"/>
                <w:vertAlign w:val="superscript"/>
                <w:lang w:val="zh-CN"/>
              </w:rPr>
              <w:t>4</w:t>
            </w:r>
            <w:r>
              <w:rPr>
                <w:rFonts w:hint="eastAsia" w:ascii="Times New Roman" w:hAnsi="Times New Roman" w:eastAsia="Times New Roman"/>
                <w:color w:val="000000"/>
                <w:sz w:val="18"/>
                <w:szCs w:val="24"/>
                <w:lang w:val="zh-CN"/>
              </w:rPr>
              <w:t>)</w:t>
            </w:r>
          </w:p>
        </w:tc>
        <w:tc>
          <w:tcPr>
            <w:tcW w:w="0" w:type="auto"/>
            <w:gridSpan w:val="3"/>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452A8CD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10.78</w:t>
            </w:r>
          </w:p>
        </w:tc>
      </w:tr>
    </w:tbl>
    <w:p w14:paraId="1E80738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F</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=ζR</w:t>
      </w:r>
      <w:r>
        <w:rPr>
          <w:rFonts w:hint="eastAsia" w:ascii="Times New Roman" w:hAnsi="Times New Roman" w:eastAsia="Times New Roman"/>
          <w:color w:val="000000"/>
          <w:sz w:val="24"/>
          <w:szCs w:val="24"/>
          <w:vertAlign w:val="subscript"/>
          <w:lang w:val="zh-CN"/>
        </w:rPr>
        <w:t>1</w:t>
      </w:r>
      <w:r>
        <w:rPr>
          <w:rFonts w:hint="eastAsia" w:ascii="Times New Roman" w:hAnsi="Times New Roman" w:eastAsia="Times New Roman"/>
          <w:color w:val="000000"/>
          <w:sz w:val="24"/>
          <w:szCs w:val="24"/>
          <w:lang w:val="zh-CN"/>
        </w:rPr>
        <w:t>=0.5×4.372=2.186kN,F</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=ζR</w:t>
      </w:r>
      <w:r>
        <w:rPr>
          <w:rFonts w:hint="eastAsia" w:ascii="Times New Roman" w:hAnsi="Times New Roman" w:eastAsia="Times New Roman"/>
          <w:color w:val="000000"/>
          <w:sz w:val="24"/>
          <w:szCs w:val="24"/>
          <w:vertAlign w:val="subscript"/>
          <w:lang w:val="zh-CN"/>
        </w:rPr>
        <w:t>2</w:t>
      </w:r>
      <w:r>
        <w:rPr>
          <w:rFonts w:hint="eastAsia" w:ascii="Times New Roman" w:hAnsi="Times New Roman" w:eastAsia="Times New Roman"/>
          <w:color w:val="000000"/>
          <w:sz w:val="24"/>
          <w:szCs w:val="24"/>
          <w:lang w:val="zh-CN"/>
        </w:rPr>
        <w:t>=...F</w:t>
      </w:r>
      <w:r>
        <w:rPr>
          <w:rFonts w:hint="eastAsia" w:ascii="Times New Roman" w:hAnsi="Times New Roman" w:eastAsia="Times New Roman"/>
          <w:color w:val="000000"/>
          <w:sz w:val="24"/>
          <w:szCs w:val="24"/>
          <w:vertAlign w:val="subscript"/>
          <w:lang w:val="zh-CN"/>
        </w:rPr>
        <w:t>63</w:t>
      </w:r>
      <w:r>
        <w:rPr>
          <w:rFonts w:hint="eastAsia" w:ascii="Times New Roman" w:hAnsi="Times New Roman" w:eastAsia="Times New Roman"/>
          <w:color w:val="000000"/>
          <w:sz w:val="24"/>
          <w:szCs w:val="24"/>
          <w:lang w:val="zh-CN"/>
        </w:rPr>
        <w:t>=ζR</w:t>
      </w:r>
      <w:r>
        <w:rPr>
          <w:rFonts w:hint="eastAsia" w:ascii="Times New Roman" w:hAnsi="Times New Roman" w:eastAsia="Times New Roman"/>
          <w:color w:val="000000"/>
          <w:sz w:val="24"/>
          <w:szCs w:val="24"/>
          <w:vertAlign w:val="subscript"/>
          <w:lang w:val="zh-CN"/>
        </w:rPr>
        <w:t>63</w:t>
      </w:r>
      <w:r>
        <w:rPr>
          <w:rFonts w:hint="eastAsia" w:ascii="Times New Roman" w:hAnsi="Times New Roman" w:eastAsia="Times New Roman"/>
          <w:color w:val="000000"/>
          <w:sz w:val="24"/>
          <w:szCs w:val="24"/>
          <w:lang w:val="zh-CN"/>
        </w:rPr>
        <w:t>=0.5×4.372=2.186kN,F</w:t>
      </w:r>
      <w:r>
        <w:rPr>
          <w:rFonts w:hint="eastAsia" w:ascii="Times New Roman" w:hAnsi="Times New Roman" w:eastAsia="Times New Roman"/>
          <w:color w:val="000000"/>
          <w:sz w:val="24"/>
          <w:szCs w:val="24"/>
          <w:vertAlign w:val="subscript"/>
          <w:lang w:val="zh-CN"/>
        </w:rPr>
        <w:t>64</w:t>
      </w:r>
      <w:r>
        <w:rPr>
          <w:rFonts w:hint="eastAsia" w:ascii="Times New Roman" w:hAnsi="Times New Roman" w:eastAsia="Times New Roman"/>
          <w:color w:val="000000"/>
          <w:sz w:val="24"/>
          <w:szCs w:val="24"/>
          <w:lang w:val="zh-CN"/>
        </w:rPr>
        <w:t>=ζR</w:t>
      </w:r>
      <w:r>
        <w:rPr>
          <w:rFonts w:hint="eastAsia" w:ascii="Times New Roman" w:hAnsi="Times New Roman" w:eastAsia="Times New Roman"/>
          <w:color w:val="000000"/>
          <w:sz w:val="24"/>
          <w:szCs w:val="24"/>
          <w:vertAlign w:val="subscript"/>
          <w:lang w:val="zh-CN"/>
        </w:rPr>
        <w:t>64</w:t>
      </w:r>
      <w:r>
        <w:rPr>
          <w:rFonts w:hint="eastAsia" w:ascii="Times New Roman" w:hAnsi="Times New Roman" w:eastAsia="Times New Roman"/>
          <w:color w:val="000000"/>
          <w:sz w:val="24"/>
          <w:szCs w:val="24"/>
          <w:lang w:val="zh-CN"/>
        </w:rPr>
        <w:t>=0.5×3.279=1.64kN</w:t>
      </w:r>
    </w:p>
    <w:p w14:paraId="03B4DEB8">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drawing>
          <wp:inline distT="0" distB="0" distL="114300" distR="114300">
            <wp:extent cx="5715000" cy="1905000"/>
            <wp:effectExtent l="0" t="0" r="0" b="0"/>
            <wp:docPr id="86"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49"/>
                    <pic:cNvPicPr>
                      <a:picLocks noChangeAspect="1"/>
                    </pic:cNvPicPr>
                  </pic:nvPicPr>
                  <pic:blipFill>
                    <a:blip r:embed="rId131"/>
                    <a:stretch>
                      <a:fillRect/>
                    </a:stretch>
                  </pic:blipFill>
                  <pic:spPr>
                    <a:xfrm>
                      <a:off x="0" y="0"/>
                      <a:ext cx="5715000" cy="1905000"/>
                    </a:xfrm>
                    <a:prstGeom prst="rect">
                      <a:avLst/>
                    </a:prstGeom>
                    <a:noFill/>
                    <a:ln>
                      <a:noFill/>
                    </a:ln>
                  </pic:spPr>
                </pic:pic>
              </a:graphicData>
            </a:graphic>
          </wp:inline>
        </w:drawing>
      </w:r>
    </w:p>
    <w:p w14:paraId="6FA53AB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1、强度验算</w:t>
      </w:r>
    </w:p>
    <w:p w14:paraId="71763082">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87"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0"/>
                    <pic:cNvPicPr>
                      <a:picLocks noChangeAspect="1"/>
                    </pic:cNvPicPr>
                  </pic:nvPicPr>
                  <pic:blipFill>
                    <a:blip r:embed="rId132"/>
                    <a:stretch>
                      <a:fillRect/>
                    </a:stretch>
                  </pic:blipFill>
                  <pic:spPr>
                    <a:xfrm>
                      <a:off x="0" y="0"/>
                      <a:ext cx="5715000" cy="1905000"/>
                    </a:xfrm>
                    <a:prstGeom prst="rect">
                      <a:avLst/>
                    </a:prstGeom>
                    <a:noFill/>
                    <a:ln>
                      <a:noFill/>
                    </a:ln>
                  </pic:spPr>
                </pic:pic>
              </a:graphicData>
            </a:graphic>
          </wp:inline>
        </w:drawing>
      </w:r>
    </w:p>
    <w:p w14:paraId="7605CB82">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主梁弯矩图(kN·m)</w:t>
      </w:r>
    </w:p>
    <w:p w14:paraId="6D57C43F">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＝0.414kN·m</w:t>
      </w:r>
    </w:p>
    <w:p w14:paraId="63BE725F">
      <w:pPr>
        <w:spacing w:before="0" w:beforeLines="0" w:after="0" w:afterLines="0" w:line="360" w:lineRule="auto"/>
        <w:rPr>
          <w:rFonts w:hint="eastAsia" w:ascii="Times New Roman" w:hAnsi="Times New Roman" w:eastAsia="Times New Roman"/>
          <w:color w:val="000000"/>
          <w:sz w:val="24"/>
          <w:szCs w:val="24"/>
          <w:vertAlign w:val="superscript"/>
          <w:lang w:val="zh-CN"/>
        </w:rPr>
      </w:pPr>
      <w:r>
        <w:rPr>
          <w:rFonts w:hint="eastAsia" w:ascii="Times New Roman" w:hAnsi="Times New Roman" w:eastAsia="Times New Roman"/>
          <w:color w:val="000000"/>
          <w:sz w:val="24"/>
          <w:szCs w:val="24"/>
          <w:lang w:val="zh-CN"/>
        </w:rPr>
        <w:t xml:space="preserve">    σ＝M</w:t>
      </w:r>
      <w:r>
        <w:rPr>
          <w:rFonts w:hint="eastAsia" w:ascii="Times New Roman" w:hAnsi="Times New Roman" w:eastAsia="Times New Roman"/>
          <w:color w:val="000000"/>
          <w:sz w:val="24"/>
          <w:szCs w:val="24"/>
          <w:vertAlign w:val="subscript"/>
          <w:lang w:val="zh-CN"/>
        </w:rPr>
        <w:t>max</w:t>
      </w:r>
      <w:r>
        <w:rPr>
          <w:rFonts w:hint="eastAsia" w:ascii="Times New Roman" w:hAnsi="Times New Roman" w:eastAsia="Times New Roman"/>
          <w:color w:val="000000"/>
          <w:sz w:val="24"/>
          <w:szCs w:val="24"/>
          <w:lang w:val="zh-CN"/>
        </w:rPr>
        <w:t>/W＝0.414×10</w:t>
      </w:r>
      <w:r>
        <w:rPr>
          <w:rFonts w:hint="eastAsia" w:ascii="Times New Roman" w:hAnsi="Times New Roman" w:eastAsia="Times New Roman"/>
          <w:color w:val="000000"/>
          <w:sz w:val="24"/>
          <w:szCs w:val="24"/>
          <w:vertAlign w:val="superscript"/>
          <w:lang w:val="zh-CN"/>
        </w:rPr>
        <w:t>6</w:t>
      </w:r>
      <w:r>
        <w:rPr>
          <w:rFonts w:hint="eastAsia" w:ascii="Times New Roman" w:hAnsi="Times New Roman" w:eastAsia="Times New Roman"/>
          <w:color w:val="000000"/>
          <w:sz w:val="24"/>
          <w:szCs w:val="24"/>
          <w:lang w:val="zh-CN"/>
        </w:rPr>
        <w:t>/4490＝92.23N/mm</w:t>
      </w:r>
      <w:r>
        <w:rPr>
          <w:rFonts w:hint="eastAsia" w:ascii="Times New Roman" w:hAnsi="Times New Roman" w:eastAsia="Times New Roman"/>
          <w:color w:val="000000"/>
          <w:sz w:val="24"/>
          <w:szCs w:val="24"/>
          <w:vertAlign w:val="superscript"/>
          <w:lang w:val="zh-CN"/>
        </w:rPr>
        <w:t>2</w:t>
      </w:r>
      <w:r>
        <w:rPr>
          <w:rFonts w:hint="eastAsia" w:ascii="Times New Roman" w:hAnsi="Times New Roman" w:eastAsia="Times New Roman"/>
          <w:color w:val="000000"/>
          <w:sz w:val="24"/>
          <w:szCs w:val="24"/>
          <w:lang w:val="zh-CN"/>
        </w:rPr>
        <w:t>≤[f]＝205N/mm</w:t>
      </w:r>
      <w:r>
        <w:rPr>
          <w:rFonts w:hint="eastAsia" w:ascii="Times New Roman" w:hAnsi="Times New Roman" w:eastAsia="Times New Roman"/>
          <w:color w:val="000000"/>
          <w:sz w:val="24"/>
          <w:szCs w:val="24"/>
          <w:vertAlign w:val="superscript"/>
          <w:lang w:val="zh-CN"/>
        </w:rPr>
        <w:t>2</w:t>
      </w:r>
    </w:p>
    <w:p w14:paraId="01EF8EE3">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2F84EB7E">
      <w:pPr>
        <w:spacing w:before="0" w:beforeLines="0" w:after="0" w:afterLines="0" w:line="360" w:lineRule="auto"/>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t xml:space="preserve">   2、挠度验算</w:t>
      </w:r>
    </w:p>
    <w:p w14:paraId="4434E3B9">
      <w:pPr>
        <w:spacing w:before="0" w:beforeLines="0" w:after="0" w:afterLines="0" w:line="360" w:lineRule="auto"/>
        <w:jc w:val="center"/>
        <w:rPr>
          <w:rFonts w:hint="eastAsia" w:ascii="Times New Roman" w:hAnsi="Times New Roman" w:eastAsia="Times New Roman"/>
          <w:b/>
          <w:color w:val="000000"/>
          <w:sz w:val="24"/>
          <w:szCs w:val="24"/>
          <w:lang w:val="zh-CN"/>
        </w:rPr>
      </w:pPr>
      <w:r>
        <w:rPr>
          <w:rFonts w:hint="eastAsia" w:ascii="Times New Roman" w:hAnsi="Times New Roman" w:eastAsia="Times New Roman"/>
          <w:b/>
          <w:color w:val="000000"/>
          <w:sz w:val="24"/>
          <w:szCs w:val="24"/>
          <w:lang w:val="zh-CN"/>
        </w:rPr>
        <w:drawing>
          <wp:inline distT="0" distB="0" distL="114300" distR="114300">
            <wp:extent cx="5715000" cy="1905000"/>
            <wp:effectExtent l="0" t="0" r="0" b="0"/>
            <wp:docPr id="88"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51"/>
                    <pic:cNvPicPr>
                      <a:picLocks noChangeAspect="1"/>
                    </pic:cNvPicPr>
                  </pic:nvPicPr>
                  <pic:blipFill>
                    <a:blip r:embed="rId133"/>
                    <a:stretch>
                      <a:fillRect/>
                    </a:stretch>
                  </pic:blipFill>
                  <pic:spPr>
                    <a:xfrm>
                      <a:off x="0" y="0"/>
                      <a:ext cx="5715000" cy="1905000"/>
                    </a:xfrm>
                    <a:prstGeom prst="rect">
                      <a:avLst/>
                    </a:prstGeom>
                    <a:noFill/>
                    <a:ln>
                      <a:noFill/>
                    </a:ln>
                  </pic:spPr>
                </pic:pic>
              </a:graphicData>
            </a:graphic>
          </wp:inline>
        </w:drawing>
      </w:r>
    </w:p>
    <w:p w14:paraId="628A4FAB">
      <w:pPr>
        <w:spacing w:before="0" w:beforeLines="0" w:after="0" w:afterLines="0" w:line="360" w:lineRule="auto"/>
        <w:jc w:val="center"/>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主梁变形图(mm)</w:t>
      </w:r>
    </w:p>
    <w:p w14:paraId="25F31B27">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ν＝0.576mm≤[ν]＝L/400＝600/400＝1.5mm</w:t>
      </w:r>
    </w:p>
    <w:p w14:paraId="619CEBBF">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74360B23">
      <w:pPr>
        <w:spacing w:before="0" w:beforeLines="0" w:after="0" w:afterLines="0" w:line="360" w:lineRule="auto"/>
        <w:rPr>
          <w:rFonts w:hint="eastAsia" w:ascii="Times New Roman" w:hAnsi="Times New Roman" w:eastAsia="Times New Roman"/>
          <w:b/>
          <w:color w:val="000000"/>
          <w:sz w:val="28"/>
          <w:szCs w:val="24"/>
          <w:lang w:val="zh-CN"/>
        </w:rPr>
      </w:pPr>
      <w:r>
        <w:rPr>
          <w:rFonts w:hint="eastAsia" w:ascii="Times New Roman" w:hAnsi="Times New Roman" w:eastAsia="Times New Roman"/>
          <w:b/>
          <w:color w:val="000000"/>
          <w:sz w:val="28"/>
          <w:szCs w:val="24"/>
          <w:lang w:val="zh-CN"/>
        </w:rPr>
        <w:t xml:space="preserve"> 七、对拉螺栓验算</w:t>
      </w:r>
    </w:p>
    <w:tbl>
      <w:tblPr>
        <w:tblStyle w:val="12"/>
        <w:tblW w:w="94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45" w:type="dxa"/>
          <w:left w:w="45" w:type="dxa"/>
          <w:bottom w:w="45" w:type="dxa"/>
          <w:right w:w="45" w:type="dxa"/>
        </w:tblCellMar>
      </w:tblPr>
      <w:tblGrid>
        <w:gridCol w:w="3090"/>
        <w:gridCol w:w="1620"/>
        <w:gridCol w:w="3090"/>
        <w:gridCol w:w="1620"/>
      </w:tblGrid>
      <w:tr w14:paraId="5037B8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45" w:type="dxa"/>
            <w:bottom w:w="45" w:type="dxa"/>
            <w:right w:w="45" w:type="dxa"/>
          </w:tblCellMar>
        </w:tblPrEx>
        <w:trPr>
          <w:trHeight w:val="75" w:hRule="atLeast"/>
          <w:jc w:val="center"/>
        </w:trPr>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05038AF6">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对拉螺栓类型</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686B22D">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M14</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2E99D00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轴向拉力设计值N</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vertAlign w:val="superscript"/>
                <w:lang w:val="zh-CN"/>
              </w:rPr>
              <w:t>b</w:t>
            </w:r>
            <w:r>
              <w:rPr>
                <w:rFonts w:hint="eastAsia" w:ascii="Times New Roman" w:hAnsi="Times New Roman" w:eastAsia="Times New Roman"/>
                <w:color w:val="000000"/>
                <w:sz w:val="18"/>
                <w:szCs w:val="24"/>
                <w:lang w:val="zh-CN"/>
              </w:rPr>
              <w:t>(kN)</w:t>
            </w:r>
          </w:p>
        </w:tc>
        <w:tc>
          <w:tcPr>
            <w:tcW w:w="0" w:type="auto"/>
            <w:tcBorders>
              <w:top w:val="single" w:color="auto" w:sz="6" w:space="0"/>
              <w:left w:val="single" w:color="auto" w:sz="6" w:space="0"/>
              <w:bottom w:val="single" w:color="auto" w:sz="6" w:space="0"/>
              <w:right w:val="single" w:color="auto" w:sz="6" w:space="0"/>
              <w:tl2br w:val="nil"/>
              <w:tr2bl w:val="nil"/>
            </w:tcBorders>
            <w:shd w:val="clear" w:color="auto" w:fill="FFFFFF"/>
            <w:noWrap w:val="0"/>
            <w:vAlign w:val="top"/>
          </w:tcPr>
          <w:p w14:paraId="1573F9CE">
            <w:pPr>
              <w:spacing w:before="0" w:beforeLines="0" w:after="0" w:afterLines="0" w:line="360" w:lineRule="auto"/>
              <w:rPr>
                <w:rFonts w:hint="eastAsia" w:ascii="Times New Roman" w:hAnsi="Times New Roman" w:eastAsia="Times New Roman"/>
                <w:color w:val="000000"/>
                <w:sz w:val="18"/>
                <w:szCs w:val="24"/>
                <w:lang w:val="zh-CN"/>
              </w:rPr>
            </w:pPr>
            <w:r>
              <w:rPr>
                <w:rFonts w:hint="eastAsia" w:ascii="Times New Roman" w:hAnsi="Times New Roman" w:eastAsia="Times New Roman"/>
                <w:color w:val="000000"/>
                <w:sz w:val="18"/>
                <w:szCs w:val="24"/>
                <w:lang w:val="zh-CN"/>
              </w:rPr>
              <w:t>17.8</w:t>
            </w:r>
          </w:p>
        </w:tc>
      </w:tr>
    </w:tbl>
    <w:p w14:paraId="6185936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对拉螺栓横向验算间距m＝max[600，600/2+150]＝600mm</w:t>
      </w:r>
    </w:p>
    <w:p w14:paraId="5C95AE69">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对拉螺栓竖向验算间距n＝max[500，500/2+250]＝500mm</w:t>
      </w:r>
    </w:p>
    <w:p w14:paraId="005CC99B">
      <w:pPr>
        <w:spacing w:before="0" w:beforeLines="0" w:after="0" w:afterLines="0" w:line="360" w:lineRule="auto"/>
        <w:rPr>
          <w:rFonts w:hint="eastAsia" w:ascii="Times New Roman" w:hAnsi="Times New Roman" w:eastAsia="Times New Roman"/>
          <w:color w:val="000000"/>
          <w:sz w:val="24"/>
          <w:szCs w:val="24"/>
          <w:lang w:val="zh-CN"/>
        </w:rPr>
      </w:pPr>
      <w:r>
        <w:rPr>
          <w:rFonts w:hint="eastAsia" w:ascii="Times New Roman" w:hAnsi="Times New Roman" w:eastAsia="Times New Roman"/>
          <w:color w:val="000000"/>
          <w:sz w:val="24"/>
          <w:szCs w:val="24"/>
          <w:lang w:val="zh-CN"/>
        </w:rPr>
        <w:t xml:space="preserve">    N＝0.95mnS</w:t>
      </w:r>
      <w:r>
        <w:rPr>
          <w:rFonts w:hint="eastAsia" w:ascii="Times New Roman" w:hAnsi="Times New Roman" w:eastAsia="Times New Roman"/>
          <w:color w:val="000000"/>
          <w:sz w:val="24"/>
          <w:szCs w:val="24"/>
          <w:vertAlign w:val="subscript"/>
          <w:lang w:val="zh-CN"/>
        </w:rPr>
        <w:t>承</w:t>
      </w:r>
      <w:r>
        <w:rPr>
          <w:rFonts w:hint="eastAsia" w:ascii="Times New Roman" w:hAnsi="Times New Roman" w:eastAsia="Times New Roman"/>
          <w:color w:val="000000"/>
          <w:sz w:val="24"/>
          <w:szCs w:val="24"/>
          <w:lang w:val="zh-CN"/>
        </w:rPr>
        <w:t>＝0.95×0.6×0.5×41.528＝11.836kN≤N</w:t>
      </w:r>
      <w:r>
        <w:rPr>
          <w:rFonts w:hint="eastAsia" w:ascii="Times New Roman" w:hAnsi="Times New Roman" w:eastAsia="Times New Roman"/>
          <w:color w:val="000000"/>
          <w:sz w:val="24"/>
          <w:szCs w:val="24"/>
          <w:vertAlign w:val="subscript"/>
          <w:lang w:val="zh-CN"/>
        </w:rPr>
        <w:t>t</w:t>
      </w:r>
      <w:r>
        <w:rPr>
          <w:rFonts w:hint="eastAsia" w:ascii="Times New Roman" w:hAnsi="Times New Roman" w:eastAsia="Times New Roman"/>
          <w:color w:val="000000"/>
          <w:sz w:val="24"/>
          <w:szCs w:val="24"/>
          <w:vertAlign w:val="superscript"/>
          <w:lang w:val="zh-CN"/>
        </w:rPr>
        <w:t>b</w:t>
      </w:r>
      <w:r>
        <w:rPr>
          <w:rFonts w:hint="eastAsia" w:ascii="Times New Roman" w:hAnsi="Times New Roman" w:eastAsia="Times New Roman"/>
          <w:color w:val="000000"/>
          <w:sz w:val="24"/>
          <w:szCs w:val="24"/>
          <w:lang w:val="zh-CN"/>
        </w:rPr>
        <w:t>＝17.8kN</w:t>
      </w:r>
    </w:p>
    <w:p w14:paraId="00573124">
      <w:pPr>
        <w:spacing w:before="0" w:beforeLines="0" w:after="0" w:afterLines="0" w:line="360" w:lineRule="auto"/>
        <w:rPr>
          <w:rFonts w:hint="eastAsia" w:ascii="Times New Roman" w:hAnsi="Times New Roman" w:eastAsia="Times New Roman"/>
          <w:color w:val="008000"/>
          <w:sz w:val="24"/>
          <w:szCs w:val="24"/>
          <w:lang w:val="zh-CN"/>
        </w:rPr>
      </w:pPr>
      <w:r>
        <w:rPr>
          <w:rFonts w:hint="eastAsia" w:ascii="Times New Roman" w:hAnsi="Times New Roman" w:eastAsia="Times New Roman"/>
          <w:color w:val="008000"/>
          <w:sz w:val="24"/>
          <w:szCs w:val="24"/>
          <w:lang w:val="zh-CN"/>
        </w:rPr>
        <w:t xml:space="preserve">    满足要求！</w:t>
      </w:r>
    </w:p>
    <w:p w14:paraId="3141AC38">
      <w:pPr>
        <w:spacing w:before="0" w:beforeLines="0" w:after="0" w:afterLines="0" w:line="360" w:lineRule="auto"/>
        <w:rPr>
          <w:rFonts w:hint="eastAsia" w:ascii="宋体" w:hAnsi="宋体" w:eastAsia="宋体" w:cs="宋体"/>
          <w:color w:val="008000"/>
          <w:sz w:val="24"/>
          <w:szCs w:val="24"/>
          <w:lang w:val="zh-CN"/>
        </w:rPr>
      </w:pPr>
    </w:p>
    <w:p w14:paraId="107F7AD6">
      <w:pPr>
        <w:rPr>
          <w:rFonts w:hint="eastAsia" w:ascii="宋体" w:hAnsi="宋体" w:eastAsia="宋体" w:cs="宋体"/>
          <w:sz w:val="24"/>
          <w:szCs w:val="24"/>
        </w:rPr>
      </w:pPr>
    </w:p>
    <w:p w14:paraId="35814F61">
      <w:pPr>
        <w:numPr>
          <w:ilvl w:val="0"/>
          <w:numId w:val="0"/>
        </w:numPr>
        <w:ind w:leftChars="0"/>
        <w:rPr>
          <w:rFonts w:hint="eastAsia" w:ascii="宋体" w:hAnsi="宋体" w:eastAsia="宋体" w:cs="宋体"/>
          <w:sz w:val="24"/>
          <w:szCs w:val="24"/>
          <w:lang w:val="en-US" w:eastAsia="zh-CN"/>
        </w:rPr>
      </w:pPr>
    </w:p>
    <w:p w14:paraId="5217A9FE">
      <w:pPr>
        <w:numPr>
          <w:ilvl w:val="0"/>
          <w:numId w:val="0"/>
        </w:numPr>
        <w:ind w:leftChars="0"/>
        <w:rPr>
          <w:rFonts w:hint="eastAsia" w:ascii="宋体" w:hAnsi="宋体" w:eastAsia="宋体" w:cs="宋体"/>
          <w:sz w:val="24"/>
          <w:szCs w:val="24"/>
          <w:lang w:val="en-US" w:eastAsia="zh-CN"/>
        </w:rPr>
      </w:pPr>
    </w:p>
    <w:p w14:paraId="67C94AE2">
      <w:pPr>
        <w:pageBreakBefore w:val="0"/>
        <w:numPr>
          <w:ilvl w:val="0"/>
          <w:numId w:val="0"/>
        </w:numPr>
        <w:kinsoku/>
        <w:wordWrap/>
        <w:overflowPunct/>
        <w:topLinePunct w:val="0"/>
        <w:autoSpaceDE/>
        <w:bidi w:val="0"/>
        <w:adjustRightInd w:val="0"/>
        <w:snapToGrid w:val="0"/>
        <w:spacing w:line="360" w:lineRule="auto"/>
        <w:ind w:left="0" w:leftChars="0"/>
        <w:outlineLvl w:val="0"/>
        <w:rPr>
          <w:rFonts w:hint="eastAsia" w:ascii="宋体" w:hAnsi="宋体" w:eastAsia="宋体" w:cs="宋体"/>
          <w:sz w:val="24"/>
          <w:szCs w:val="24"/>
        </w:rPr>
      </w:pPr>
      <w:bookmarkStart w:id="462" w:name="_Toc330845620"/>
      <w:bookmarkStart w:id="463" w:name="_Toc296286698"/>
      <w:bookmarkStart w:id="464" w:name="_Toc296287278"/>
      <w:bookmarkStart w:id="465" w:name="_Toc330820247"/>
      <w:bookmarkStart w:id="466" w:name="_Toc180115759"/>
      <w:bookmarkStart w:id="467" w:name="_Toc330645641"/>
      <w:bookmarkStart w:id="468" w:name="_Toc332789673"/>
      <w:bookmarkStart w:id="469" w:name="_Toc17126"/>
      <w:bookmarkStart w:id="470" w:name="_Toc7600"/>
      <w:bookmarkStart w:id="471" w:name="_Toc17429"/>
      <w:r>
        <w:rPr>
          <w:rFonts w:hint="eastAsia" w:ascii="宋体" w:hAnsi="宋体" w:eastAsia="宋体" w:cs="宋体"/>
          <w:b/>
          <w:bCs/>
          <w:sz w:val="24"/>
          <w:szCs w:val="24"/>
          <w:lang w:eastAsia="zh-CN"/>
        </w:rPr>
        <w:t>第八章、</w:t>
      </w:r>
      <w:bookmarkEnd w:id="462"/>
      <w:bookmarkEnd w:id="463"/>
      <w:bookmarkEnd w:id="464"/>
      <w:bookmarkEnd w:id="465"/>
      <w:bookmarkEnd w:id="466"/>
      <w:bookmarkEnd w:id="467"/>
      <w:bookmarkEnd w:id="468"/>
      <w:bookmarkStart w:id="472" w:name="_Toc330845625"/>
      <w:bookmarkStart w:id="473" w:name="_Toc330820252"/>
      <w:bookmarkStart w:id="474" w:name="_Toc296286705"/>
      <w:bookmarkStart w:id="475" w:name="_Toc359407832"/>
      <w:bookmarkStart w:id="476" w:name="_Toc359941457"/>
      <w:bookmarkStart w:id="477" w:name="_Toc364166842"/>
      <w:bookmarkStart w:id="478" w:name="_Toc370743933"/>
      <w:bookmarkStart w:id="479" w:name="_Toc409031507"/>
      <w:bookmarkStart w:id="480" w:name="_Toc296287285"/>
      <w:bookmarkStart w:id="481" w:name="_Toc180115783"/>
      <w:bookmarkStart w:id="482" w:name="_Toc332789677"/>
      <w:bookmarkStart w:id="483" w:name="_Toc330645646"/>
      <w:r>
        <w:rPr>
          <w:rFonts w:hint="eastAsia" w:ascii="宋体" w:hAnsi="宋体" w:eastAsia="宋体" w:cs="宋体"/>
          <w:b/>
          <w:bCs/>
          <w:sz w:val="24"/>
          <w:szCs w:val="24"/>
          <w:lang w:eastAsia="zh-CN"/>
        </w:rPr>
        <w:t>模板架体</w:t>
      </w:r>
      <w:bookmarkEnd w:id="472"/>
      <w:bookmarkEnd w:id="473"/>
      <w:bookmarkEnd w:id="474"/>
      <w:bookmarkEnd w:id="475"/>
      <w:bookmarkEnd w:id="476"/>
      <w:bookmarkEnd w:id="477"/>
      <w:bookmarkEnd w:id="478"/>
      <w:bookmarkEnd w:id="479"/>
      <w:bookmarkEnd w:id="480"/>
      <w:bookmarkEnd w:id="481"/>
      <w:bookmarkEnd w:id="482"/>
      <w:bookmarkEnd w:id="483"/>
      <w:r>
        <w:rPr>
          <w:rFonts w:hint="eastAsia" w:ascii="宋体" w:hAnsi="宋体" w:eastAsia="宋体" w:cs="宋体"/>
          <w:b/>
          <w:bCs/>
          <w:sz w:val="24"/>
          <w:szCs w:val="24"/>
          <w:lang w:eastAsia="zh-CN"/>
        </w:rPr>
        <w:t>节点图</w:t>
      </w:r>
      <w:bookmarkEnd w:id="469"/>
      <w:bookmarkEnd w:id="470"/>
      <w:bookmarkEnd w:id="471"/>
    </w:p>
    <w:p w14:paraId="7DC6BD87">
      <w:pPr>
        <w:pageBreakBefore w:val="0"/>
        <w:kinsoku/>
        <w:wordWrap/>
        <w:overflowPunct/>
        <w:topLinePunct w:val="0"/>
        <w:autoSpaceDE/>
        <w:bidi w:val="0"/>
        <w:adjustRightInd w:val="0"/>
        <w:snapToGrid w:val="0"/>
        <w:spacing w:line="360" w:lineRule="auto"/>
        <w:ind w:left="0" w:leftChars="0"/>
        <w:rPr>
          <w:rFonts w:hint="eastAsia" w:ascii="宋体" w:hAnsi="宋体" w:eastAsia="宋体" w:cs="宋体"/>
          <w:sz w:val="24"/>
          <w:szCs w:val="24"/>
        </w:rPr>
      </w:pPr>
    </w:p>
    <w:p w14:paraId="0A654750">
      <w:pPr>
        <w:pageBreakBefore w:val="0"/>
        <w:kinsoku/>
        <w:wordWrap/>
        <w:overflowPunct/>
        <w:topLinePunct w:val="0"/>
        <w:autoSpaceDE/>
        <w:bidi w:val="0"/>
        <w:adjustRightInd w:val="0"/>
        <w:snapToGrid w:val="0"/>
        <w:spacing w:line="360" w:lineRule="auto"/>
        <w:ind w:left="0" w:leftChars="0"/>
        <w:jc w:val="center"/>
        <w:rPr>
          <w:rFonts w:hint="eastAsia" w:ascii="宋体" w:hAnsi="宋体" w:eastAsia="宋体" w:cs="宋体"/>
          <w:sz w:val="24"/>
          <w:szCs w:val="24"/>
        </w:rPr>
      </w:pPr>
      <w:bookmarkStart w:id="484" w:name="_GoBack"/>
      <w:r>
        <w:rPr>
          <w:rFonts w:hint="eastAsia" w:ascii="宋体" w:hAnsi="宋体" w:eastAsia="宋体" w:cs="宋体"/>
          <w:sz w:val="24"/>
          <w:szCs w:val="24"/>
          <w:lang w:eastAsia="zh-CN"/>
        </w:rPr>
        <w:drawing>
          <wp:inline distT="0" distB="0" distL="114300" distR="114300">
            <wp:extent cx="8159750" cy="5400040"/>
            <wp:effectExtent l="0" t="0" r="10160" b="12700"/>
            <wp:docPr id="126" name="图片 85" descr="ffe3c934416c2cd391598d41927df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85" descr="ffe3c934416c2cd391598d41927df47"/>
                    <pic:cNvPicPr>
                      <a:picLocks noChangeAspect="1"/>
                    </pic:cNvPicPr>
                  </pic:nvPicPr>
                  <pic:blipFill>
                    <a:blip r:embed="rId134"/>
                    <a:stretch>
                      <a:fillRect/>
                    </a:stretch>
                  </pic:blipFill>
                  <pic:spPr>
                    <a:xfrm rot="-5400000">
                      <a:off x="0" y="0"/>
                      <a:ext cx="8159750" cy="5400040"/>
                    </a:xfrm>
                    <a:prstGeom prst="rect">
                      <a:avLst/>
                    </a:prstGeom>
                    <a:noFill/>
                    <a:ln>
                      <a:noFill/>
                    </a:ln>
                  </pic:spPr>
                </pic:pic>
              </a:graphicData>
            </a:graphic>
          </wp:inline>
        </w:drawing>
      </w:r>
      <w:bookmarkEnd w:id="484"/>
    </w:p>
    <w:sectPr>
      <w:footerReference r:id="rId6" w:type="first"/>
      <w:footerReference r:id="rId5" w:type="default"/>
      <w:pgSz w:w="11906" w:h="16838"/>
      <w:pgMar w:top="1417" w:right="1134" w:bottom="1134" w:left="1417" w:header="851" w:footer="992" w:gutter="0"/>
      <w:pgNumType w:fmt="decimal"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A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E2796">
    <w:pPr>
      <w:pStyle w:val="8"/>
      <w:framePr w:wrap="around" w:vAnchor="text" w:hAnchor="margin" w:xAlign="center" w:y="1"/>
      <w:rPr>
        <w:rStyle w:val="17"/>
      </w:rPr>
    </w:pPr>
    <w:r>
      <w:fldChar w:fldCharType="begin"/>
    </w:r>
    <w:r>
      <w:rPr>
        <w:rStyle w:val="17"/>
      </w:rPr>
      <w:instrText xml:space="preserve">PAGE  </w:instrText>
    </w:r>
    <w:r>
      <w:fldChar w:fldCharType="end"/>
    </w:r>
  </w:p>
  <w:p w14:paraId="18B329F5">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C2774A">
    <w:pPr>
      <w:pStyle w:val="8"/>
      <w:rPr>
        <w:rFonts w:hint="eastAsia"/>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4" name="文本框 20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1A38043">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RvgF0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0b4BdNAIAAGUEAAAOAAAAAAAAAAEAIAAAAB8BAABkcnMvZTJvRG9jLnhtbFBL&#10;BQYAAAAABgAGAFkBAADFBQAAAAA=&#10;">
              <v:fill on="f" focussize="0,0"/>
              <v:stroke on="f" weight="0.5pt"/>
              <v:imagedata o:title=""/>
              <o:lock v:ext="edit" aspectratio="f"/>
              <v:textbox inset="0mm,0mm,0mm,0mm" style="mso-fit-shape-to-text:t;">
                <w:txbxContent>
                  <w:p w14:paraId="31A38043">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5606C8">
    <w:pPr>
      <w:pStyle w:val="8"/>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05" name="文本框 20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50DBF8">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f0x7BNAIAAGUEAAAOAAAAAAAAAAEAIAAAAB8BAABkcnMvZTJvRG9jLnhtbFBL&#10;BQYAAAAABgAGAFkBAADFBQAAAAA=&#10;">
              <v:fill on="f" focussize="0,0"/>
              <v:stroke on="f" weight="0.5pt"/>
              <v:imagedata o:title=""/>
              <o:lock v:ext="edit" aspectratio="f"/>
              <v:textbox inset="0mm,0mm,0mm,0mm" style="mso-fit-shape-to-text:t;">
                <w:txbxContent>
                  <w:p w14:paraId="0650DBF8">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F14FD4">
    <w:pPr>
      <w:pStyle w:val="9"/>
      <w:ind w:left="0" w:leftChars="0" w:firstLine="0" w:firstLineChars="0"/>
      <w:jc w:val="left"/>
      <w:rPr>
        <w:rFonts w:hint="eastAsia"/>
      </w:rPr>
    </w:pPr>
    <w:r>
      <w:rPr>
        <w:rFonts w:hint="eastAsia"/>
        <w:lang w:val="en-US" w:eastAsia="zh-CN"/>
      </w:rPr>
      <w:t>玉林(福绵)节能环保产业园南部工业供水厂建设项目(二期5万吨/天)                     普通模板</w:t>
    </w:r>
    <w:r>
      <w:rPr>
        <w:rFonts w:hint="eastAsia"/>
      </w:rPr>
      <w:t xml:space="preserve">工程专项施工方案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2573FA"/>
    <w:multiLevelType w:val="singleLevel"/>
    <w:tmpl w:val="802573FA"/>
    <w:lvl w:ilvl="0" w:tentative="0">
      <w:start w:val="1"/>
      <w:numFmt w:val="decimal"/>
      <w:suff w:val="nothing"/>
      <w:lvlText w:val="（%1）"/>
      <w:lvlJc w:val="left"/>
    </w:lvl>
  </w:abstractNum>
  <w:abstractNum w:abstractNumId="1">
    <w:nsid w:val="9DC12C58"/>
    <w:multiLevelType w:val="singleLevel"/>
    <w:tmpl w:val="9DC12C58"/>
    <w:lvl w:ilvl="0" w:tentative="0">
      <w:start w:val="3"/>
      <w:numFmt w:val="decimal"/>
      <w:suff w:val="space"/>
      <w:lvlText w:val="（%1）"/>
      <w:lvlJc w:val="left"/>
    </w:lvl>
  </w:abstractNum>
  <w:abstractNum w:abstractNumId="2">
    <w:nsid w:val="D30B9BF5"/>
    <w:multiLevelType w:val="singleLevel"/>
    <w:tmpl w:val="D30B9BF5"/>
    <w:lvl w:ilvl="0" w:tentative="0">
      <w:start w:val="2"/>
      <w:numFmt w:val="chineseCounting"/>
      <w:suff w:val="space"/>
      <w:lvlText w:val="第%1节"/>
      <w:lvlJc w:val="left"/>
      <w:rPr>
        <w:rFonts w:hint="eastAsia"/>
      </w:rPr>
    </w:lvl>
  </w:abstractNum>
  <w:abstractNum w:abstractNumId="3">
    <w:nsid w:val="F8AE1B3C"/>
    <w:multiLevelType w:val="singleLevel"/>
    <w:tmpl w:val="F8AE1B3C"/>
    <w:lvl w:ilvl="0" w:tentative="0">
      <w:start w:val="5"/>
      <w:numFmt w:val="decimal"/>
      <w:suff w:val="nothing"/>
      <w:lvlText w:val="%1、"/>
      <w:lvlJc w:val="left"/>
    </w:lvl>
  </w:abstractNum>
  <w:abstractNum w:abstractNumId="4">
    <w:nsid w:val="FA26C186"/>
    <w:multiLevelType w:val="singleLevel"/>
    <w:tmpl w:val="FA26C186"/>
    <w:lvl w:ilvl="0" w:tentative="0">
      <w:start w:val="2"/>
      <w:numFmt w:val="decimal"/>
      <w:suff w:val="nothing"/>
      <w:lvlText w:val="%1、"/>
      <w:lvlJc w:val="left"/>
    </w:lvl>
  </w:abstractNum>
  <w:abstractNum w:abstractNumId="5">
    <w:nsid w:val="315B978B"/>
    <w:multiLevelType w:val="singleLevel"/>
    <w:tmpl w:val="315B978B"/>
    <w:lvl w:ilvl="0" w:tentative="0">
      <w:start w:val="20"/>
      <w:numFmt w:val="decimal"/>
      <w:suff w:val="nothing"/>
      <w:lvlText w:val="%1、"/>
      <w:lvlJc w:val="left"/>
    </w:lvl>
  </w:abstractNum>
  <w:abstractNum w:abstractNumId="6">
    <w:nsid w:val="494E3B5B"/>
    <w:multiLevelType w:val="singleLevel"/>
    <w:tmpl w:val="494E3B5B"/>
    <w:lvl w:ilvl="0" w:tentative="0">
      <w:start w:val="1"/>
      <w:numFmt w:val="decimal"/>
      <w:suff w:val="nothing"/>
      <w:lvlText w:val="%1）"/>
      <w:lvlJc w:val="left"/>
    </w:lvl>
  </w:abstractNum>
  <w:num w:numId="1">
    <w:abstractNumId w:val="6"/>
  </w:num>
  <w:num w:numId="2">
    <w:abstractNumId w:val="3"/>
  </w:num>
  <w:num w:numId="3">
    <w:abstractNumId w:val="4"/>
  </w:num>
  <w:num w:numId="4">
    <w:abstractNumId w:val="1"/>
  </w:num>
  <w:num w:numId="5">
    <w:abstractNumId w:val="0"/>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1AA4420"/>
    <w:rsid w:val="0A6C7A19"/>
    <w:rsid w:val="0AED36E7"/>
    <w:rsid w:val="0D49488C"/>
    <w:rsid w:val="0EE67C8B"/>
    <w:rsid w:val="11541333"/>
    <w:rsid w:val="13177405"/>
    <w:rsid w:val="133312C7"/>
    <w:rsid w:val="16A70591"/>
    <w:rsid w:val="179B5C71"/>
    <w:rsid w:val="19C54B72"/>
    <w:rsid w:val="1CAB4C1C"/>
    <w:rsid w:val="1F494278"/>
    <w:rsid w:val="294D2BB7"/>
    <w:rsid w:val="29990DCE"/>
    <w:rsid w:val="2BF33EE9"/>
    <w:rsid w:val="2D2A5DE1"/>
    <w:rsid w:val="317E6003"/>
    <w:rsid w:val="325C3FA5"/>
    <w:rsid w:val="370C44C0"/>
    <w:rsid w:val="37215DAE"/>
    <w:rsid w:val="37AE5168"/>
    <w:rsid w:val="398A0EDF"/>
    <w:rsid w:val="3CCA034E"/>
    <w:rsid w:val="3E17403E"/>
    <w:rsid w:val="3E330175"/>
    <w:rsid w:val="40A91FF8"/>
    <w:rsid w:val="41D8350E"/>
    <w:rsid w:val="42876CE2"/>
    <w:rsid w:val="43363644"/>
    <w:rsid w:val="45D56335"/>
    <w:rsid w:val="48C20A74"/>
    <w:rsid w:val="4DA1334D"/>
    <w:rsid w:val="4EE21ECA"/>
    <w:rsid w:val="50EF43D0"/>
    <w:rsid w:val="52B373B4"/>
    <w:rsid w:val="53226B6F"/>
    <w:rsid w:val="5569376F"/>
    <w:rsid w:val="57601B83"/>
    <w:rsid w:val="590D3FEC"/>
    <w:rsid w:val="5BEA5669"/>
    <w:rsid w:val="605F40E2"/>
    <w:rsid w:val="62104DC3"/>
    <w:rsid w:val="62D60F4C"/>
    <w:rsid w:val="64361C13"/>
    <w:rsid w:val="73045661"/>
    <w:rsid w:val="75B35B00"/>
    <w:rsid w:val="75BB67F9"/>
    <w:rsid w:val="78210A63"/>
    <w:rsid w:val="79DF0BD6"/>
    <w:rsid w:val="7A320D06"/>
    <w:rsid w:val="7E4C3E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name="toc 1"/>
    <w:lsdException w:qFormat="1" w:unhideWhenUsed="0" w:uiPriority="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iPriority="99"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iPriority="99"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iPriority="99"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qFormat="1"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24"/>
    <w:qFormat/>
    <w:uiPriority w:val="0"/>
    <w:pPr>
      <w:keepNext/>
      <w:keepLines/>
      <w:spacing w:before="340" w:beforeLines="0" w:beforeAutospacing="0" w:after="330" w:afterLines="0" w:afterAutospacing="0" w:line="576" w:lineRule="auto"/>
      <w:outlineLvl w:val="0"/>
    </w:pPr>
    <w:rPr>
      <w:rFonts w:eastAsia="宋体" w:asciiTheme="minorAscii" w:hAnsiTheme="minorAscii"/>
      <w:b/>
      <w:kern w:val="44"/>
      <w:sz w:val="28"/>
    </w:rPr>
  </w:style>
  <w:style w:type="paragraph" w:styleId="3">
    <w:name w:val="heading 2"/>
    <w:basedOn w:val="1"/>
    <w:next w:val="1"/>
    <w:link w:val="2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26"/>
    <w:unhideWhenUsed/>
    <w:qFormat/>
    <w:uiPriority w:val="99"/>
    <w:pPr>
      <w:keepNext/>
      <w:spacing w:before="240" w:beforeLines="0" w:after="60" w:afterLines="0"/>
      <w:outlineLvl w:val="2"/>
    </w:pPr>
    <w:rPr>
      <w:rFonts w:hint="default"/>
      <w:b/>
      <w:sz w:val="26"/>
      <w:szCs w:val="24"/>
    </w:rPr>
  </w:style>
  <w:style w:type="paragraph" w:styleId="5">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15">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6">
    <w:name w:val="Body Text"/>
    <w:basedOn w:val="1"/>
    <w:qFormat/>
    <w:uiPriority w:val="0"/>
    <w:pPr>
      <w:spacing w:after="120"/>
    </w:pPr>
  </w:style>
  <w:style w:type="paragraph" w:styleId="7">
    <w:name w:val="Block Text"/>
    <w:basedOn w:val="1"/>
    <w:link w:val="27"/>
    <w:unhideWhenUsed/>
    <w:qFormat/>
    <w:uiPriority w:val="99"/>
    <w:pPr>
      <w:pBdr>
        <w:top w:val="single" w:color="auto" w:sz="6" w:space="3"/>
        <w:left w:val="single" w:color="auto" w:sz="6" w:space="3"/>
        <w:bottom w:val="single" w:color="auto" w:sz="6" w:space="3"/>
        <w:right w:val="single" w:color="auto" w:sz="6" w:space="3"/>
      </w:pBdr>
      <w:spacing w:before="60" w:beforeLines="0" w:after="60" w:afterLines="0"/>
      <w:ind w:left="360" w:right="360"/>
    </w:pPr>
    <w:rPr>
      <w:rFonts w:hint="default"/>
      <w:i/>
      <w:sz w:val="24"/>
      <w:szCs w:val="24"/>
    </w:rPr>
  </w:style>
  <w:style w:type="paragraph" w:styleId="8">
    <w:name w:val="footer"/>
    <w:basedOn w:val="1"/>
    <w:qFormat/>
    <w:uiPriority w:val="0"/>
    <w:pPr>
      <w:tabs>
        <w:tab w:val="center" w:pos="4153"/>
        <w:tab w:val="right" w:pos="8306"/>
      </w:tabs>
      <w:snapToGrid w:val="0"/>
      <w:jc w:val="left"/>
    </w:pPr>
    <w:rPr>
      <w:sz w:val="18"/>
      <w:szCs w:val="18"/>
    </w:rPr>
  </w:style>
  <w:style w:type="paragraph" w:styleId="9">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0">
    <w:name w:val="toc 1"/>
    <w:basedOn w:val="1"/>
    <w:next w:val="1"/>
    <w:semiHidden/>
    <w:qFormat/>
    <w:uiPriority w:val="0"/>
    <w:pPr>
      <w:spacing w:before="120" w:after="120"/>
      <w:jc w:val="left"/>
    </w:pPr>
    <w:rPr>
      <w:b/>
      <w:bCs/>
      <w:caps/>
      <w:sz w:val="20"/>
      <w:szCs w:val="20"/>
    </w:rPr>
  </w:style>
  <w:style w:type="paragraph" w:styleId="11">
    <w:name w:val="toc 2"/>
    <w:basedOn w:val="1"/>
    <w:next w:val="1"/>
    <w:semiHidden/>
    <w:qFormat/>
    <w:uiPriority w:val="0"/>
    <w:pPr>
      <w:ind w:left="210"/>
      <w:jc w:val="left"/>
    </w:pPr>
    <w:rPr>
      <w:smallCaps/>
      <w:sz w:val="20"/>
      <w:szCs w:val="20"/>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4">
    <w:name w:val="Table Web 1"/>
    <w:basedOn w:val="12"/>
    <w:qFormat/>
    <w:uiPriority w:val="0"/>
    <w:pPr>
      <w:widowControl w:val="0"/>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character" w:styleId="16">
    <w:name w:val="Strong"/>
    <w:basedOn w:val="15"/>
    <w:qFormat/>
    <w:uiPriority w:val="0"/>
    <w:rPr>
      <w:b/>
    </w:rPr>
  </w:style>
  <w:style w:type="character" w:styleId="17">
    <w:name w:val="page number"/>
    <w:basedOn w:val="15"/>
    <w:qFormat/>
    <w:uiPriority w:val="0"/>
  </w:style>
  <w:style w:type="character" w:styleId="18">
    <w:name w:val="Emphasis"/>
    <w:unhideWhenUsed/>
    <w:qFormat/>
    <w:uiPriority w:val="99"/>
    <w:rPr>
      <w:rFonts w:hint="default"/>
      <w:sz w:val="24"/>
      <w:szCs w:val="24"/>
    </w:rPr>
  </w:style>
  <w:style w:type="character" w:styleId="19">
    <w:name w:val="Hyperlink"/>
    <w:unhideWhenUsed/>
    <w:qFormat/>
    <w:uiPriority w:val="99"/>
    <w:rPr>
      <w:rFonts w:hint="default"/>
      <w:color w:val="0000FF"/>
      <w:sz w:val="24"/>
      <w:szCs w:val="24"/>
      <w:u w:val="single"/>
    </w:rPr>
  </w:style>
  <w:style w:type="character" w:styleId="20">
    <w:name w:val="HTML Code"/>
    <w:unhideWhenUsed/>
    <w:qFormat/>
    <w:uiPriority w:val="99"/>
    <w:rPr>
      <w:rFonts w:hint="eastAsia" w:ascii="Courier New" w:hAnsi="Courier New"/>
      <w:sz w:val="24"/>
      <w:szCs w:val="24"/>
    </w:rPr>
  </w:style>
  <w:style w:type="paragraph" w:customStyle="1" w:styleId="21">
    <w:name w:val="样式 黑体"/>
    <w:basedOn w:val="1"/>
    <w:qFormat/>
    <w:uiPriority w:val="0"/>
    <w:pPr>
      <w:ind w:firstLine="420"/>
    </w:pPr>
    <w:rPr>
      <w:rFonts w:ascii="黑体" w:hAnsi="黑体" w:eastAsia="黑体" w:cs="宋体"/>
      <w:b/>
      <w:kern w:val="0"/>
      <w:szCs w:val="20"/>
    </w:rPr>
  </w:style>
  <w:style w:type="character" w:customStyle="1" w:styleId="22">
    <w:name w:val="link14pp1"/>
    <w:basedOn w:val="15"/>
    <w:qFormat/>
    <w:uiPriority w:val="0"/>
    <w:rPr>
      <w:color w:val="000000"/>
      <w:sz w:val="21"/>
      <w:szCs w:val="21"/>
    </w:rPr>
  </w:style>
  <w:style w:type="paragraph" w:styleId="23">
    <w:name w:val="List Paragraph"/>
    <w:basedOn w:val="1"/>
    <w:unhideWhenUsed/>
    <w:qFormat/>
    <w:uiPriority w:val="99"/>
    <w:pPr>
      <w:spacing w:before="0" w:beforeLines="0" w:after="0" w:afterLines="0"/>
    </w:pPr>
    <w:rPr>
      <w:rFonts w:hint="default"/>
      <w:sz w:val="24"/>
      <w:szCs w:val="24"/>
    </w:rPr>
  </w:style>
  <w:style w:type="character" w:customStyle="1" w:styleId="24">
    <w:name w:val="heading 1 Text"/>
    <w:basedOn w:val="15"/>
    <w:link w:val="2"/>
    <w:unhideWhenUsed/>
    <w:qFormat/>
    <w:uiPriority w:val="99"/>
    <w:rPr>
      <w:rFonts w:hint="default"/>
      <w:b/>
      <w:sz w:val="32"/>
      <w:szCs w:val="24"/>
    </w:rPr>
  </w:style>
  <w:style w:type="character" w:customStyle="1" w:styleId="25">
    <w:name w:val="heading 2 Text"/>
    <w:basedOn w:val="15"/>
    <w:link w:val="3"/>
    <w:unhideWhenUsed/>
    <w:qFormat/>
    <w:uiPriority w:val="99"/>
    <w:rPr>
      <w:rFonts w:hint="eastAsia" w:ascii="宋体" w:hAnsi="宋体" w:eastAsia="宋体"/>
      <w:b/>
      <w:sz w:val="28"/>
      <w:szCs w:val="24"/>
    </w:rPr>
  </w:style>
  <w:style w:type="character" w:customStyle="1" w:styleId="26">
    <w:name w:val="heading 3 Text"/>
    <w:basedOn w:val="15"/>
    <w:link w:val="4"/>
    <w:unhideWhenUsed/>
    <w:qFormat/>
    <w:uiPriority w:val="99"/>
    <w:rPr>
      <w:rFonts w:hint="default"/>
      <w:b/>
      <w:sz w:val="26"/>
      <w:szCs w:val="24"/>
    </w:rPr>
  </w:style>
  <w:style w:type="character" w:customStyle="1" w:styleId="27">
    <w:name w:val="Block Text Text"/>
    <w:basedOn w:val="15"/>
    <w:link w:val="7"/>
    <w:unhideWhenUsed/>
    <w:qFormat/>
    <w:uiPriority w:val="99"/>
    <w:rPr>
      <w:rFonts w:hint="default"/>
      <w:i/>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92.bmp"/><Relationship Id="rId98" Type="http://schemas.openxmlformats.org/officeDocument/2006/relationships/image" Target="media/image91.bmp"/><Relationship Id="rId97" Type="http://schemas.openxmlformats.org/officeDocument/2006/relationships/image" Target="media/image90.bmp"/><Relationship Id="rId96" Type="http://schemas.openxmlformats.org/officeDocument/2006/relationships/image" Target="media/image89.bmp"/><Relationship Id="rId95" Type="http://schemas.openxmlformats.org/officeDocument/2006/relationships/image" Target="media/image88.bmp"/><Relationship Id="rId94" Type="http://schemas.openxmlformats.org/officeDocument/2006/relationships/image" Target="media/image87.bmp"/><Relationship Id="rId93" Type="http://schemas.openxmlformats.org/officeDocument/2006/relationships/image" Target="media/image86.bmp"/><Relationship Id="rId92" Type="http://schemas.openxmlformats.org/officeDocument/2006/relationships/image" Target="media/image85.bmp"/><Relationship Id="rId91" Type="http://schemas.openxmlformats.org/officeDocument/2006/relationships/image" Target="media/image84.bmp"/><Relationship Id="rId90" Type="http://schemas.openxmlformats.org/officeDocument/2006/relationships/image" Target="media/image83.bmp"/><Relationship Id="rId9" Type="http://schemas.openxmlformats.org/officeDocument/2006/relationships/image" Target="media/image2.bmp"/><Relationship Id="rId89" Type="http://schemas.openxmlformats.org/officeDocument/2006/relationships/image" Target="media/image82.bmp"/><Relationship Id="rId88" Type="http://schemas.openxmlformats.org/officeDocument/2006/relationships/image" Target="media/image81.bmp"/><Relationship Id="rId87" Type="http://schemas.openxmlformats.org/officeDocument/2006/relationships/image" Target="media/image80.bmp"/><Relationship Id="rId86" Type="http://schemas.openxmlformats.org/officeDocument/2006/relationships/image" Target="media/image79.bmp"/><Relationship Id="rId85" Type="http://schemas.openxmlformats.org/officeDocument/2006/relationships/image" Target="media/image78.bmp"/><Relationship Id="rId84" Type="http://schemas.openxmlformats.org/officeDocument/2006/relationships/image" Target="media/image77.bmp"/><Relationship Id="rId83" Type="http://schemas.openxmlformats.org/officeDocument/2006/relationships/image" Target="media/image76.bmp"/><Relationship Id="rId82" Type="http://schemas.openxmlformats.org/officeDocument/2006/relationships/image" Target="media/image75.bmp"/><Relationship Id="rId81" Type="http://schemas.openxmlformats.org/officeDocument/2006/relationships/image" Target="media/image74.bmp"/><Relationship Id="rId80" Type="http://schemas.openxmlformats.org/officeDocument/2006/relationships/image" Target="media/image73.bmp"/><Relationship Id="rId8" Type="http://schemas.openxmlformats.org/officeDocument/2006/relationships/image" Target="media/image1.bmp"/><Relationship Id="rId79" Type="http://schemas.openxmlformats.org/officeDocument/2006/relationships/image" Target="media/image72.bmp"/><Relationship Id="rId78" Type="http://schemas.openxmlformats.org/officeDocument/2006/relationships/image" Target="media/image71.bmp"/><Relationship Id="rId77" Type="http://schemas.openxmlformats.org/officeDocument/2006/relationships/image" Target="media/image70.bmp"/><Relationship Id="rId76" Type="http://schemas.openxmlformats.org/officeDocument/2006/relationships/image" Target="media/image69.bmp"/><Relationship Id="rId75" Type="http://schemas.openxmlformats.org/officeDocument/2006/relationships/image" Target="media/image68.bmp"/><Relationship Id="rId74" Type="http://schemas.openxmlformats.org/officeDocument/2006/relationships/image" Target="media/image67.bmp"/><Relationship Id="rId73" Type="http://schemas.openxmlformats.org/officeDocument/2006/relationships/image" Target="media/image66.bmp"/><Relationship Id="rId72" Type="http://schemas.openxmlformats.org/officeDocument/2006/relationships/image" Target="media/image65.bmp"/><Relationship Id="rId71" Type="http://schemas.openxmlformats.org/officeDocument/2006/relationships/image" Target="media/image64.bmp"/><Relationship Id="rId70" Type="http://schemas.openxmlformats.org/officeDocument/2006/relationships/image" Target="media/image63.bmp"/><Relationship Id="rId7" Type="http://schemas.openxmlformats.org/officeDocument/2006/relationships/theme" Target="theme/theme1.xml"/><Relationship Id="rId69" Type="http://schemas.openxmlformats.org/officeDocument/2006/relationships/image" Target="media/image62.bmp"/><Relationship Id="rId68" Type="http://schemas.openxmlformats.org/officeDocument/2006/relationships/image" Target="media/image61.bmp"/><Relationship Id="rId67" Type="http://schemas.openxmlformats.org/officeDocument/2006/relationships/image" Target="media/image60.bmp"/><Relationship Id="rId66" Type="http://schemas.openxmlformats.org/officeDocument/2006/relationships/image" Target="media/image59.bmp"/><Relationship Id="rId65" Type="http://schemas.openxmlformats.org/officeDocument/2006/relationships/image" Target="media/image58.bmp"/><Relationship Id="rId64" Type="http://schemas.openxmlformats.org/officeDocument/2006/relationships/image" Target="media/image57.bmp"/><Relationship Id="rId63" Type="http://schemas.openxmlformats.org/officeDocument/2006/relationships/image" Target="media/image56.bmp"/><Relationship Id="rId62" Type="http://schemas.openxmlformats.org/officeDocument/2006/relationships/image" Target="media/image55.bmp"/><Relationship Id="rId61" Type="http://schemas.openxmlformats.org/officeDocument/2006/relationships/image" Target="media/image54.bmp"/><Relationship Id="rId60" Type="http://schemas.openxmlformats.org/officeDocument/2006/relationships/image" Target="media/image53.bmp"/><Relationship Id="rId6" Type="http://schemas.openxmlformats.org/officeDocument/2006/relationships/footer" Target="footer3.xml"/><Relationship Id="rId59" Type="http://schemas.openxmlformats.org/officeDocument/2006/relationships/image" Target="media/image52.bmp"/><Relationship Id="rId58" Type="http://schemas.openxmlformats.org/officeDocument/2006/relationships/image" Target="media/image51.bmp"/><Relationship Id="rId57" Type="http://schemas.openxmlformats.org/officeDocument/2006/relationships/image" Target="media/image50.bmp"/><Relationship Id="rId56" Type="http://schemas.openxmlformats.org/officeDocument/2006/relationships/image" Target="media/image49.bmp"/><Relationship Id="rId55" Type="http://schemas.openxmlformats.org/officeDocument/2006/relationships/image" Target="media/image48.bmp"/><Relationship Id="rId54" Type="http://schemas.openxmlformats.org/officeDocument/2006/relationships/image" Target="media/image47.bmp"/><Relationship Id="rId53" Type="http://schemas.openxmlformats.org/officeDocument/2006/relationships/image" Target="media/image46.bmp"/><Relationship Id="rId52" Type="http://schemas.openxmlformats.org/officeDocument/2006/relationships/image" Target="media/image45.bmp"/><Relationship Id="rId51" Type="http://schemas.openxmlformats.org/officeDocument/2006/relationships/image" Target="media/image44.bmp"/><Relationship Id="rId50" Type="http://schemas.openxmlformats.org/officeDocument/2006/relationships/image" Target="media/image43.bmp"/><Relationship Id="rId5" Type="http://schemas.openxmlformats.org/officeDocument/2006/relationships/footer" Target="footer2.xml"/><Relationship Id="rId49" Type="http://schemas.openxmlformats.org/officeDocument/2006/relationships/image" Target="media/image42.bmp"/><Relationship Id="rId48" Type="http://schemas.openxmlformats.org/officeDocument/2006/relationships/image" Target="media/image41.bmp"/><Relationship Id="rId47" Type="http://schemas.openxmlformats.org/officeDocument/2006/relationships/image" Target="media/image40.bmp"/><Relationship Id="rId46" Type="http://schemas.openxmlformats.org/officeDocument/2006/relationships/image" Target="media/image39.bmp"/><Relationship Id="rId45" Type="http://schemas.openxmlformats.org/officeDocument/2006/relationships/image" Target="media/image38.bmp"/><Relationship Id="rId44" Type="http://schemas.openxmlformats.org/officeDocument/2006/relationships/image" Target="media/image37.bmp"/><Relationship Id="rId43" Type="http://schemas.openxmlformats.org/officeDocument/2006/relationships/image" Target="media/image36.bmp"/><Relationship Id="rId42" Type="http://schemas.openxmlformats.org/officeDocument/2006/relationships/image" Target="media/image35.bmp"/><Relationship Id="rId41" Type="http://schemas.openxmlformats.org/officeDocument/2006/relationships/image" Target="media/image34.bmp"/><Relationship Id="rId40" Type="http://schemas.openxmlformats.org/officeDocument/2006/relationships/image" Target="media/image33.bmp"/><Relationship Id="rId4" Type="http://schemas.openxmlformats.org/officeDocument/2006/relationships/footer" Target="footer1.xml"/><Relationship Id="rId39" Type="http://schemas.openxmlformats.org/officeDocument/2006/relationships/image" Target="media/image32.bmp"/><Relationship Id="rId38" Type="http://schemas.openxmlformats.org/officeDocument/2006/relationships/image" Target="media/image31.bmp"/><Relationship Id="rId37" Type="http://schemas.openxmlformats.org/officeDocument/2006/relationships/image" Target="media/image30.bmp"/><Relationship Id="rId36" Type="http://schemas.openxmlformats.org/officeDocument/2006/relationships/image" Target="media/image29.bmp"/><Relationship Id="rId35" Type="http://schemas.openxmlformats.org/officeDocument/2006/relationships/image" Target="media/image28.jpeg"/><Relationship Id="rId34" Type="http://schemas.openxmlformats.org/officeDocument/2006/relationships/image" Target="media/image27.bmp"/><Relationship Id="rId33" Type="http://schemas.openxmlformats.org/officeDocument/2006/relationships/image" Target="media/image26.bmp"/><Relationship Id="rId32" Type="http://schemas.openxmlformats.org/officeDocument/2006/relationships/image" Target="media/image25.bmp"/><Relationship Id="rId31" Type="http://schemas.openxmlformats.org/officeDocument/2006/relationships/image" Target="media/image24.bmp"/><Relationship Id="rId30" Type="http://schemas.openxmlformats.org/officeDocument/2006/relationships/image" Target="media/image23.bmp"/><Relationship Id="rId3" Type="http://schemas.openxmlformats.org/officeDocument/2006/relationships/header" Target="header1.xml"/><Relationship Id="rId29" Type="http://schemas.openxmlformats.org/officeDocument/2006/relationships/image" Target="media/image22.bmp"/><Relationship Id="rId28" Type="http://schemas.openxmlformats.org/officeDocument/2006/relationships/image" Target="media/image21.bmp"/><Relationship Id="rId27" Type="http://schemas.openxmlformats.org/officeDocument/2006/relationships/image" Target="media/image20.bmp"/><Relationship Id="rId26" Type="http://schemas.openxmlformats.org/officeDocument/2006/relationships/image" Target="media/image19.bmp"/><Relationship Id="rId25" Type="http://schemas.openxmlformats.org/officeDocument/2006/relationships/image" Target="media/image18.bmp"/><Relationship Id="rId24" Type="http://schemas.openxmlformats.org/officeDocument/2006/relationships/image" Target="media/image17.bmp"/><Relationship Id="rId23" Type="http://schemas.openxmlformats.org/officeDocument/2006/relationships/image" Target="media/image16.bmp"/><Relationship Id="rId22" Type="http://schemas.openxmlformats.org/officeDocument/2006/relationships/image" Target="media/image15.bmp"/><Relationship Id="rId21" Type="http://schemas.openxmlformats.org/officeDocument/2006/relationships/image" Target="media/image14.bmp"/><Relationship Id="rId20" Type="http://schemas.openxmlformats.org/officeDocument/2006/relationships/image" Target="media/image13.bmp"/><Relationship Id="rId2" Type="http://schemas.openxmlformats.org/officeDocument/2006/relationships/settings" Target="settings.xml"/><Relationship Id="rId19" Type="http://schemas.openxmlformats.org/officeDocument/2006/relationships/image" Target="media/image12.bmp"/><Relationship Id="rId18" Type="http://schemas.openxmlformats.org/officeDocument/2006/relationships/image" Target="media/image11.bmp"/><Relationship Id="rId17" Type="http://schemas.openxmlformats.org/officeDocument/2006/relationships/image" Target="media/image10.bmp"/><Relationship Id="rId16" Type="http://schemas.openxmlformats.org/officeDocument/2006/relationships/image" Target="media/image9.bmp"/><Relationship Id="rId15" Type="http://schemas.openxmlformats.org/officeDocument/2006/relationships/image" Target="media/image8.bmp"/><Relationship Id="rId14" Type="http://schemas.openxmlformats.org/officeDocument/2006/relationships/image" Target="media/image7.bmp"/><Relationship Id="rId137" Type="http://schemas.openxmlformats.org/officeDocument/2006/relationships/fontTable" Target="fontTable.xml"/><Relationship Id="rId136" Type="http://schemas.openxmlformats.org/officeDocument/2006/relationships/numbering" Target="numbering.xml"/><Relationship Id="rId135" Type="http://schemas.openxmlformats.org/officeDocument/2006/relationships/customXml" Target="../customXml/item1.xml"/><Relationship Id="rId134" Type="http://schemas.openxmlformats.org/officeDocument/2006/relationships/image" Target="media/image127.png"/><Relationship Id="rId133" Type="http://schemas.openxmlformats.org/officeDocument/2006/relationships/image" Target="media/image126.bmp"/><Relationship Id="rId132" Type="http://schemas.openxmlformats.org/officeDocument/2006/relationships/image" Target="media/image125.bmp"/><Relationship Id="rId131" Type="http://schemas.openxmlformats.org/officeDocument/2006/relationships/image" Target="media/image124.bmp"/><Relationship Id="rId130" Type="http://schemas.openxmlformats.org/officeDocument/2006/relationships/image" Target="media/image123.bmp"/><Relationship Id="rId13" Type="http://schemas.openxmlformats.org/officeDocument/2006/relationships/image" Target="media/image6.jpeg"/><Relationship Id="rId129" Type="http://schemas.openxmlformats.org/officeDocument/2006/relationships/image" Target="media/image122.bmp"/><Relationship Id="rId128" Type="http://schemas.openxmlformats.org/officeDocument/2006/relationships/image" Target="media/image121.bmp"/><Relationship Id="rId127" Type="http://schemas.openxmlformats.org/officeDocument/2006/relationships/image" Target="media/image120.bmp"/><Relationship Id="rId126" Type="http://schemas.openxmlformats.org/officeDocument/2006/relationships/image" Target="media/image119.bmp"/><Relationship Id="rId125" Type="http://schemas.openxmlformats.org/officeDocument/2006/relationships/image" Target="media/image118.bmp"/><Relationship Id="rId124" Type="http://schemas.openxmlformats.org/officeDocument/2006/relationships/image" Target="media/image117.bmp"/><Relationship Id="rId123" Type="http://schemas.openxmlformats.org/officeDocument/2006/relationships/image" Target="media/image116.bmp"/><Relationship Id="rId122" Type="http://schemas.openxmlformats.org/officeDocument/2006/relationships/image" Target="media/image115.bmp"/><Relationship Id="rId121" Type="http://schemas.openxmlformats.org/officeDocument/2006/relationships/image" Target="media/image114.bmp"/><Relationship Id="rId120" Type="http://schemas.openxmlformats.org/officeDocument/2006/relationships/image" Target="media/image113.bmp"/><Relationship Id="rId12" Type="http://schemas.openxmlformats.org/officeDocument/2006/relationships/image" Target="media/image5.jpeg"/><Relationship Id="rId119" Type="http://schemas.openxmlformats.org/officeDocument/2006/relationships/image" Target="media/image112.bmp"/><Relationship Id="rId118" Type="http://schemas.openxmlformats.org/officeDocument/2006/relationships/image" Target="media/image111.bmp"/><Relationship Id="rId117" Type="http://schemas.openxmlformats.org/officeDocument/2006/relationships/image" Target="media/image110.bmp"/><Relationship Id="rId116" Type="http://schemas.openxmlformats.org/officeDocument/2006/relationships/image" Target="media/image109.bmp"/><Relationship Id="rId115" Type="http://schemas.openxmlformats.org/officeDocument/2006/relationships/image" Target="media/image108.bmp"/><Relationship Id="rId114" Type="http://schemas.openxmlformats.org/officeDocument/2006/relationships/image" Target="media/image107.bmp"/><Relationship Id="rId113" Type="http://schemas.openxmlformats.org/officeDocument/2006/relationships/image" Target="media/image106.bmp"/><Relationship Id="rId112" Type="http://schemas.openxmlformats.org/officeDocument/2006/relationships/image" Target="media/image105.bmp"/><Relationship Id="rId111" Type="http://schemas.openxmlformats.org/officeDocument/2006/relationships/image" Target="media/image104.bmp"/><Relationship Id="rId110" Type="http://schemas.openxmlformats.org/officeDocument/2006/relationships/image" Target="media/image103.bmp"/><Relationship Id="rId11" Type="http://schemas.openxmlformats.org/officeDocument/2006/relationships/image" Target="media/image4.jpeg"/><Relationship Id="rId109" Type="http://schemas.openxmlformats.org/officeDocument/2006/relationships/image" Target="media/image102.bmp"/><Relationship Id="rId108" Type="http://schemas.openxmlformats.org/officeDocument/2006/relationships/image" Target="media/image101.bmp"/><Relationship Id="rId107" Type="http://schemas.openxmlformats.org/officeDocument/2006/relationships/image" Target="media/image100.bmp"/><Relationship Id="rId106" Type="http://schemas.openxmlformats.org/officeDocument/2006/relationships/image" Target="media/image99.bmp"/><Relationship Id="rId105" Type="http://schemas.openxmlformats.org/officeDocument/2006/relationships/image" Target="media/image98.bmp"/><Relationship Id="rId104" Type="http://schemas.openxmlformats.org/officeDocument/2006/relationships/image" Target="media/image97.bmp"/><Relationship Id="rId103" Type="http://schemas.openxmlformats.org/officeDocument/2006/relationships/image" Target="media/image96.bmp"/><Relationship Id="rId102" Type="http://schemas.openxmlformats.org/officeDocument/2006/relationships/image" Target="media/image95.bmp"/><Relationship Id="rId101" Type="http://schemas.openxmlformats.org/officeDocument/2006/relationships/image" Target="media/image94.bmp"/><Relationship Id="rId100" Type="http://schemas.openxmlformats.org/officeDocument/2006/relationships/image" Target="media/image93.bmp"/><Relationship Id="rId10" Type="http://schemas.openxmlformats.org/officeDocument/2006/relationships/image" Target="media/image3.bmp"/><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161</Pages>
  <Words>47908</Words>
  <Characters>82472</Characters>
  <Lines>0</Lines>
  <Paragraphs>0</Paragraphs>
  <TotalTime>7</TotalTime>
  <ScaleCrop>false</ScaleCrop>
  <LinksUpToDate>false</LinksUpToDate>
  <CharactersWithSpaces>87983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2025-06-12T03:41:00Z</dcterms:created>
  <dc:creator>彭余萌</dc:creator>
  <cp:lastModifiedBy>彭余萌</cp:lastModifiedBy>
  <dcterms:modified xsi:type="dcterms:W3CDTF">2025-08-07T13:33:58Z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BD34AD9CBBFB4A349BFA33FF443B14E1_11</vt:lpwstr>
  </property>
  <property fmtid="{D5CDD505-2E9C-101B-9397-08002B2CF9AE}" pid="4" name="KSOTemplateDocerSaveRecord">
    <vt:lpwstr>eyJoZGlkIjoiNDA3YzQxYzU2MjYwYWY1ZTAwYWUyMDkxYjM0ZDk3NGUiLCJ1c2VySWQiOiI1MDI3NDIyMjcifQ==</vt:lpwstr>
  </property>
</Properties>
</file>