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FC1C10">
      <w:pPr>
        <w:pStyle w:val="12"/>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南京现代表面处理科技产业中心</w:t>
      </w:r>
      <w:r>
        <w:rPr>
          <w:rFonts w:hint="eastAsia" w:cs="宋体"/>
          <w:b/>
          <w:bCs/>
          <w:color w:val="auto"/>
          <w:sz w:val="36"/>
          <w:szCs w:val="36"/>
          <w:highlight w:val="none"/>
          <w:u w:val="none"/>
          <w:lang w:val="en-US" w:eastAsia="zh-CN"/>
        </w:rPr>
        <w:t>项目</w:t>
      </w:r>
      <w:r>
        <w:rPr>
          <w:rFonts w:hint="eastAsia" w:ascii="宋体" w:hAnsi="宋体" w:eastAsia="宋体" w:cs="宋体"/>
          <w:b/>
          <w:bCs/>
          <w:color w:val="auto"/>
          <w:sz w:val="36"/>
          <w:szCs w:val="36"/>
          <w:highlight w:val="none"/>
          <w:u w:val="none"/>
          <w:lang w:val="en-US" w:eastAsia="zh-CN"/>
        </w:rPr>
        <w:t>B地块</w:t>
      </w:r>
      <w:r>
        <w:rPr>
          <w:rFonts w:hint="eastAsia" w:cs="宋体"/>
          <w:b/>
          <w:bCs/>
          <w:color w:val="auto"/>
          <w:sz w:val="36"/>
          <w:szCs w:val="36"/>
          <w:highlight w:val="none"/>
          <w:u w:val="none"/>
          <w:lang w:val="en-US" w:eastAsia="zh-CN"/>
        </w:rPr>
        <w:t>工程</w:t>
      </w:r>
      <w:r>
        <w:rPr>
          <w:rFonts w:hint="eastAsia" w:ascii="宋体" w:hAnsi="宋体" w:eastAsia="宋体" w:cs="宋体"/>
          <w:b/>
          <w:bCs/>
          <w:color w:val="auto"/>
          <w:sz w:val="36"/>
          <w:szCs w:val="36"/>
          <w:highlight w:val="none"/>
          <w:u w:val="none"/>
          <w:lang w:val="en-US" w:eastAsia="zh-CN"/>
        </w:rPr>
        <w:t>临时用箱变安装工程报价须知</w:t>
      </w:r>
    </w:p>
    <w:p w14:paraId="16CEFCEE">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26A8CF5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1.1项目名称：</w:t>
      </w:r>
      <w:r>
        <w:rPr>
          <w:rFonts w:hint="eastAsia" w:ascii="宋体" w:hAnsi="宋体" w:cs="宋体"/>
          <w:color w:val="auto"/>
          <w:sz w:val="24"/>
          <w:highlight w:val="none"/>
        </w:rPr>
        <w:t>南京现代表面处理科技产业中心项目</w:t>
      </w:r>
      <w:r>
        <w:rPr>
          <w:rFonts w:hint="eastAsia" w:ascii="宋体" w:hAnsi="宋体" w:cs="宋体"/>
          <w:color w:val="auto"/>
          <w:sz w:val="24"/>
          <w:highlight w:val="none"/>
          <w:lang w:val="en-US" w:eastAsia="zh-CN"/>
        </w:rPr>
        <w:t>B</w:t>
      </w:r>
      <w:r>
        <w:rPr>
          <w:rFonts w:hint="eastAsia" w:ascii="宋体" w:hAnsi="宋体" w:cs="宋体"/>
          <w:color w:val="auto"/>
          <w:sz w:val="24"/>
          <w:highlight w:val="none"/>
        </w:rPr>
        <w:t>地块</w:t>
      </w:r>
      <w:r>
        <w:rPr>
          <w:rFonts w:hint="eastAsia" w:ascii="宋体" w:hAnsi="宋体" w:cs="宋体"/>
          <w:color w:val="auto"/>
          <w:sz w:val="24"/>
          <w:highlight w:val="none"/>
          <w:lang w:val="en-US" w:eastAsia="zh-CN"/>
        </w:rPr>
        <w:t>工程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以下简称“本项目”</w:t>
      </w:r>
      <w:r>
        <w:rPr>
          <w:rFonts w:hint="eastAsia" w:ascii="宋体" w:hAnsi="宋体" w:eastAsia="宋体" w:cs="宋体"/>
          <w:color w:val="auto"/>
          <w:sz w:val="24"/>
          <w:highlight w:val="none"/>
          <w:lang w:eastAsia="zh-CN"/>
        </w:rPr>
        <w:t>）。</w:t>
      </w:r>
    </w:p>
    <w:p w14:paraId="32F694D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1.2招标内容：本项目</w:t>
      </w:r>
      <w:r>
        <w:rPr>
          <w:rFonts w:hint="eastAsia" w:ascii="宋体" w:hAnsi="宋体" w:eastAsia="宋体" w:cs="宋体"/>
          <w:color w:val="auto"/>
          <w:sz w:val="24"/>
          <w:highlight w:val="none"/>
          <w:u w:val="single"/>
          <w:lang w:val="en-US" w:eastAsia="zh-CN"/>
        </w:rPr>
        <w:t>临时用箱变安装工程（以下简称“本工程”）</w:t>
      </w:r>
      <w:r>
        <w:rPr>
          <w:rFonts w:hint="eastAsia" w:ascii="宋体" w:hAnsi="宋体" w:cs="宋体"/>
          <w:color w:val="auto"/>
          <w:sz w:val="24"/>
          <w:highlight w:val="none"/>
          <w:u w:val="single"/>
          <w:lang w:val="en-US" w:eastAsia="zh-CN"/>
        </w:rPr>
        <w:t>，包括但不限于800KVA箱变安装及附属工程(箱变租赁+箱变基础+电缆井+土建+电缆+设计+安装调试送电；从约定电线杆至临时箱变(门卫东侧 30m外)间距约75m，电缆长度约100m)等</w:t>
      </w:r>
      <w:r>
        <w:rPr>
          <w:rFonts w:hint="eastAsia" w:ascii="宋体" w:hAnsi="宋体" w:eastAsia="宋体" w:cs="宋体"/>
          <w:b w:val="0"/>
          <w:bCs w:val="0"/>
          <w:color w:val="auto"/>
          <w:sz w:val="24"/>
          <w:highlight w:val="none"/>
          <w:u w:val="none"/>
          <w:lang w:val="en-US" w:eastAsia="zh-CN"/>
        </w:rPr>
        <w:t>，</w:t>
      </w:r>
      <w:r>
        <w:rPr>
          <w:rFonts w:hint="eastAsia" w:ascii="宋体" w:hAnsi="宋体" w:cs="宋体"/>
          <w:color w:val="auto"/>
          <w:sz w:val="24"/>
        </w:rPr>
        <w:t>详见附件</w:t>
      </w:r>
      <w:r>
        <w:rPr>
          <w:rFonts w:hint="eastAsia" w:ascii="宋体" w:hAnsi="宋体" w:cs="宋体"/>
          <w:color w:val="auto"/>
          <w:sz w:val="24"/>
          <w:lang w:val="en-US" w:eastAsia="zh-CN"/>
        </w:rPr>
        <w:t>的</w:t>
      </w:r>
      <w:r>
        <w:rPr>
          <w:rFonts w:hint="eastAsia" w:ascii="宋体" w:hAnsi="宋体" w:cs="宋体"/>
          <w:color w:val="auto"/>
          <w:sz w:val="24"/>
        </w:rPr>
        <w:t>合同</w:t>
      </w:r>
      <w:r>
        <w:rPr>
          <w:rFonts w:hint="eastAsia" w:ascii="宋体" w:hAnsi="宋体" w:cs="宋体"/>
          <w:color w:val="auto"/>
          <w:sz w:val="24"/>
          <w:lang w:val="en-US" w:eastAsia="zh-CN"/>
        </w:rPr>
        <w:t>格式，</w:t>
      </w:r>
      <w:r>
        <w:rPr>
          <w:rFonts w:hint="eastAsia" w:ascii="宋体" w:hAnsi="宋体" w:cs="宋体"/>
          <w:color w:val="auto"/>
          <w:sz w:val="24"/>
        </w:rPr>
        <w:t>具体要求：符合国家及</w:t>
      </w:r>
      <w:r>
        <w:rPr>
          <w:rFonts w:hint="eastAsia" w:ascii="宋体" w:hAnsi="宋体" w:cs="宋体"/>
          <w:color w:val="auto"/>
          <w:sz w:val="24"/>
          <w:lang w:val="en-US" w:eastAsia="zh-CN"/>
        </w:rPr>
        <w:t>本项目</w:t>
      </w:r>
      <w:r>
        <w:rPr>
          <w:rFonts w:hint="eastAsia" w:ascii="宋体" w:hAnsi="宋体" w:cs="宋体"/>
          <w:color w:val="auto"/>
          <w:sz w:val="24"/>
        </w:rPr>
        <w:t>所在地政府主管部门</w:t>
      </w:r>
      <w:r>
        <w:rPr>
          <w:rFonts w:hint="eastAsia" w:ascii="宋体" w:hAnsi="宋体" w:cs="宋体"/>
          <w:color w:val="auto"/>
          <w:sz w:val="24"/>
          <w:lang w:eastAsia="zh-CN"/>
        </w:rPr>
        <w:t>、</w:t>
      </w:r>
      <w:r>
        <w:rPr>
          <w:rFonts w:hint="eastAsia" w:ascii="宋体" w:hAnsi="宋体" w:cs="宋体"/>
          <w:color w:val="auto"/>
          <w:sz w:val="24"/>
          <w:lang w:val="en-US" w:eastAsia="zh-CN"/>
        </w:rPr>
        <w:t>供电企业的</w:t>
      </w:r>
      <w:r>
        <w:rPr>
          <w:rFonts w:hint="eastAsia" w:ascii="宋体" w:hAnsi="宋体" w:cs="宋体"/>
          <w:color w:val="auto"/>
          <w:sz w:val="24"/>
        </w:rPr>
        <w:t>要求，符合本须知的各项要求</w:t>
      </w:r>
      <w:r>
        <w:rPr>
          <w:rFonts w:hint="eastAsia" w:ascii="宋体" w:hAnsi="宋体" w:eastAsia="宋体" w:cs="宋体"/>
          <w:b w:val="0"/>
          <w:bCs w:val="0"/>
          <w:color w:val="auto"/>
          <w:sz w:val="24"/>
          <w:highlight w:val="none"/>
          <w:lang w:val="en-US" w:eastAsia="zh-CN"/>
        </w:rPr>
        <w:t>。</w:t>
      </w:r>
    </w:p>
    <w:p w14:paraId="452DF7C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default"/>
          <w:b w:val="0"/>
          <w:bCs w:val="0"/>
          <w:color w:val="auto"/>
          <w:highlight w:val="none"/>
          <w:u w:val="none"/>
          <w:lang w:val="en-US"/>
        </w:rPr>
      </w:pPr>
      <w:r>
        <w:rPr>
          <w:rFonts w:hint="eastAsia" w:ascii="宋体" w:hAnsi="宋体" w:eastAsia="宋体" w:cs="宋体"/>
          <w:b w:val="0"/>
          <w:bCs w:val="0"/>
          <w:color w:val="auto"/>
          <w:sz w:val="24"/>
          <w:highlight w:val="none"/>
          <w:lang w:val="en-US" w:eastAsia="zh-CN"/>
        </w:rPr>
        <w:t>1.3招标单位：</w:t>
      </w:r>
      <w:r>
        <w:rPr>
          <w:rFonts w:hint="eastAsia" w:ascii="宋体" w:hAnsi="宋体" w:eastAsia="宋体" w:cs="宋体"/>
          <w:b w:val="0"/>
          <w:bCs w:val="0"/>
          <w:color w:val="auto"/>
          <w:sz w:val="24"/>
          <w:highlight w:val="none"/>
          <w:u w:val="single"/>
          <w:lang w:val="en-US" w:eastAsia="zh-CN"/>
        </w:rPr>
        <w:t>东莞市中泰建安工程有限公司</w:t>
      </w:r>
      <w:r>
        <w:rPr>
          <w:rFonts w:hint="eastAsia" w:ascii="宋体" w:hAnsi="宋体" w:eastAsia="宋体" w:cs="宋体"/>
          <w:b w:val="0"/>
          <w:bCs w:val="0"/>
          <w:color w:val="auto"/>
          <w:sz w:val="24"/>
          <w:highlight w:val="none"/>
          <w:u w:val="none"/>
          <w:lang w:val="en-US" w:eastAsia="zh-CN"/>
        </w:rPr>
        <w:t>。</w:t>
      </w:r>
    </w:p>
    <w:p w14:paraId="529F535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baseline"/>
        <w:rPr>
          <w:rFonts w:hint="eastAsia" w:ascii="宋体" w:hAnsi="宋体"/>
          <w:b/>
          <w:color w:val="auto"/>
          <w:sz w:val="24"/>
          <w:highlight w:val="none"/>
        </w:rPr>
      </w:pPr>
      <w:r>
        <w:rPr>
          <w:rFonts w:hint="eastAsia" w:ascii="宋体" w:hAnsi="宋体"/>
          <w:b/>
          <w:color w:val="auto"/>
          <w:kern w:val="2"/>
          <w:sz w:val="24"/>
          <w:lang w:val="en-US" w:eastAsia="zh-CN" w:bidi="ar-SA"/>
        </w:rPr>
        <w:t>二、</w:t>
      </w: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2631D886">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w:t>
      </w:r>
      <w:r>
        <w:rPr>
          <w:rFonts w:hint="eastAsia" w:ascii="宋体" w:hAnsi="宋体" w:cs="宋体"/>
          <w:sz w:val="24"/>
        </w:rPr>
        <w:t>报价单位须详细阅读招标单位提供的资料，并对工程场地进行现场踏勘，以获取报价所需资料。凡递交报价文件的，视为已对工程场地踏勘并完全了解相关情况，签订合同后，报价单位不得以不清楚或未考虑现场实况为由提出增加费用或其它要求。招标单位在报价单位踏勘现场时所作的介绍及说明仅供报价单位参考，招标单位不对报价单位据此</w:t>
      </w:r>
      <w:r>
        <w:rPr>
          <w:rFonts w:hint="eastAsia" w:ascii="宋体" w:hAnsi="宋体" w:cs="宋体"/>
          <w:sz w:val="24"/>
          <w:lang w:val="en-US" w:eastAsia="zh-CN"/>
        </w:rPr>
        <w:t>做</w:t>
      </w:r>
      <w:r>
        <w:rPr>
          <w:rFonts w:hint="eastAsia" w:ascii="宋体" w:hAnsi="宋体" w:cs="宋体"/>
          <w:sz w:val="24"/>
        </w:rPr>
        <w:t>出的判断和决定负责。报价单位踏勘现场</w:t>
      </w:r>
      <w:r>
        <w:rPr>
          <w:rFonts w:hint="eastAsia" w:ascii="宋体" w:hAnsi="宋体" w:cs="宋体"/>
          <w:sz w:val="24"/>
          <w:lang w:val="en-US" w:eastAsia="zh-CN"/>
        </w:rPr>
        <w:t>前</w:t>
      </w:r>
      <w:r>
        <w:rPr>
          <w:rFonts w:hint="eastAsia" w:ascii="宋体" w:hAnsi="宋体" w:cs="宋体"/>
          <w:sz w:val="24"/>
        </w:rPr>
        <w:t>，</w:t>
      </w:r>
      <w:r>
        <w:rPr>
          <w:rFonts w:hint="eastAsia" w:ascii="宋体" w:hAnsi="宋体" w:cs="宋体"/>
          <w:b/>
          <w:bCs/>
          <w:sz w:val="24"/>
        </w:rPr>
        <w:t>请联系</w:t>
      </w:r>
      <w:r>
        <w:rPr>
          <w:rFonts w:hint="eastAsia" w:ascii="宋体" w:hAnsi="宋体" w:cs="宋体"/>
          <w:b/>
          <w:bCs/>
          <w:sz w:val="24"/>
          <w:u w:val="single"/>
        </w:rPr>
        <w:t xml:space="preserve"> 彭善海，电话：13592796498；</w:t>
      </w:r>
      <w:r>
        <w:rPr>
          <w:rFonts w:hint="eastAsia" w:ascii="宋体" w:hAnsi="宋体" w:cs="宋体"/>
          <w:b/>
          <w:bCs/>
          <w:sz w:val="24"/>
          <w:u w:val="single"/>
          <w:lang w:val="en-US" w:eastAsia="zh-CN"/>
        </w:rPr>
        <w:t>古访人</w:t>
      </w:r>
      <w:r>
        <w:rPr>
          <w:rFonts w:hint="eastAsia" w:ascii="宋体" w:hAnsi="宋体" w:cs="宋体"/>
          <w:b/>
          <w:bCs/>
          <w:sz w:val="24"/>
          <w:u w:val="single"/>
          <w:lang w:eastAsia="zh-CN"/>
        </w:rPr>
        <w:t>，</w:t>
      </w:r>
      <w:r>
        <w:rPr>
          <w:rFonts w:hint="eastAsia" w:ascii="宋体" w:hAnsi="宋体" w:cs="宋体"/>
          <w:b/>
          <w:bCs/>
          <w:sz w:val="24"/>
          <w:u w:val="single"/>
        </w:rPr>
        <w:t>电话：13580962802</w:t>
      </w:r>
      <w:r>
        <w:rPr>
          <w:rFonts w:hint="eastAsia" w:ascii="宋体" w:hAnsi="宋体" w:eastAsia="宋体" w:cs="宋体"/>
          <w:b/>
          <w:bCs/>
          <w:color w:val="auto"/>
          <w:sz w:val="24"/>
          <w:highlight w:val="none"/>
          <w:lang w:val="en-US" w:eastAsia="zh-CN"/>
        </w:rPr>
        <w:t>。</w:t>
      </w:r>
      <w:bookmarkStart w:id="0" w:name="_GoBack"/>
      <w:bookmarkEnd w:id="0"/>
    </w:p>
    <w:p w14:paraId="72B8575C">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2报价单位的</w:t>
      </w:r>
      <w:r>
        <w:rPr>
          <w:rFonts w:hint="eastAsia" w:ascii="宋体" w:hAnsi="宋体" w:cs="宋体"/>
          <w:color w:val="auto"/>
          <w:sz w:val="24"/>
          <w:highlight w:val="none"/>
          <w:lang w:val="en-US" w:eastAsia="zh-CN"/>
        </w:rPr>
        <w:t>资格要求：</w:t>
      </w:r>
    </w:p>
    <w:p w14:paraId="74EB8B9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3" w:rightChars="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kern w:val="2"/>
          <w:sz w:val="24"/>
          <w:lang w:val="en-US" w:eastAsia="zh-CN" w:bidi="ar-SA"/>
        </w:rPr>
        <w:t>2.2.</w:t>
      </w:r>
      <w:r>
        <w:rPr>
          <w:rFonts w:hint="eastAsia" w:ascii="宋体" w:hAnsi="宋体" w:eastAsia="宋体" w:cs="宋体"/>
          <w:color w:val="auto"/>
          <w:kern w:val="2"/>
          <w:sz w:val="24"/>
          <w:lang w:val="en-US" w:eastAsia="zh-CN" w:bidi="ar-SA"/>
        </w:rPr>
        <w:t>1.</w:t>
      </w:r>
      <w:r>
        <w:rPr>
          <w:rFonts w:hint="eastAsia" w:ascii="宋体" w:hAnsi="宋体" w:eastAsia="宋体" w:cs="宋体"/>
          <w:color w:val="auto"/>
          <w:sz w:val="24"/>
          <w:highlight w:val="none"/>
          <w:lang w:val="en-US" w:eastAsia="zh-CN"/>
        </w:rPr>
        <w:t>具备满足《中华人民共和国政府采购法》规定的条件</w:t>
      </w:r>
      <w:r>
        <w:rPr>
          <w:rFonts w:hint="eastAsia" w:ascii="宋体" w:hAnsi="宋体" w:cs="宋体"/>
          <w:color w:val="auto"/>
          <w:sz w:val="24"/>
          <w:highlight w:val="none"/>
          <w:lang w:val="en-US" w:eastAsia="zh-CN"/>
        </w:rPr>
        <w:t>；</w:t>
      </w:r>
    </w:p>
    <w:p w14:paraId="0AD68F1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3" w:righ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(1)具有独立承担民事责任的能力(提供法人或者其他组织的营业执照)</w:t>
      </w:r>
      <w:r>
        <w:rPr>
          <w:rFonts w:hint="eastAsia" w:ascii="宋体" w:hAnsi="宋体" w:cs="宋体"/>
          <w:color w:val="auto"/>
          <w:sz w:val="24"/>
          <w:highlight w:val="none"/>
          <w:lang w:val="en-US" w:eastAsia="zh-CN"/>
        </w:rPr>
        <w:t>；</w:t>
      </w:r>
    </w:p>
    <w:p w14:paraId="5D13227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3" w:righ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(2)具有良好的商业信誉和健全的财务会计制度(提供参加本次采购活动前的会计报表)</w:t>
      </w:r>
      <w:r>
        <w:rPr>
          <w:rFonts w:hint="eastAsia" w:ascii="宋体" w:hAnsi="宋体" w:cs="宋体"/>
          <w:color w:val="auto"/>
          <w:sz w:val="24"/>
          <w:highlight w:val="none"/>
          <w:lang w:val="en-US" w:eastAsia="zh-CN"/>
        </w:rPr>
        <w:t>；</w:t>
      </w:r>
    </w:p>
    <w:p w14:paraId="149E091C">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(3)具有履行合同所必需的设备和专业技术能力(</w:t>
      </w:r>
      <w:r>
        <w:rPr>
          <w:rFonts w:hint="eastAsia" w:ascii="宋体" w:hAnsi="宋体" w:cs="宋体"/>
          <w:color w:val="auto"/>
          <w:sz w:val="24"/>
          <w:highlight w:val="none"/>
          <w:lang w:val="en-US" w:eastAsia="zh-CN"/>
        </w:rPr>
        <w:t>报价单位</w:t>
      </w:r>
      <w:r>
        <w:rPr>
          <w:rFonts w:hint="eastAsia" w:ascii="宋体" w:hAnsi="宋体" w:eastAsia="宋体" w:cs="宋体"/>
          <w:color w:val="auto"/>
          <w:sz w:val="24"/>
          <w:highlight w:val="none"/>
          <w:lang w:val="en-US" w:eastAsia="zh-CN"/>
        </w:rPr>
        <w:t>根据</w:t>
      </w:r>
      <w:r>
        <w:rPr>
          <w:rFonts w:hint="eastAsia" w:ascii="宋体" w:hAnsi="宋体" w:cs="宋体"/>
          <w:color w:val="auto"/>
          <w:sz w:val="24"/>
          <w:highlight w:val="none"/>
          <w:lang w:val="en-US" w:eastAsia="zh-CN"/>
        </w:rPr>
        <w:t>履</w:t>
      </w:r>
      <w:r>
        <w:rPr>
          <w:rFonts w:hint="eastAsia" w:ascii="宋体" w:hAnsi="宋体" w:eastAsia="宋体" w:cs="宋体"/>
          <w:color w:val="auto"/>
          <w:sz w:val="24"/>
          <w:highlight w:val="none"/>
          <w:lang w:val="en-US" w:eastAsia="zh-CN"/>
        </w:rPr>
        <w:t>行采购项目合</w:t>
      </w:r>
      <w:r>
        <w:rPr>
          <w:rFonts w:hint="eastAsia" w:ascii="宋体" w:hAnsi="宋体" w:cs="宋体"/>
          <w:color w:val="auto"/>
          <w:sz w:val="24"/>
          <w:highlight w:val="none"/>
          <w:lang w:val="en-US" w:eastAsia="zh-CN"/>
        </w:rPr>
        <w:t>同</w:t>
      </w:r>
      <w:r>
        <w:rPr>
          <w:rFonts w:hint="eastAsia" w:ascii="宋体" w:hAnsi="宋体" w:eastAsia="宋体" w:cs="宋体"/>
          <w:color w:val="auto"/>
          <w:sz w:val="24"/>
          <w:highlight w:val="none"/>
          <w:lang w:val="en-US" w:eastAsia="zh-CN"/>
        </w:rPr>
        <w:t>需要，提供履行合同所必需的设备和专业技术能力的证明材料)</w:t>
      </w:r>
      <w:r>
        <w:rPr>
          <w:rFonts w:hint="eastAsia" w:ascii="宋体" w:hAnsi="宋体" w:cs="宋体"/>
          <w:color w:val="auto"/>
          <w:sz w:val="24"/>
          <w:highlight w:val="none"/>
          <w:lang w:val="en-US" w:eastAsia="zh-CN"/>
        </w:rPr>
        <w:t>；</w:t>
      </w:r>
    </w:p>
    <w:p w14:paraId="423304BD">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(4)有依法缴纳税收和社会保障资金的良好记录</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提供参加本次采购活动前一年内至少一个月缴纳增值税，或营业税，或企业所得税的凭据</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并提供缴纳社会保险的凭据(专用收据或社会保险缴纳清单)</w:t>
      </w:r>
      <w:r>
        <w:rPr>
          <w:rFonts w:hint="eastAsia" w:ascii="宋体" w:hAnsi="宋体" w:cs="宋体"/>
          <w:color w:val="auto"/>
          <w:sz w:val="24"/>
          <w:highlight w:val="none"/>
          <w:lang w:val="en-US" w:eastAsia="zh-CN"/>
        </w:rPr>
        <w:t>；</w:t>
      </w:r>
    </w:p>
    <w:p w14:paraId="0F3DBED7">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(5)参加本次采购活动前三年内，在经营活动中没有重大违法记录(提供承诺书)</w:t>
      </w:r>
    </w:p>
    <w:p w14:paraId="10EA8F17">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(6)法律、行政法规规定的其他条件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无</w:t>
      </w:r>
      <w:r>
        <w:rPr>
          <w:rFonts w:hint="eastAsia" w:ascii="宋体" w:hAnsi="宋体" w:cs="宋体"/>
          <w:color w:val="auto"/>
          <w:sz w:val="24"/>
          <w:highlight w:val="none"/>
          <w:lang w:val="en-US" w:eastAsia="zh-CN"/>
        </w:rPr>
        <w:t>。</w:t>
      </w:r>
    </w:p>
    <w:p w14:paraId="2E76AF39">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2.2.2</w:t>
      </w:r>
      <w:r>
        <w:rPr>
          <w:rFonts w:hint="eastAsia" w:ascii="宋体" w:hAnsi="宋体" w:eastAsia="宋体" w:cs="宋体"/>
          <w:color w:val="auto"/>
          <w:sz w:val="24"/>
          <w:highlight w:val="none"/>
          <w:lang w:val="en-US" w:eastAsia="zh-CN"/>
        </w:rPr>
        <w:t>特定资格要求:</w:t>
      </w:r>
    </w:p>
    <w:p w14:paraId="0A0DB6D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3" w:righ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lang w:val="en-US" w:eastAsia="zh-CN" w:bidi="ar-SA"/>
        </w:rPr>
        <w:t>(1)</w:t>
      </w:r>
      <w:r>
        <w:rPr>
          <w:rFonts w:hint="eastAsia" w:ascii="宋体" w:hAnsi="宋体" w:eastAsia="宋体" w:cs="宋体"/>
          <w:color w:val="auto"/>
          <w:sz w:val="24"/>
          <w:highlight w:val="none"/>
          <w:lang w:val="en-US" w:eastAsia="zh-CN"/>
        </w:rPr>
        <w:t>企业资质类别和等级:</w:t>
      </w:r>
    </w:p>
    <w:p w14:paraId="4570B3B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3" w:rightChars="0" w:firstLine="720" w:firstLineChars="3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①</w:t>
      </w:r>
      <w:r>
        <w:rPr>
          <w:rFonts w:hint="eastAsia" w:ascii="宋体" w:hAnsi="宋体" w:eastAsia="宋体" w:cs="宋体"/>
          <w:color w:val="auto"/>
          <w:sz w:val="24"/>
          <w:highlight w:val="none"/>
          <w:lang w:val="en-US" w:eastAsia="zh-CN"/>
        </w:rPr>
        <w:t>施工总承包电力工程三级(含)以上或者专业承包输变电工程三级(含)以上;(提供企业资质证书复印件加盖公章)</w:t>
      </w:r>
      <w:r>
        <w:rPr>
          <w:rFonts w:hint="eastAsia" w:ascii="宋体" w:hAnsi="宋体" w:cs="宋体"/>
          <w:color w:val="auto"/>
          <w:sz w:val="24"/>
          <w:highlight w:val="none"/>
          <w:lang w:val="en-US" w:eastAsia="zh-CN"/>
        </w:rPr>
        <w:t>；</w:t>
      </w:r>
    </w:p>
    <w:p w14:paraId="7987E87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right="-3" w:rightChars="0" w:firstLine="720" w:firstLineChars="3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②报价单位</w:t>
      </w:r>
      <w:r>
        <w:rPr>
          <w:rFonts w:hint="eastAsia" w:ascii="宋体" w:hAnsi="宋体" w:eastAsia="宋体" w:cs="宋体"/>
          <w:color w:val="auto"/>
          <w:sz w:val="24"/>
          <w:highlight w:val="none"/>
          <w:lang w:val="en-US" w:eastAsia="zh-CN"/>
        </w:rPr>
        <w:t>具有国家电力监管委员会江苏省电力监管专员办公室颁发的“承装类五级、承修类五级、承试类五级电力设施许可证”及以上级别的电力设施许可证证书。(提供有效的证书复印件加盖公章)</w:t>
      </w:r>
      <w:r>
        <w:rPr>
          <w:rFonts w:hint="eastAsia" w:ascii="宋体" w:hAnsi="宋体" w:cs="宋体"/>
          <w:color w:val="auto"/>
          <w:sz w:val="24"/>
          <w:highlight w:val="none"/>
          <w:lang w:val="en-US" w:eastAsia="zh-CN"/>
        </w:rPr>
        <w:t>；</w:t>
      </w:r>
    </w:p>
    <w:p w14:paraId="54AF89F8">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(2)项目经理资质类别及等级:注册建造师证机电工程二级(含)以上。并且项目负人须取得项目负责人安全生产考核合格证(B类)(提供相关证书复印件加盖公章)</w:t>
      </w:r>
      <w:r>
        <w:rPr>
          <w:rFonts w:hint="eastAsia" w:ascii="宋体" w:hAnsi="宋体" w:cs="宋体"/>
          <w:color w:val="auto"/>
          <w:sz w:val="24"/>
          <w:highlight w:val="none"/>
          <w:lang w:val="en-US" w:eastAsia="zh-CN"/>
        </w:rPr>
        <w:t>；</w:t>
      </w:r>
    </w:p>
    <w:p w14:paraId="5FB6EB6D">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(3)企业具备安全生产条件,并取得安全生产许可证(提供企业安全生产许可证复印件加盖公章)</w:t>
      </w:r>
      <w:r>
        <w:rPr>
          <w:rFonts w:hint="eastAsia" w:ascii="宋体" w:hAnsi="宋体" w:cs="宋体"/>
          <w:color w:val="auto"/>
          <w:sz w:val="24"/>
          <w:highlight w:val="none"/>
          <w:lang w:val="en-US" w:eastAsia="zh-CN"/>
        </w:rPr>
        <w:t>。</w:t>
      </w:r>
    </w:p>
    <w:p w14:paraId="2F25C3DC">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具备完成本</w:t>
      </w:r>
      <w:r>
        <w:rPr>
          <w:rFonts w:hint="eastAsia" w:ascii="宋体" w:hAnsi="宋体" w:eastAsia="宋体" w:cs="宋体"/>
          <w:color w:val="auto"/>
          <w:sz w:val="24"/>
          <w:highlight w:val="none"/>
          <w:lang w:val="en-US" w:eastAsia="zh-CN"/>
        </w:rPr>
        <w:t>工程</w:t>
      </w:r>
      <w:r>
        <w:rPr>
          <w:rFonts w:hint="eastAsia" w:ascii="宋体" w:hAnsi="宋体" w:eastAsia="宋体" w:cs="宋体"/>
          <w:b w:val="0"/>
          <w:bCs w:val="0"/>
          <w:color w:val="auto"/>
          <w:sz w:val="24"/>
          <w:highlight w:val="none"/>
          <w:u w:val="none"/>
          <w:lang w:val="en-US" w:eastAsia="zh-CN"/>
        </w:rPr>
        <w:t>的</w:t>
      </w:r>
      <w:r>
        <w:rPr>
          <w:rFonts w:hint="eastAsia" w:ascii="宋体" w:hAnsi="宋体" w:eastAsia="宋体" w:cs="宋体"/>
          <w:b w:val="0"/>
          <w:bCs w:val="0"/>
          <w:color w:val="auto"/>
          <w:sz w:val="24"/>
          <w:highlight w:val="none"/>
          <w:u w:val="single"/>
          <w:lang w:val="en-US" w:eastAsia="zh-CN"/>
        </w:rPr>
        <w:t>相应资质、资格，在价格等其他条件相同的情况下，可优先考虑中标，</w:t>
      </w:r>
      <w:r>
        <w:rPr>
          <w:rFonts w:hint="eastAsia" w:ascii="宋体" w:hAnsi="宋体" w:eastAsia="宋体" w:cs="宋体"/>
          <w:color w:val="auto"/>
          <w:sz w:val="24"/>
          <w:highlight w:val="none"/>
          <w:lang w:val="en-US" w:eastAsia="zh-CN"/>
        </w:rPr>
        <w:t>同时</w:t>
      </w:r>
      <w:r>
        <w:rPr>
          <w:rFonts w:hint="eastAsia" w:ascii="宋体" w:hAnsi="宋体" w:eastAsia="宋体" w:cs="宋体"/>
          <w:b w:val="0"/>
          <w:bCs w:val="0"/>
          <w:color w:val="auto"/>
          <w:sz w:val="24"/>
          <w:highlight w:val="none"/>
          <w:u w:val="none"/>
          <w:lang w:val="en-US" w:eastAsia="zh-CN"/>
        </w:rPr>
        <w:t>符合本工程所在地政府主管部门的要求</w:t>
      </w:r>
      <w:r>
        <w:rPr>
          <w:rFonts w:hint="eastAsia" w:ascii="宋体" w:hAnsi="宋体" w:eastAsia="宋体" w:cs="宋体"/>
          <w:color w:val="auto"/>
          <w:sz w:val="24"/>
          <w:highlight w:val="none"/>
          <w:lang w:eastAsia="zh-CN"/>
        </w:rPr>
        <w:t>且</w:t>
      </w:r>
      <w:r>
        <w:rPr>
          <w:rFonts w:hint="eastAsia" w:ascii="宋体" w:hAnsi="宋体" w:eastAsia="宋体" w:cs="宋体"/>
          <w:color w:val="auto"/>
          <w:sz w:val="24"/>
          <w:highlight w:val="none"/>
          <w:lang w:val="en-US" w:eastAsia="zh-CN"/>
        </w:rPr>
        <w:t>在合同期内持续</w:t>
      </w:r>
      <w:r>
        <w:rPr>
          <w:rFonts w:hint="eastAsia" w:ascii="宋体" w:hAnsi="宋体" w:eastAsia="宋体" w:cs="宋体"/>
          <w:color w:val="auto"/>
          <w:sz w:val="24"/>
          <w:highlight w:val="none"/>
          <w:lang w:eastAsia="zh-CN"/>
        </w:rPr>
        <w:t>有效，</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p>
    <w:p w14:paraId="11D388A3">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color w:val="auto"/>
          <w:sz w:val="24"/>
          <w:highlight w:val="none"/>
          <w:lang w:val="en-US" w:eastAsia="zh-CN"/>
        </w:rPr>
        <w:t>2.3</w:t>
      </w:r>
      <w:r>
        <w:rPr>
          <w:rFonts w:hint="eastAsia" w:ascii="宋体" w:hAnsi="宋体" w:eastAsia="宋体" w:cs="宋体"/>
          <w:b w:val="0"/>
          <w:bCs w:val="0"/>
          <w:color w:val="auto"/>
          <w:sz w:val="24"/>
          <w:highlight w:val="none"/>
          <w:lang w:val="en-US" w:eastAsia="zh-CN"/>
        </w:rPr>
        <w:t>付款方式：</w:t>
      </w:r>
      <w:r>
        <w:rPr>
          <w:rFonts w:hint="eastAsia" w:ascii="宋体" w:hAnsi="宋体" w:eastAsia="宋体" w:cs="宋体"/>
          <w:b w:val="0"/>
          <w:bCs w:val="0"/>
          <w:color w:val="auto"/>
          <w:sz w:val="24"/>
          <w:highlight w:val="none"/>
          <w:u w:val="single"/>
          <w:lang w:val="en-US" w:eastAsia="zh-CN"/>
        </w:rPr>
        <w:t>招标单位要求的付款方式详见附件的合同格式，报价单位也可同时提出自身希望的付款方式及对应价格给招标单位选择。</w:t>
      </w:r>
    </w:p>
    <w:p w14:paraId="4CFAE7AC">
      <w:pPr>
        <w:keepNext w:val="0"/>
        <w:keepLines w:val="0"/>
        <w:pageBreakBefore w:val="0"/>
        <w:widowControl w:val="0"/>
        <w:kinsoku/>
        <w:wordWrap/>
        <w:overflowPunct/>
        <w:topLinePunct w:val="0"/>
        <w:autoSpaceDE/>
        <w:autoSpaceDN/>
        <w:bidi w:val="0"/>
        <w:adjustRightInd w:val="0"/>
        <w:snapToGrid w:val="0"/>
        <w:spacing w:line="288" w:lineRule="auto"/>
        <w:ind w:right="-3" w:firstLine="482"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bCs/>
          <w:color w:val="FF0000"/>
          <w:sz w:val="24"/>
          <w:szCs w:val="24"/>
          <w:highlight w:val="none"/>
          <w:lang w:val="en-US" w:eastAsia="zh-CN"/>
        </w:rPr>
        <w:t>2.4本次招标采用最优价中标原则，招标单位没有义务对报价单位可能的投标失败做出任何解释。技术标评审合格的报价单位中，首次报价最低的前三家方有资格进入议价环节，若其中某家报价单位的技术标、经济标、付款方式、工期等条件符合采购要求且特别优秀，亦可能无需议价而直接中标，建议报价单位按最优方式报价，以免遗憾。为确保招标价格合理，招标单位保留随时议价的权利。</w:t>
      </w:r>
    </w:p>
    <w:p w14:paraId="79D8E99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7CC55AD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w:t>
      </w:r>
      <w:r>
        <w:rPr>
          <w:rFonts w:hint="eastAsia" w:ascii="宋体" w:hAnsi="宋体" w:eastAsia="宋体" w:cs="宋体"/>
          <w:b w:val="0"/>
          <w:bCs w:val="0"/>
          <w:color w:val="000000"/>
          <w:kern w:val="2"/>
          <w:sz w:val="24"/>
          <w:szCs w:val="24"/>
          <w:highlight w:val="none"/>
          <w:lang w:val="en-US" w:eastAsia="zh-CN" w:bidi="ar-SA"/>
        </w:rPr>
        <w:t>（格式按招标单位要求）</w:t>
      </w:r>
      <w:r>
        <w:rPr>
          <w:rFonts w:hint="eastAsia" w:ascii="宋体" w:hAnsi="宋体" w:eastAsia="宋体" w:cs="宋体"/>
          <w:b w:val="0"/>
          <w:bCs w:val="0"/>
          <w:color w:val="auto"/>
          <w:kern w:val="2"/>
          <w:sz w:val="24"/>
          <w:szCs w:val="24"/>
          <w:highlight w:val="none"/>
          <w:lang w:val="en-US" w:eastAsia="zh-CN" w:bidi="ar-SA"/>
        </w:rPr>
        <w:t>、施工方案、公司相关资质证书（营业执照、安全生产许可、企业资质）等。</w:t>
      </w:r>
    </w:p>
    <w:p w14:paraId="26D940F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cs="宋体"/>
          <w:b/>
          <w:bCs/>
          <w:sz w:val="24"/>
          <w:szCs w:val="24"/>
          <w:u w:val="single"/>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3BFBF40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2.5.3报价文件的电子文件名称：</w:t>
      </w:r>
      <w:r>
        <w:rPr>
          <w:rFonts w:hint="eastAsia" w:ascii="宋体" w:hAnsi="宋体" w:eastAsia="宋体" w:cs="宋体"/>
          <w:b w:val="0"/>
          <w:bCs w:val="0"/>
          <w:color w:val="auto"/>
          <w:kern w:val="2"/>
          <w:sz w:val="24"/>
          <w:szCs w:val="24"/>
          <w:highlight w:val="none"/>
          <w:u w:val="single"/>
          <w:lang w:val="en-US" w:eastAsia="zh-CN" w:bidi="ar-SA"/>
        </w:rPr>
        <w:t>报价单位名称 + 南京</w:t>
      </w:r>
      <w:r>
        <w:rPr>
          <w:rFonts w:hint="eastAsia" w:ascii="宋体" w:hAnsi="宋体" w:cs="宋体"/>
          <w:b w:val="0"/>
          <w:bCs w:val="0"/>
          <w:color w:val="auto"/>
          <w:kern w:val="2"/>
          <w:sz w:val="24"/>
          <w:szCs w:val="24"/>
          <w:highlight w:val="none"/>
          <w:u w:val="single"/>
          <w:lang w:val="en-US" w:eastAsia="zh-CN" w:bidi="ar-SA"/>
        </w:rPr>
        <w:t>B地块临时箱变</w:t>
      </w:r>
      <w:r>
        <w:rPr>
          <w:rFonts w:hint="eastAsia" w:ascii="宋体" w:hAnsi="宋体" w:eastAsia="宋体" w:cs="宋体"/>
          <w:b w:val="0"/>
          <w:bCs w:val="0"/>
          <w:color w:val="auto"/>
          <w:kern w:val="2"/>
          <w:sz w:val="24"/>
          <w:szCs w:val="24"/>
          <w:highlight w:val="none"/>
          <w:u w:val="single"/>
          <w:lang w:val="en-US" w:eastAsia="zh-CN" w:bidi="ar-SA"/>
        </w:rPr>
        <w:t>工程报价 + 报价日期</w:t>
      </w:r>
      <w:r>
        <w:rPr>
          <w:rFonts w:hint="eastAsia" w:ascii="宋体" w:hAnsi="宋体" w:eastAsia="宋体" w:cs="宋体"/>
          <w:b w:val="0"/>
          <w:bCs w:val="0"/>
          <w:color w:val="auto"/>
          <w:kern w:val="2"/>
          <w:sz w:val="24"/>
          <w:szCs w:val="24"/>
          <w:highlight w:val="none"/>
          <w:u w:val="none"/>
          <w:lang w:val="en-US" w:eastAsia="zh-CN" w:bidi="ar-SA"/>
        </w:rPr>
        <w:t>（例：XXX公司南京</w:t>
      </w:r>
      <w:r>
        <w:rPr>
          <w:rFonts w:hint="eastAsia" w:ascii="宋体" w:hAnsi="宋体" w:cs="宋体"/>
          <w:b w:val="0"/>
          <w:bCs w:val="0"/>
          <w:color w:val="auto"/>
          <w:kern w:val="2"/>
          <w:sz w:val="24"/>
          <w:szCs w:val="24"/>
          <w:highlight w:val="none"/>
          <w:u w:val="none"/>
          <w:lang w:val="en-US" w:eastAsia="zh-CN" w:bidi="ar-SA"/>
        </w:rPr>
        <w:t>B地块临时箱变</w:t>
      </w:r>
      <w:r>
        <w:rPr>
          <w:rFonts w:hint="eastAsia" w:ascii="宋体" w:hAnsi="宋体" w:eastAsia="宋体" w:cs="宋体"/>
          <w:b w:val="0"/>
          <w:bCs w:val="0"/>
          <w:color w:val="auto"/>
          <w:kern w:val="2"/>
          <w:sz w:val="24"/>
          <w:szCs w:val="24"/>
          <w:highlight w:val="none"/>
          <w:u w:val="none"/>
          <w:lang w:val="en-US" w:eastAsia="zh-CN" w:bidi="ar-SA"/>
        </w:rPr>
        <w:t>工程报价2025.XX.XX）。</w:t>
      </w:r>
    </w:p>
    <w:p w14:paraId="784D044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44F33328">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2.6</w:t>
      </w:r>
      <w:r>
        <w:rPr>
          <w:rFonts w:hint="eastAsia" w:ascii="宋体" w:hAnsi="宋体" w:cs="宋体"/>
          <w:sz w:val="24"/>
          <w:szCs w:val="24"/>
        </w:rPr>
        <w:t>报价文件递交要求及递交时间：</w:t>
      </w:r>
      <w:r>
        <w:rPr>
          <w:rFonts w:ascii="Calibri" w:hAnsi="Calibri" w:cs="Calibri"/>
          <w:sz w:val="24"/>
          <w:szCs w:val="24"/>
        </w:rPr>
        <w:t>①</w:t>
      </w:r>
      <w:r>
        <w:rPr>
          <w:rFonts w:hint="eastAsia" w:ascii="宋体" w:hAnsi="宋体" w:cs="宋体"/>
          <w:bCs/>
          <w:sz w:val="24"/>
          <w:szCs w:val="24"/>
        </w:rPr>
        <w:t>报价文件须按招采文件的要求准时提交，逾时视为废标处理。</w:t>
      </w:r>
      <w:r>
        <w:rPr>
          <w:rFonts w:hint="eastAsia" w:ascii="宋体" w:hAnsi="宋体" w:cs="宋体"/>
          <w:bCs/>
          <w:sz w:val="24"/>
          <w:szCs w:val="24"/>
          <w:lang w:val="en-US" w:eastAsia="zh-CN"/>
        </w:rPr>
        <w:t>②</w:t>
      </w:r>
      <w:r>
        <w:rPr>
          <w:rFonts w:hint="eastAsia" w:ascii="宋体" w:hAnsi="宋体" w:eastAsia="宋体" w:cs="宋体"/>
          <w:b/>
          <w:bCs w:val="0"/>
          <w:color w:val="auto"/>
          <w:kern w:val="2"/>
          <w:sz w:val="24"/>
          <w:szCs w:val="24"/>
          <w:highlight w:val="yellow"/>
          <w:lang w:val="en-US" w:eastAsia="zh-CN" w:bidi="ar-SA"/>
        </w:rPr>
        <w:t>接收</w:t>
      </w:r>
      <w:r>
        <w:rPr>
          <w:rFonts w:hint="eastAsia" w:ascii="宋体" w:hAnsi="宋体" w:cs="宋体"/>
          <w:b/>
          <w:bCs w:val="0"/>
          <w:color w:val="auto"/>
          <w:kern w:val="2"/>
          <w:sz w:val="24"/>
          <w:szCs w:val="24"/>
          <w:highlight w:val="yellow"/>
          <w:lang w:val="en-US" w:eastAsia="zh-CN" w:bidi="ar-SA"/>
        </w:rPr>
        <w:t>报价</w:t>
      </w:r>
      <w:r>
        <w:rPr>
          <w:rFonts w:hint="eastAsia" w:ascii="宋体" w:hAnsi="宋体" w:eastAsia="宋体" w:cs="宋体"/>
          <w:b/>
          <w:bCs w:val="0"/>
          <w:color w:val="auto"/>
          <w:kern w:val="2"/>
          <w:sz w:val="24"/>
          <w:szCs w:val="24"/>
          <w:highlight w:val="yellow"/>
          <w:lang w:val="en-US" w:eastAsia="zh-CN" w:bidi="ar-SA"/>
        </w:rPr>
        <w:t>文件的截止</w:t>
      </w:r>
      <w:r>
        <w:rPr>
          <w:rFonts w:hint="default" w:ascii="宋体" w:hAnsi="宋体" w:eastAsia="宋体" w:cs="宋体"/>
          <w:b/>
          <w:bCs w:val="0"/>
          <w:color w:val="auto"/>
          <w:kern w:val="2"/>
          <w:sz w:val="24"/>
          <w:szCs w:val="24"/>
          <w:highlight w:val="yellow"/>
          <w:lang w:val="en-US" w:eastAsia="zh-CN" w:bidi="ar-SA"/>
        </w:rPr>
        <w:t>时间：20</w:t>
      </w:r>
      <w:r>
        <w:rPr>
          <w:rFonts w:hint="eastAsia" w:ascii="宋体" w:hAnsi="宋体" w:eastAsia="宋体" w:cs="宋体"/>
          <w:b/>
          <w:bCs w:val="0"/>
          <w:color w:val="auto"/>
          <w:kern w:val="2"/>
          <w:sz w:val="24"/>
          <w:szCs w:val="24"/>
          <w:highlight w:val="yellow"/>
          <w:lang w:val="en-US" w:eastAsia="zh-CN" w:bidi="ar-SA"/>
        </w:rPr>
        <w:t>25</w:t>
      </w:r>
      <w:r>
        <w:rPr>
          <w:rFonts w:hint="default" w:ascii="宋体" w:hAnsi="宋体" w:eastAsia="宋体" w:cs="宋体"/>
          <w:b/>
          <w:bCs w:val="0"/>
          <w:color w:val="auto"/>
          <w:kern w:val="2"/>
          <w:sz w:val="24"/>
          <w:szCs w:val="24"/>
          <w:highlight w:val="yellow"/>
          <w:lang w:val="en-US" w:eastAsia="zh-CN" w:bidi="ar-SA"/>
        </w:rPr>
        <w:t>年</w:t>
      </w:r>
      <w:r>
        <w:rPr>
          <w:rFonts w:hint="eastAsia" w:ascii="宋体" w:hAnsi="宋体" w:cs="宋体"/>
          <w:b/>
          <w:bCs w:val="0"/>
          <w:color w:val="auto"/>
          <w:kern w:val="2"/>
          <w:sz w:val="24"/>
          <w:szCs w:val="24"/>
          <w:highlight w:val="yellow"/>
          <w:u w:val="single"/>
          <w:lang w:val="en-US" w:eastAsia="zh-CN" w:bidi="ar-SA"/>
        </w:rPr>
        <w:t>07</w:t>
      </w:r>
      <w:r>
        <w:rPr>
          <w:rFonts w:hint="default" w:ascii="宋体" w:hAnsi="宋体" w:eastAsia="宋体" w:cs="宋体"/>
          <w:b/>
          <w:bCs w:val="0"/>
          <w:color w:val="auto"/>
          <w:kern w:val="2"/>
          <w:sz w:val="24"/>
          <w:szCs w:val="24"/>
          <w:highlight w:val="yellow"/>
          <w:lang w:val="en-US" w:eastAsia="zh-CN" w:bidi="ar-SA"/>
        </w:rPr>
        <w:t>月</w:t>
      </w:r>
      <w:r>
        <w:rPr>
          <w:rFonts w:hint="eastAsia" w:ascii="宋体" w:hAnsi="宋体" w:cs="宋体"/>
          <w:b/>
          <w:bCs w:val="0"/>
          <w:color w:val="auto"/>
          <w:kern w:val="2"/>
          <w:sz w:val="24"/>
          <w:szCs w:val="24"/>
          <w:highlight w:val="yellow"/>
          <w:u w:val="single"/>
          <w:lang w:val="en-US" w:eastAsia="zh-CN" w:bidi="ar-SA"/>
        </w:rPr>
        <w:t>17</w:t>
      </w:r>
      <w:r>
        <w:rPr>
          <w:rFonts w:hint="default" w:ascii="宋体" w:hAnsi="宋体" w:eastAsia="宋体" w:cs="宋体"/>
          <w:b/>
          <w:bCs w:val="0"/>
          <w:color w:val="auto"/>
          <w:kern w:val="2"/>
          <w:sz w:val="24"/>
          <w:szCs w:val="24"/>
          <w:highlight w:val="yellow"/>
          <w:lang w:val="en-US" w:eastAsia="zh-CN" w:bidi="ar-SA"/>
        </w:rPr>
        <w:t>日</w:t>
      </w:r>
      <w:r>
        <w:rPr>
          <w:rFonts w:hint="eastAsia" w:ascii="宋体" w:hAnsi="宋体" w:cs="宋体"/>
          <w:b/>
          <w:bCs w:val="0"/>
          <w:color w:val="auto"/>
          <w:kern w:val="2"/>
          <w:sz w:val="24"/>
          <w:szCs w:val="24"/>
          <w:highlight w:val="yellow"/>
          <w:u w:val="single"/>
          <w:lang w:val="en-US" w:eastAsia="zh-CN" w:bidi="ar-SA"/>
        </w:rPr>
        <w:t>11</w:t>
      </w:r>
      <w:r>
        <w:rPr>
          <w:rFonts w:hint="default" w:ascii="宋体" w:hAnsi="宋体" w:eastAsia="宋体" w:cs="宋体"/>
          <w:b/>
          <w:bCs w:val="0"/>
          <w:color w:val="auto"/>
          <w:kern w:val="2"/>
          <w:sz w:val="24"/>
          <w:szCs w:val="24"/>
          <w:highlight w:val="yellow"/>
          <w:lang w:val="en-US" w:eastAsia="zh-CN" w:bidi="ar-SA"/>
        </w:rPr>
        <w:t>时</w:t>
      </w:r>
      <w:r>
        <w:rPr>
          <w:rFonts w:hint="eastAsia" w:ascii="宋体" w:hAnsi="宋体" w:cs="宋体"/>
          <w:b/>
          <w:bCs w:val="0"/>
          <w:color w:val="auto"/>
          <w:kern w:val="2"/>
          <w:sz w:val="24"/>
          <w:szCs w:val="24"/>
          <w:highlight w:val="yellow"/>
          <w:lang w:val="en-US" w:eastAsia="zh-CN" w:bidi="ar-SA"/>
        </w:rPr>
        <w:t>，逾时视为无效标</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auto"/>
          <w:kern w:val="2"/>
          <w:sz w:val="24"/>
          <w:szCs w:val="24"/>
          <w:highlight w:val="yellow"/>
          <w:lang w:val="en-US" w:eastAsia="zh-CN" w:bidi="ar-SA"/>
        </w:rPr>
        <w:t>仅</w:t>
      </w:r>
      <w:r>
        <w:rPr>
          <w:rFonts w:hint="eastAsia" w:ascii="宋体" w:hAnsi="宋体" w:eastAsia="宋体" w:cs="宋体"/>
          <w:b/>
          <w:bCs w:val="0"/>
          <w:color w:val="auto"/>
          <w:kern w:val="2"/>
          <w:sz w:val="24"/>
          <w:szCs w:val="24"/>
          <w:highlight w:val="yellow"/>
          <w:lang w:val="en-US" w:eastAsia="zh-CN" w:bidi="ar-SA"/>
        </w:rPr>
        <w:t>接收报价</w:t>
      </w:r>
      <w:r>
        <w:rPr>
          <w:rFonts w:hint="default" w:ascii="宋体" w:hAnsi="宋体" w:eastAsia="宋体" w:cs="宋体"/>
          <w:b/>
          <w:bCs w:val="0"/>
          <w:color w:val="auto"/>
          <w:kern w:val="2"/>
          <w:sz w:val="24"/>
          <w:szCs w:val="24"/>
          <w:highlight w:val="yellow"/>
          <w:lang w:val="en-US" w:eastAsia="zh-CN" w:bidi="ar-SA"/>
        </w:rPr>
        <w:t>文件</w:t>
      </w:r>
      <w:r>
        <w:rPr>
          <w:rFonts w:hint="eastAsia" w:ascii="宋体" w:hAnsi="宋体" w:eastAsia="宋体" w:cs="宋体"/>
          <w:b/>
          <w:bCs w:val="0"/>
          <w:color w:val="auto"/>
          <w:kern w:val="2"/>
          <w:sz w:val="24"/>
          <w:szCs w:val="24"/>
          <w:highlight w:val="yellow"/>
          <w:lang w:val="en-US" w:eastAsia="zh-CN" w:bidi="ar-SA"/>
        </w:rPr>
        <w:t>的电子邮箱</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FF0000"/>
          <w:kern w:val="2"/>
          <w:sz w:val="32"/>
          <w:szCs w:val="32"/>
          <w:highlight w:val="yellow"/>
          <w:u w:val="single"/>
          <w:lang w:val="en-US" w:eastAsia="zh-CN" w:bidi="ar-SA"/>
        </w:rPr>
        <w:fldChar w:fldCharType="begin"/>
      </w:r>
      <w:r>
        <w:rPr>
          <w:rFonts w:hint="eastAsia" w:ascii="宋体" w:hAnsi="宋体" w:cs="宋体"/>
          <w:b/>
          <w:bCs w:val="0"/>
          <w:color w:val="FF0000"/>
          <w:kern w:val="2"/>
          <w:sz w:val="32"/>
          <w:szCs w:val="32"/>
          <w:highlight w:val="yellow"/>
          <w:u w:val="single"/>
          <w:lang w:val="en-US" w:eastAsia="zh-CN" w:bidi="ar-SA"/>
        </w:rPr>
        <w:instrText xml:space="preserve"> HYPERLINK "mailto:bid1@nanfeng.cn" </w:instrText>
      </w:r>
      <w:r>
        <w:rPr>
          <w:rFonts w:hint="eastAsia" w:ascii="宋体" w:hAnsi="宋体" w:cs="宋体"/>
          <w:b/>
          <w:bCs w:val="0"/>
          <w:color w:val="FF0000"/>
          <w:kern w:val="2"/>
          <w:sz w:val="32"/>
          <w:szCs w:val="32"/>
          <w:highlight w:val="yellow"/>
          <w:u w:val="single"/>
          <w:lang w:val="en-US" w:eastAsia="zh-CN" w:bidi="ar-SA"/>
        </w:rPr>
        <w:fldChar w:fldCharType="separate"/>
      </w:r>
      <w:r>
        <w:rPr>
          <w:rStyle w:val="21"/>
          <w:rFonts w:hint="eastAsia" w:ascii="宋体" w:hAnsi="宋体" w:cs="宋体"/>
          <w:b/>
          <w:bCs w:val="0"/>
          <w:color w:val="FF0000"/>
          <w:kern w:val="2"/>
          <w:sz w:val="32"/>
          <w:szCs w:val="32"/>
          <w:highlight w:val="yellow"/>
          <w:lang w:val="en-US" w:eastAsia="zh-CN" w:bidi="ar-SA"/>
        </w:rPr>
        <w:t>bid5@nanfeng.cn</w:t>
      </w:r>
      <w:r>
        <w:rPr>
          <w:rFonts w:hint="eastAsia" w:ascii="宋体" w:hAnsi="宋体" w:cs="宋体"/>
          <w:b/>
          <w:bCs w:val="0"/>
          <w:color w:val="FF0000"/>
          <w:kern w:val="2"/>
          <w:sz w:val="32"/>
          <w:szCs w:val="32"/>
          <w:highlight w:val="yellow"/>
          <w:u w:val="single"/>
          <w:lang w:val="en-US" w:eastAsia="zh-CN" w:bidi="ar-SA"/>
        </w:rPr>
        <w:fldChar w:fldCharType="end"/>
      </w:r>
    </w:p>
    <w:p w14:paraId="7322A41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rPr>
          <w:rFonts w:hint="eastAsia" w:ascii="宋体" w:hAnsi="宋体" w:eastAsia="宋体" w:cs="宋体"/>
          <w:bCs/>
          <w:color w:val="auto"/>
          <w:sz w:val="24"/>
          <w:szCs w:val="24"/>
          <w:highlight w:val="none"/>
        </w:rPr>
      </w:pPr>
      <w:r>
        <w:rPr>
          <w:rStyle w:val="18"/>
          <w:rFonts w:hint="eastAsia" w:ascii="宋体" w:hAnsi="宋体" w:eastAsia="宋体" w:cs="宋体"/>
          <w:b w:val="0"/>
          <w:color w:val="auto"/>
          <w:sz w:val="24"/>
          <w:szCs w:val="24"/>
          <w:highlight w:val="none"/>
          <w:lang w:val="en-US" w:eastAsia="zh-CN"/>
        </w:rPr>
        <w:t>2.7</w:t>
      </w:r>
      <w:r>
        <w:rPr>
          <w:rFonts w:hint="eastAsia" w:ascii="宋体" w:hAnsi="宋体" w:eastAsia="宋体" w:cs="宋体"/>
          <w:bCs/>
          <w:color w:val="auto"/>
          <w:sz w:val="24"/>
          <w:szCs w:val="24"/>
          <w:highlight w:val="none"/>
        </w:rPr>
        <w:t>投标保证金</w:t>
      </w:r>
    </w:p>
    <w:p w14:paraId="5EF66D0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outlineLvl w:val="9"/>
        <w:rPr>
          <w:rFonts w:hint="eastAsia" w:ascii="宋体" w:hAnsi="宋体" w:cs="宋体"/>
          <w:sz w:val="24"/>
          <w:szCs w:val="24"/>
          <w:lang w:val="en-US" w:eastAsia="zh-CN"/>
        </w:rPr>
      </w:pPr>
      <w:r>
        <w:rPr>
          <w:rFonts w:hint="eastAsia" w:ascii="宋体" w:hAnsi="宋体" w:eastAsia="宋体" w:cs="宋体"/>
          <w:color w:val="auto"/>
          <w:sz w:val="24"/>
          <w:szCs w:val="24"/>
          <w:highlight w:val="none"/>
          <w:lang w:val="en-US" w:eastAsia="zh-CN"/>
        </w:rPr>
        <w:t>2.7.1报价单位须</w:t>
      </w:r>
      <w:r>
        <w:rPr>
          <w:rFonts w:hint="eastAsia" w:ascii="宋体" w:hAnsi="宋体" w:eastAsia="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lang w:val="en-US" w:eastAsia="zh-CN"/>
        </w:rPr>
        <w:t>年</w:t>
      </w:r>
      <w:r>
        <w:rPr>
          <w:rFonts w:hint="eastAsia" w:ascii="宋体" w:hAnsi="宋体" w:eastAsia="宋体" w:cs="宋体"/>
          <w:b/>
          <w:bCs/>
          <w:color w:val="auto"/>
          <w:sz w:val="24"/>
          <w:szCs w:val="24"/>
          <w:highlight w:val="none"/>
          <w:u w:val="single"/>
          <w:lang w:val="en-US" w:eastAsia="zh-CN"/>
        </w:rPr>
        <w:t xml:space="preserve"> /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 </w:t>
      </w:r>
      <w:r>
        <w:rPr>
          <w:rFonts w:hint="eastAsia" w:ascii="宋体" w:hAnsi="宋体" w:eastAsia="宋体" w:cs="宋体"/>
          <w:b/>
          <w:bCs/>
          <w:color w:val="auto"/>
          <w:sz w:val="24"/>
          <w:szCs w:val="24"/>
          <w:highlight w:val="none"/>
          <w:lang w:val="en-US" w:eastAsia="zh-CN"/>
        </w:rPr>
        <w:t>日</w:t>
      </w:r>
      <w:r>
        <w:rPr>
          <w:rFonts w:hint="eastAsia" w:ascii="宋体" w:hAnsi="宋体" w:eastAsia="宋体" w:cs="宋体"/>
          <w:b/>
          <w:bCs/>
          <w:color w:val="auto"/>
          <w:sz w:val="24"/>
          <w:szCs w:val="24"/>
          <w:highlight w:val="none"/>
          <w:u w:val="single"/>
          <w:lang w:val="en-US" w:eastAsia="zh-CN"/>
        </w:rPr>
        <w:t xml:space="preserve"> / </w:t>
      </w:r>
      <w:r>
        <w:rPr>
          <w:rFonts w:hint="eastAsia" w:ascii="宋体" w:hAnsi="宋体" w:eastAsia="宋体" w:cs="宋体"/>
          <w:b/>
          <w:bCs/>
          <w:color w:val="auto"/>
          <w:sz w:val="24"/>
          <w:szCs w:val="24"/>
          <w:highlight w:val="none"/>
          <w:lang w:val="en-US" w:eastAsia="zh-CN"/>
        </w:rPr>
        <w:t>时</w:t>
      </w:r>
      <w:r>
        <w:rPr>
          <w:rFonts w:hint="eastAsia" w:ascii="宋体" w:hAnsi="宋体" w:eastAsia="宋体" w:cs="宋体"/>
          <w:b w:val="0"/>
          <w:bCs w:val="0"/>
          <w:color w:val="auto"/>
          <w:sz w:val="24"/>
          <w:szCs w:val="24"/>
          <w:highlight w:val="none"/>
          <w:lang w:val="en-US" w:eastAsia="zh-CN"/>
        </w:rPr>
        <w:t>前</w:t>
      </w:r>
      <w:r>
        <w:rPr>
          <w:rFonts w:hint="eastAsia" w:ascii="宋体" w:hAnsi="宋体" w:eastAsia="宋体" w:cs="宋体"/>
          <w:color w:val="auto"/>
          <w:sz w:val="24"/>
          <w:szCs w:val="24"/>
          <w:highlight w:val="none"/>
          <w:lang w:val="en-US" w:eastAsia="zh-CN"/>
        </w:rPr>
        <w:t>提交人民币</w:t>
      </w:r>
      <w:r>
        <w:rPr>
          <w:rFonts w:hint="eastAsia" w:ascii="宋体" w:hAnsi="宋体" w:eastAsia="宋体" w:cs="宋体"/>
          <w:b/>
          <w:bCs/>
          <w:color w:val="auto"/>
          <w:sz w:val="24"/>
          <w:szCs w:val="24"/>
          <w:highlight w:val="none"/>
          <w:u w:val="single"/>
          <w:lang w:val="en-US" w:eastAsia="zh-CN"/>
        </w:rPr>
        <w:t xml:space="preserve"> / </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作为投标保证金至以下账户</w:t>
      </w:r>
      <w:r>
        <w:rPr>
          <w:rFonts w:hint="eastAsia" w:ascii="宋体" w:hAnsi="宋体" w:eastAsia="宋体" w:cs="宋体"/>
          <w:b/>
          <w:bCs/>
          <w:color w:val="auto"/>
          <w:sz w:val="24"/>
          <w:szCs w:val="24"/>
          <w:highlight w:val="none"/>
          <w:lang w:val="en-US" w:eastAsia="zh-CN"/>
        </w:rPr>
        <w:t>（请备注：</w:t>
      </w:r>
      <w:r>
        <w:rPr>
          <w:rFonts w:hint="eastAsia" w:ascii="宋体" w:hAnsi="宋体" w:cs="宋体"/>
          <w:b/>
          <w:bCs/>
          <w:color w:val="auto"/>
          <w:sz w:val="24"/>
          <w:szCs w:val="24"/>
          <w:highlight w:val="none"/>
          <w:u w:val="single"/>
          <w:lang w:val="en-US" w:eastAsia="zh-CN"/>
        </w:rPr>
        <w:t xml:space="preserve">  /  </w:t>
      </w:r>
      <w:r>
        <w:rPr>
          <w:rFonts w:hint="eastAsia" w:ascii="宋体" w:hAnsi="宋体" w:eastAsia="宋体" w:cs="宋体"/>
          <w:b/>
          <w:bCs/>
          <w:color w:val="auto"/>
          <w:sz w:val="24"/>
          <w:szCs w:val="24"/>
          <w:highlight w:val="none"/>
          <w:lang w:val="en-US" w:eastAsia="zh-CN"/>
        </w:rPr>
        <w:t>投标保证金）</w:t>
      </w:r>
      <w:r>
        <w:rPr>
          <w:rFonts w:hint="eastAsia" w:ascii="宋体" w:hAnsi="宋体" w:cs="宋体"/>
          <w:sz w:val="24"/>
          <w:szCs w:val="24"/>
          <w:lang w:val="en-US" w:eastAsia="zh-CN"/>
        </w:rPr>
        <w:t>：</w:t>
      </w:r>
    </w:p>
    <w:p w14:paraId="49BE4D71">
      <w:pPr>
        <w:keepNext w:val="0"/>
        <w:keepLines w:val="0"/>
        <w:pageBreakBefore w:val="0"/>
        <w:widowControl w:val="0"/>
        <w:kinsoku/>
        <w:wordWrap/>
        <w:overflowPunct/>
        <w:topLinePunct w:val="0"/>
        <w:autoSpaceDE/>
        <w:autoSpaceDN/>
        <w:bidi w:val="0"/>
        <w:adjustRightInd w:val="0"/>
        <w:snapToGrid w:val="0"/>
        <w:spacing w:line="288" w:lineRule="auto"/>
        <w:ind w:firstLine="3360" w:firstLineChars="1400"/>
        <w:jc w:val="left"/>
        <w:outlineLvl w:val="9"/>
        <w:rPr>
          <w:rFonts w:hint="eastAsia" w:ascii="宋体" w:hAnsi="宋体" w:cs="宋体"/>
          <w:sz w:val="24"/>
          <w:szCs w:val="24"/>
          <w:u w:val="single"/>
        </w:rPr>
      </w:pPr>
      <w:r>
        <w:rPr>
          <w:rFonts w:hint="eastAsia" w:ascii="宋体" w:hAnsi="宋体" w:cs="宋体"/>
          <w:sz w:val="24"/>
          <w:szCs w:val="24"/>
        </w:rPr>
        <w:t>开户名称：</w:t>
      </w:r>
      <w:r>
        <w:rPr>
          <w:rFonts w:hint="eastAsia" w:ascii="宋体" w:hAnsi="宋体" w:cs="宋体"/>
          <w:sz w:val="24"/>
          <w:szCs w:val="24"/>
          <w:u w:val="single"/>
        </w:rPr>
        <w:t>东莞市中泰建安工程有限公司；</w:t>
      </w:r>
    </w:p>
    <w:p w14:paraId="013C83ED">
      <w:pPr>
        <w:keepNext w:val="0"/>
        <w:keepLines w:val="0"/>
        <w:pageBreakBefore w:val="0"/>
        <w:widowControl w:val="0"/>
        <w:kinsoku/>
        <w:wordWrap/>
        <w:overflowPunct/>
        <w:topLinePunct w:val="0"/>
        <w:autoSpaceDE/>
        <w:autoSpaceDN/>
        <w:bidi w:val="0"/>
        <w:adjustRightInd w:val="0"/>
        <w:snapToGrid w:val="0"/>
        <w:spacing w:line="288" w:lineRule="auto"/>
        <w:ind w:firstLine="3360" w:firstLineChars="1400"/>
        <w:jc w:val="left"/>
        <w:outlineLvl w:val="9"/>
        <w:rPr>
          <w:rFonts w:hint="eastAsia" w:ascii="宋体" w:hAnsi="宋体" w:cs="宋体"/>
          <w:sz w:val="24"/>
          <w:szCs w:val="24"/>
        </w:rPr>
      </w:pPr>
      <w:r>
        <w:rPr>
          <w:rFonts w:hint="eastAsia" w:ascii="宋体" w:hAnsi="宋体" w:cs="宋体"/>
          <w:sz w:val="24"/>
          <w:szCs w:val="24"/>
        </w:rPr>
        <w:t>开户银行：</w:t>
      </w:r>
      <w:r>
        <w:rPr>
          <w:rFonts w:hint="eastAsia" w:ascii="宋体" w:hAnsi="宋体" w:cs="宋体"/>
          <w:sz w:val="24"/>
          <w:szCs w:val="24"/>
          <w:u w:val="single"/>
        </w:rPr>
        <w:t>中信银行东莞分行；</w:t>
      </w:r>
    </w:p>
    <w:p w14:paraId="6044EF69">
      <w:pPr>
        <w:keepNext w:val="0"/>
        <w:keepLines w:val="0"/>
        <w:pageBreakBefore w:val="0"/>
        <w:widowControl w:val="0"/>
        <w:kinsoku/>
        <w:wordWrap/>
        <w:overflowPunct/>
        <w:topLinePunct w:val="0"/>
        <w:autoSpaceDE/>
        <w:autoSpaceDN/>
        <w:bidi w:val="0"/>
        <w:adjustRightInd w:val="0"/>
        <w:snapToGrid w:val="0"/>
        <w:spacing w:line="288" w:lineRule="auto"/>
        <w:ind w:firstLine="3360" w:firstLineChars="1400"/>
        <w:jc w:val="left"/>
        <w:outlineLvl w:val="9"/>
        <w:rPr>
          <w:rFonts w:hint="eastAsia" w:ascii="宋体" w:hAnsi="宋体" w:cs="宋体"/>
          <w:sz w:val="24"/>
          <w:szCs w:val="24"/>
          <w:lang w:val="en-US" w:eastAsia="zh-CN"/>
        </w:rPr>
      </w:pPr>
      <w:r>
        <w:rPr>
          <w:rFonts w:hint="eastAsia" w:ascii="宋体" w:hAnsi="宋体" w:cs="宋体"/>
          <w:sz w:val="24"/>
          <w:szCs w:val="24"/>
        </w:rPr>
        <w:t>银行账号：</w:t>
      </w:r>
      <w:r>
        <w:rPr>
          <w:rFonts w:hint="eastAsia" w:ascii="宋体" w:hAnsi="宋体" w:cs="宋体"/>
          <w:sz w:val="24"/>
          <w:szCs w:val="24"/>
          <w:u w:val="single"/>
        </w:rPr>
        <w:t>8110901012501325355。</w:t>
      </w:r>
    </w:p>
    <w:p w14:paraId="1A11F9D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color w:val="auto"/>
          <w:sz w:val="24"/>
          <w:szCs w:val="24"/>
          <w:highlight w:val="none"/>
          <w:u w:val="none"/>
          <w:lang w:val="en-US" w:eastAsia="zh-CN"/>
        </w:rPr>
      </w:pPr>
      <w:r>
        <w:rPr>
          <w:rFonts w:hint="eastAsia" w:ascii="宋体" w:hAnsi="宋体" w:cs="宋体"/>
          <w:sz w:val="24"/>
          <w:szCs w:val="24"/>
          <w:lang w:val="en-US" w:eastAsia="zh-CN"/>
        </w:rPr>
        <w:t>2.7.1.1</w:t>
      </w:r>
      <w:r>
        <w:rPr>
          <w:rFonts w:hint="eastAsia" w:ascii="宋体" w:hAnsi="宋体" w:cs="宋体"/>
          <w:sz w:val="24"/>
          <w:szCs w:val="24"/>
        </w:rPr>
        <w:t>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r>
        <w:rPr>
          <w:rFonts w:hint="eastAsia" w:ascii="宋体" w:hAnsi="宋体" w:eastAsia="宋体" w:cs="宋体"/>
          <w:color w:val="auto"/>
          <w:sz w:val="24"/>
          <w:szCs w:val="24"/>
          <w:highlight w:val="none"/>
          <w:u w:val="none"/>
          <w:lang w:val="en-US" w:eastAsia="zh-CN"/>
        </w:rPr>
        <w:t>。</w:t>
      </w:r>
    </w:p>
    <w:p w14:paraId="35F72402">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2.7.1.2未按要求提交投标保证金的投标报价文件为无效文件，相关报价单位的投标行为为无效行为。</w:t>
      </w:r>
    </w:p>
    <w:p w14:paraId="5CAB4EA5">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2.7.2</w:t>
      </w:r>
      <w:r>
        <w:rPr>
          <w:rFonts w:hint="eastAsia" w:ascii="宋体" w:hAnsi="宋体" w:cs="宋体"/>
          <w:sz w:val="24"/>
          <w:szCs w:val="24"/>
        </w:rPr>
        <w:t>报价单位送交报价文件给招标单位后，在投标截止时间前撤回投标的，须交投标保证金的50%给招标单位作为补偿费</w:t>
      </w:r>
      <w:r>
        <w:rPr>
          <w:rFonts w:hint="eastAsia" w:ascii="宋体" w:hAnsi="宋体" w:eastAsia="宋体" w:cs="宋体"/>
          <w:color w:val="auto"/>
          <w:sz w:val="24"/>
          <w:szCs w:val="24"/>
          <w:highlight w:val="none"/>
          <w:lang w:val="en-US" w:eastAsia="zh-CN"/>
        </w:rPr>
        <w:t>。</w:t>
      </w:r>
    </w:p>
    <w:p w14:paraId="6D9433A1">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2.7.3</w:t>
      </w:r>
      <w:r>
        <w:rPr>
          <w:rFonts w:hint="eastAsia" w:ascii="宋体" w:hAnsi="宋体" w:cs="宋体"/>
          <w:sz w:val="24"/>
          <w:szCs w:val="24"/>
        </w:rPr>
        <w:t>若报价单位存在下列行为之一，招标单位</w:t>
      </w:r>
      <w:r>
        <w:rPr>
          <w:rFonts w:hint="eastAsia" w:ascii="宋体" w:hAnsi="宋体" w:cs="宋体"/>
          <w:sz w:val="24"/>
          <w:szCs w:val="24"/>
          <w:lang w:val="en-US" w:eastAsia="zh-CN"/>
        </w:rPr>
        <w:t>将不退还</w:t>
      </w:r>
      <w:r>
        <w:rPr>
          <w:rFonts w:hint="eastAsia" w:ascii="宋体" w:hAnsi="宋体" w:cs="宋体"/>
          <w:sz w:val="24"/>
          <w:szCs w:val="24"/>
        </w:rPr>
        <w:t>其投标保证金，因此造成招标单位及建设单位的损失由报价单位承担</w:t>
      </w:r>
      <w:r>
        <w:rPr>
          <w:rFonts w:hint="eastAsia" w:ascii="宋体" w:hAnsi="宋体" w:eastAsia="宋体" w:cs="宋体"/>
          <w:color w:val="auto"/>
          <w:sz w:val="24"/>
          <w:szCs w:val="24"/>
          <w:highlight w:val="none"/>
          <w:lang w:val="en-US" w:eastAsia="zh-CN"/>
        </w:rPr>
        <w:t>：</w:t>
      </w:r>
    </w:p>
    <w:p w14:paraId="011F6D1E">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47370081">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w:t>
      </w:r>
    </w:p>
    <w:p w14:paraId="7FF2CD3B">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56E1A487">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59265644">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eastAsia="宋体" w:cs="宋体"/>
          <w:color w:val="auto"/>
          <w:sz w:val="24"/>
          <w:szCs w:val="24"/>
          <w:highlight w:val="none"/>
          <w:lang w:eastAsia="zh-CN"/>
        </w:rPr>
        <w:t>招标单位</w:t>
      </w:r>
      <w:r>
        <w:rPr>
          <w:rFonts w:hint="eastAsia" w:ascii="宋体" w:hAnsi="宋体" w:eastAsia="宋体" w:cs="宋体"/>
          <w:color w:val="auto"/>
          <w:sz w:val="24"/>
          <w:szCs w:val="24"/>
          <w:highlight w:val="none"/>
        </w:rPr>
        <w:t>利益的情形。</w:t>
      </w:r>
    </w:p>
    <w:p w14:paraId="10A0978D">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6）报价单位在议价结束后主动调价的（无论降价还是升价，无论其最终是否中标）。</w:t>
      </w:r>
    </w:p>
    <w:p w14:paraId="4330B2B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2.7.4</w:t>
      </w:r>
      <w:r>
        <w:rPr>
          <w:rFonts w:hint="eastAsia" w:ascii="宋体" w:hAnsi="宋体" w:cs="宋体"/>
          <w:sz w:val="24"/>
          <w:szCs w:val="24"/>
        </w:rPr>
        <w:t>由于中标单位原因，中标单位在规定的时限内不与招标单位签订合同，视为自行放弃受标，属严重违规行为，</w:t>
      </w:r>
      <w:r>
        <w:rPr>
          <w:rFonts w:hint="eastAsia" w:ascii="宋体" w:hAnsi="宋体" w:cs="宋体"/>
          <w:sz w:val="24"/>
          <w:szCs w:val="24"/>
          <w:lang w:val="en-US" w:eastAsia="zh-CN"/>
        </w:rPr>
        <w:t>招标单位</w:t>
      </w:r>
      <w:r>
        <w:rPr>
          <w:rFonts w:hint="eastAsia" w:ascii="宋体" w:hAnsi="宋体" w:cs="宋体"/>
          <w:sz w:val="24"/>
          <w:szCs w:val="24"/>
        </w:rPr>
        <w:t>将</w:t>
      </w:r>
      <w:r>
        <w:rPr>
          <w:rFonts w:hint="eastAsia" w:ascii="宋体" w:hAnsi="宋体" w:cs="宋体"/>
          <w:sz w:val="24"/>
          <w:szCs w:val="24"/>
          <w:lang w:val="en-US" w:eastAsia="zh-CN"/>
        </w:rPr>
        <w:t>不退还</w:t>
      </w:r>
      <w:r>
        <w:rPr>
          <w:rFonts w:hint="eastAsia" w:ascii="宋体" w:hAnsi="宋体" w:cs="宋体"/>
          <w:sz w:val="24"/>
          <w:szCs w:val="24"/>
        </w:rPr>
        <w:t>投标保证金</w:t>
      </w:r>
      <w:r>
        <w:rPr>
          <w:rFonts w:hint="eastAsia" w:ascii="宋体" w:hAnsi="宋体" w:eastAsia="宋体" w:cs="宋体"/>
          <w:color w:val="auto"/>
          <w:sz w:val="24"/>
          <w:szCs w:val="24"/>
          <w:highlight w:val="none"/>
        </w:rPr>
        <w:t>。</w:t>
      </w:r>
    </w:p>
    <w:p w14:paraId="504FD3A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Style w:val="20"/>
          <w:rFonts w:hint="eastAsia" w:ascii="宋体" w:hAnsi="宋体" w:eastAsia="宋体" w:cs="宋体"/>
          <w:i w:val="0"/>
          <w:color w:val="auto"/>
          <w:sz w:val="24"/>
          <w:szCs w:val="24"/>
          <w:highlight w:val="none"/>
          <w:lang w:val="en-US" w:eastAsia="zh-CN"/>
        </w:rPr>
        <w:t>2.7</w:t>
      </w:r>
      <w:r>
        <w:rPr>
          <w:rStyle w:val="20"/>
          <w:rFonts w:hint="eastAsia" w:ascii="宋体" w:hAnsi="宋体" w:eastAsia="宋体" w:cs="宋体"/>
          <w:i w:val="0"/>
          <w:color w:val="auto"/>
          <w:sz w:val="24"/>
          <w:szCs w:val="24"/>
          <w:highlight w:val="none"/>
        </w:rPr>
        <w:t>.5中标单位</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招标单位</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合同</w:t>
      </w:r>
      <w:r>
        <w:rPr>
          <w:rStyle w:val="20"/>
          <w:rFonts w:hint="eastAsia" w:ascii="宋体" w:hAnsi="宋体" w:eastAsia="宋体" w:cs="宋体"/>
          <w:i w:val="0"/>
          <w:color w:val="auto"/>
          <w:sz w:val="24"/>
          <w:szCs w:val="24"/>
          <w:highlight w:val="none"/>
        </w:rPr>
        <w:t>之日起，所递交的投标保证金无息转为合同履约保证金（</w:t>
      </w:r>
      <w:r>
        <w:rPr>
          <w:rStyle w:val="20"/>
          <w:rFonts w:hint="eastAsia" w:ascii="宋体" w:hAnsi="宋体" w:cs="宋体"/>
          <w:i w:val="0"/>
          <w:sz w:val="24"/>
          <w:szCs w:val="24"/>
        </w:rPr>
        <w:t>详</w:t>
      </w:r>
      <w:r>
        <w:rPr>
          <w:rStyle w:val="20"/>
          <w:rFonts w:hint="eastAsia" w:ascii="宋体" w:hAnsi="宋体" w:eastAsia="宋体" w:cs="宋体"/>
          <w:i w:val="0"/>
          <w:sz w:val="24"/>
          <w:szCs w:val="24"/>
          <w:lang w:val="en-US" w:eastAsia="zh-CN"/>
        </w:rPr>
        <w:t>见合</w:t>
      </w:r>
      <w:r>
        <w:rPr>
          <w:rStyle w:val="20"/>
          <w:rFonts w:hint="eastAsia" w:ascii="宋体" w:hAnsi="宋体" w:cs="宋体"/>
          <w:i w:val="0"/>
          <w:sz w:val="24"/>
          <w:szCs w:val="24"/>
        </w:rPr>
        <w:t>同</w:t>
      </w:r>
      <w:r>
        <w:rPr>
          <w:rStyle w:val="20"/>
          <w:rFonts w:hint="eastAsia" w:ascii="宋体" w:hAnsi="宋体" w:eastAsia="宋体" w:cs="宋体"/>
          <w:i w:val="0"/>
          <w:sz w:val="24"/>
          <w:szCs w:val="24"/>
          <w:lang w:val="en-US" w:eastAsia="zh-CN"/>
        </w:rPr>
        <w:t>格式</w:t>
      </w:r>
      <w:r>
        <w:rPr>
          <w:rStyle w:val="20"/>
          <w:rFonts w:hint="eastAsia" w:ascii="宋体" w:hAnsi="宋体" w:eastAsia="宋体" w:cs="宋体"/>
          <w:i w:val="0"/>
          <w:color w:val="auto"/>
          <w:sz w:val="24"/>
          <w:szCs w:val="24"/>
          <w:highlight w:val="none"/>
        </w:rPr>
        <w:t>），落标单位的投标保证金将在</w:t>
      </w:r>
      <w:r>
        <w:rPr>
          <w:rStyle w:val="20"/>
          <w:rFonts w:hint="eastAsia" w:ascii="宋体" w:hAnsi="宋体" w:eastAsia="宋体" w:cs="宋体"/>
          <w:i w:val="0"/>
          <w:color w:val="auto"/>
          <w:sz w:val="24"/>
          <w:szCs w:val="24"/>
          <w:highlight w:val="none"/>
          <w:lang w:eastAsia="zh-CN"/>
        </w:rPr>
        <w:t>招标</w:t>
      </w:r>
      <w:r>
        <w:rPr>
          <w:rStyle w:val="20"/>
          <w:rFonts w:hint="eastAsia" w:ascii="宋体" w:hAnsi="宋体" w:eastAsia="宋体" w:cs="宋体"/>
          <w:i w:val="0"/>
          <w:color w:val="auto"/>
          <w:sz w:val="24"/>
          <w:szCs w:val="24"/>
          <w:highlight w:val="none"/>
        </w:rPr>
        <w:t>单位与中标单位签订合同后原路无息退</w:t>
      </w:r>
      <w:r>
        <w:rPr>
          <w:rStyle w:val="20"/>
          <w:rFonts w:hint="eastAsia" w:ascii="宋体" w:hAnsi="宋体" w:eastAsia="宋体" w:cs="宋体"/>
          <w:i w:val="0"/>
          <w:color w:val="auto"/>
          <w:sz w:val="24"/>
          <w:szCs w:val="24"/>
          <w:highlight w:val="none"/>
          <w:lang w:eastAsia="zh-CN"/>
        </w:rPr>
        <w:t>回</w:t>
      </w:r>
      <w:r>
        <w:rPr>
          <w:rStyle w:val="20"/>
          <w:rFonts w:hint="eastAsia" w:ascii="宋体" w:hAnsi="宋体" w:eastAsia="宋体" w:cs="宋体"/>
          <w:i w:val="0"/>
          <w:color w:val="auto"/>
          <w:sz w:val="24"/>
          <w:szCs w:val="24"/>
          <w:highlight w:val="none"/>
        </w:rPr>
        <w:t>。</w:t>
      </w:r>
    </w:p>
    <w:p w14:paraId="0395631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33CB998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.1招标单位在报价单位踏勘现场时所作的介绍及说明仅供报价单位参考，招标单位不对报价单位据此作出的判断和决定负责。</w:t>
      </w:r>
    </w:p>
    <w:p w14:paraId="381D128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招标单位可主动地或在答疑时对本须知进行修改，修改后的内容为本须知的组成部分，均以书面形式公开并对参与报价的单位具有约束力。报价单位收到上述修改通知后，应立即以招标单位提供的格式发送书面回执。</w:t>
      </w:r>
    </w:p>
    <w:p w14:paraId="642FF45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w:t>
      </w:r>
      <w:r>
        <w:rPr>
          <w:rFonts w:hint="eastAsia" w:ascii="宋体" w:hAnsi="宋体" w:cs="宋体"/>
          <w:bCs/>
          <w:sz w:val="24"/>
          <w:szCs w:val="24"/>
          <w:lang w:val="en-US" w:eastAsia="zh-CN"/>
        </w:rPr>
        <w:t>招采信息</w:t>
      </w:r>
      <w:r>
        <w:rPr>
          <w:rFonts w:hint="eastAsia" w:ascii="宋体" w:hAnsi="宋体" w:cs="宋体"/>
          <w:bCs/>
          <w:sz w:val="24"/>
          <w:szCs w:val="24"/>
        </w:rPr>
        <w:t>（含</w:t>
      </w:r>
      <w:r>
        <w:rPr>
          <w:rFonts w:hint="eastAsia" w:ascii="宋体" w:hAnsi="宋体" w:cs="宋体"/>
          <w:bCs/>
          <w:sz w:val="24"/>
          <w:szCs w:val="24"/>
          <w:lang w:val="en-US" w:eastAsia="zh-CN"/>
        </w:rPr>
        <w:t>本须知、</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南峰集团招采信息网站http://36.111.34.233:8000/</w:t>
      </w:r>
      <w:r>
        <w:rPr>
          <w:rFonts w:hint="eastAsia" w:ascii="宋体" w:hAnsi="宋体" w:cs="宋体"/>
          <w:bCs/>
          <w:sz w:val="24"/>
          <w:szCs w:val="24"/>
        </w:rPr>
        <w:t>发布的为准，请报价单位自行前往下载并每日登录该网站获取最新招采信息。报价单位因听信招标单位人员口头内容而造成的损失和后果，由报价单位自行承担</w:t>
      </w:r>
      <w:r>
        <w:rPr>
          <w:rFonts w:hint="eastAsia" w:ascii="宋体" w:hAnsi="宋体" w:eastAsia="宋体" w:cs="宋体"/>
          <w:b w:val="0"/>
          <w:bCs/>
          <w:color w:val="auto"/>
          <w:kern w:val="2"/>
          <w:sz w:val="24"/>
          <w:szCs w:val="24"/>
          <w:highlight w:val="none"/>
          <w:lang w:val="en-US" w:eastAsia="zh-CN" w:bidi="ar-SA"/>
        </w:rPr>
        <w:t>。</w:t>
      </w:r>
    </w:p>
    <w:p w14:paraId="64699841">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招标单位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532295E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招标单位结束议价后提出变更价格的（无论降价还是升价），即为同意招标单位将该报价单位的全部报价信息公布给所有报价单位，招标单位可与其他报价单位再次议价，且其他报价单位有优先于该报价单位与招标单位合作的权利。</w:t>
      </w:r>
    </w:p>
    <w:p w14:paraId="576D605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000000"/>
          <w:spacing w:val="0"/>
          <w:sz w:val="24"/>
          <w:szCs w:val="24"/>
          <w:shd w:val="clear" w:color="auto" w:fill="FFFFFF"/>
        </w:rPr>
        <w:t>评标结束后，</w:t>
      </w:r>
      <w:r>
        <w:rPr>
          <w:rFonts w:hint="eastAsia" w:ascii="Segoe UI" w:hAnsi="Segoe UI" w:eastAsia="宋体" w:cs="Segoe UI"/>
          <w:b/>
          <w:bCs w:val="0"/>
          <w:i w:val="0"/>
          <w:iCs w:val="0"/>
          <w:caps w:val="0"/>
          <w:color w:val="000000"/>
          <w:spacing w:val="0"/>
          <w:sz w:val="24"/>
          <w:szCs w:val="24"/>
          <w:shd w:val="clear" w:color="auto" w:fill="FFFFFF"/>
          <w:lang w:eastAsia="zh-CN"/>
        </w:rPr>
        <w:t>招标单位</w:t>
      </w:r>
      <w:r>
        <w:rPr>
          <w:rFonts w:ascii="Segoe UI" w:hAnsi="Segoe UI" w:eastAsia="Segoe UI" w:cs="Segoe UI"/>
          <w:b/>
          <w:bCs w:val="0"/>
          <w:i w:val="0"/>
          <w:iCs w:val="0"/>
          <w:caps w:val="0"/>
          <w:color w:val="000000"/>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000000"/>
          <w:spacing w:val="0"/>
          <w:sz w:val="24"/>
          <w:szCs w:val="24"/>
          <w:shd w:val="clear" w:color="auto" w:fill="FFFFFF"/>
          <w:lang w:eastAsia="zh-CN"/>
        </w:rPr>
        <w:t>。</w:t>
      </w:r>
    </w:p>
    <w:p w14:paraId="1EBE7CB7">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应包含以下资料</w:t>
      </w:r>
    </w:p>
    <w:p w14:paraId="58B3FFC3">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285D9E54">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6C1F8037">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highlight w:val="none"/>
          <w:lang w:eastAsia="zh-CN"/>
        </w:rPr>
        <w:t>授权委托书（格式详见附件）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797A29D">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eastAsia="宋体" w:cs="宋体"/>
          <w:color w:val="auto"/>
          <w:sz w:val="24"/>
          <w:lang w:val="en-US" w:eastAsia="zh-CN"/>
        </w:rPr>
        <w:t>南京同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EDED354">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（5）报价单位的企业法人营业执照、相关资质、资格证件等的复印件（复印件须加盖报价单位公章）；</w:t>
      </w:r>
    </w:p>
    <w:p w14:paraId="5DAB4296">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lang w:val="en-US" w:eastAsia="zh-CN"/>
        </w:rPr>
      </w:pPr>
      <w:r>
        <w:rPr>
          <w:rFonts w:hint="eastAsia" w:ascii="宋体" w:hAnsi="宋体" w:eastAsia="宋体" w:cs="宋体"/>
          <w:color w:val="auto"/>
          <w:kern w:val="2"/>
          <w:sz w:val="24"/>
          <w:highlight w:val="none"/>
          <w:lang w:val="en-US" w:eastAsia="zh-CN"/>
        </w:rPr>
        <w:t>（6）报价单位编制的本工程设计方案及施工组织设计；</w:t>
      </w:r>
    </w:p>
    <w:p w14:paraId="38D7EEC2">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（7）报价单位认为有必要提供的其他资料。</w:t>
      </w:r>
    </w:p>
    <w:p w14:paraId="3F37BBA8">
      <w:pPr>
        <w:pStyle w:val="13"/>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rPr>
          <w:rFonts w:hint="eastAsia" w:ascii="宋体" w:hAnsi="宋体" w:eastAsia="宋体" w:cs="宋体"/>
          <w:b/>
          <w:bCs/>
          <w:color w:val="auto"/>
          <w:kern w:val="2"/>
          <w:sz w:val="24"/>
          <w:highlight w:val="none"/>
          <w:lang w:val="en-US" w:eastAsia="zh-CN"/>
        </w:rPr>
      </w:pPr>
      <w:r>
        <w:rPr>
          <w:rFonts w:hint="eastAsia" w:ascii="宋体" w:hAnsi="宋体" w:eastAsia="宋体" w:cs="宋体"/>
          <w:b/>
          <w:bCs/>
          <w:color w:val="auto"/>
          <w:kern w:val="2"/>
          <w:sz w:val="24"/>
          <w:highlight w:val="none"/>
          <w:lang w:val="en-US" w:eastAsia="zh-CN"/>
        </w:rPr>
        <w:t>四、附件：</w:t>
      </w:r>
    </w:p>
    <w:p w14:paraId="1112FE96">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附件1《报价书》格式；</w:t>
      </w:r>
    </w:p>
    <w:p w14:paraId="47E27E52">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附件2《报价偏离表》格式；</w:t>
      </w:r>
    </w:p>
    <w:p w14:paraId="06802B1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附件3《</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73A17A5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附件4《近三年南京同类业绩一览表》格式；</w:t>
      </w:r>
    </w:p>
    <w:p w14:paraId="6D1E9411">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附件5《南京现代表面处理科技产业中心B地块临时用箱变安装工程施工合同</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2"/>
          <w:sz w:val="24"/>
          <w:highlight w:val="none"/>
          <w:lang w:val="en-US" w:eastAsia="zh-CN"/>
        </w:rPr>
        <w:t>格式；</w:t>
      </w:r>
    </w:p>
    <w:p w14:paraId="6819FDA8">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highlight w:val="none"/>
          <w:lang w:val="en-US" w:eastAsia="zh-CN"/>
        </w:rPr>
        <w:t>附件6《报价清单》格式。</w:t>
      </w:r>
    </w:p>
    <w:p w14:paraId="38659874">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righ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4"/>
          <w:szCs w:val="24"/>
          <w:lang w:val="en-US" w:eastAsia="zh-CN"/>
        </w:rPr>
        <w:t xml:space="preserve"> </w:t>
      </w:r>
    </w:p>
    <w:p w14:paraId="231E5400">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righ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东莞市中泰建安工程有限公司</w:t>
      </w:r>
    </w:p>
    <w:p w14:paraId="30F017C0">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center"/>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2025年0</w:t>
      </w:r>
      <w:r>
        <w:rPr>
          <w:rFonts w:hint="eastAsia" w:ascii="宋体" w:hAnsi="宋体" w:cs="宋体"/>
          <w:color w:val="auto"/>
          <w:kern w:val="2"/>
          <w:sz w:val="24"/>
          <w:szCs w:val="24"/>
          <w:lang w:val="en-US" w:eastAsia="zh-CN"/>
        </w:rPr>
        <w:t>7</w:t>
      </w:r>
      <w:r>
        <w:rPr>
          <w:rFonts w:hint="eastAsia" w:ascii="宋体" w:hAnsi="宋体" w:eastAsia="宋体" w:cs="宋体"/>
          <w:color w:val="auto"/>
          <w:kern w:val="2"/>
          <w:sz w:val="24"/>
          <w:szCs w:val="24"/>
          <w:lang w:val="en-US" w:eastAsia="zh-CN"/>
        </w:rPr>
        <w:t>月</w:t>
      </w:r>
      <w:r>
        <w:rPr>
          <w:rFonts w:hint="eastAsia" w:ascii="宋体" w:hAnsi="宋体" w:cs="宋体"/>
          <w:color w:val="auto"/>
          <w:kern w:val="2"/>
          <w:sz w:val="24"/>
          <w:szCs w:val="24"/>
          <w:lang w:val="en-US" w:eastAsia="zh-CN"/>
        </w:rPr>
        <w:t>15</w:t>
      </w:r>
      <w:r>
        <w:rPr>
          <w:rFonts w:hint="eastAsia" w:ascii="宋体" w:hAnsi="宋体" w:eastAsia="宋体" w:cs="宋体"/>
          <w:color w:val="auto"/>
          <w:kern w:val="2"/>
          <w:sz w:val="24"/>
          <w:szCs w:val="24"/>
          <w:lang w:val="en-US" w:eastAsia="zh-CN"/>
        </w:rPr>
        <w:t>日</w:t>
      </w:r>
    </w:p>
    <w:p w14:paraId="08F68AF8">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79582A34">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532C71B">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D54F80F">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009DFAC">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2FC3D88E">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0B3BC75">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4BFD614">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2263C124">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58157D6">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11F4F5B2">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111702D6">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470F4D49">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CB4315A">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3D1B759">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468DD19">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0BEC0DD">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2A97E589">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23270A5">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4F234B22">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EEC1444">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4B13C7CA">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47AB11AA">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r>
        <w:rPr>
          <w:rFonts w:hint="eastAsia" w:ascii="宋体" w:hAnsi="宋体" w:eastAsia="宋体" w:cs="宋体"/>
          <w:b/>
          <w:bCs/>
          <w:color w:val="auto"/>
          <w:kern w:val="2"/>
          <w:sz w:val="28"/>
          <w:szCs w:val="21"/>
          <w:lang w:val="en-US" w:eastAsia="zh-CN"/>
        </w:rPr>
        <w:t>附件1</w:t>
      </w:r>
    </w:p>
    <w:p w14:paraId="5DE9B616">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color w:val="auto"/>
          <w:kern w:val="2"/>
          <w:sz w:val="24"/>
          <w:lang w:val="en-US" w:eastAsia="zh-CN"/>
        </w:rPr>
      </w:pPr>
    </w:p>
    <w:p w14:paraId="131AA0F5">
      <w:pPr>
        <w:pStyle w:val="8"/>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0CA5C81C">
      <w:pPr>
        <w:pStyle w:val="8"/>
        <w:keepNext w:val="0"/>
        <w:keepLines w:val="0"/>
        <w:pageBreakBefore w:val="0"/>
        <w:tabs>
          <w:tab w:val="left" w:pos="-199"/>
        </w:tabs>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b/>
          <w:color w:val="auto"/>
          <w:sz w:val="24"/>
          <w:u w:val="single"/>
        </w:rPr>
      </w:pPr>
      <w:r>
        <w:rPr>
          <w:rFonts w:hint="eastAsia" w:ascii="宋体" w:hAnsi="宋体" w:eastAsia="宋体" w:cs="宋体"/>
          <w:b/>
          <w:color w:val="auto"/>
          <w:spacing w:val="10"/>
          <w:sz w:val="24"/>
        </w:rPr>
        <w:t>致：</w:t>
      </w:r>
      <w:r>
        <w:rPr>
          <w:rFonts w:hint="eastAsia" w:ascii="宋体" w:hAnsi="宋体" w:eastAsia="宋体" w:cs="宋体"/>
          <w:b/>
          <w:color w:val="auto"/>
          <w:spacing w:val="10"/>
          <w:sz w:val="24"/>
          <w:u w:val="single"/>
          <w:lang w:val="en-US" w:eastAsia="zh-CN"/>
        </w:rPr>
        <w:t>东莞市中泰建安工程有限公司</w:t>
      </w:r>
    </w:p>
    <w:p w14:paraId="70A17BCA">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eastAsia="宋体" w:cs="宋体"/>
          <w:b/>
          <w:bCs/>
          <w:color w:val="auto"/>
          <w:sz w:val="24"/>
          <w:highlight w:val="none"/>
          <w:u w:val="single"/>
          <w:lang w:val="en-US" w:eastAsia="zh-CN"/>
        </w:rPr>
        <w:t>《南京现代表面处理科技产业中心</w:t>
      </w:r>
      <w:r>
        <w:rPr>
          <w:rFonts w:hint="eastAsia" w:cs="宋体"/>
          <w:b/>
          <w:bCs/>
          <w:color w:val="auto"/>
          <w:sz w:val="24"/>
          <w:highlight w:val="none"/>
          <w:u w:val="single"/>
          <w:lang w:val="en-US" w:eastAsia="zh-CN"/>
        </w:rPr>
        <w:t>项目</w:t>
      </w:r>
      <w:r>
        <w:rPr>
          <w:rFonts w:hint="eastAsia" w:ascii="宋体" w:hAnsi="宋体" w:eastAsia="宋体" w:cs="宋体"/>
          <w:b/>
          <w:bCs/>
          <w:color w:val="auto"/>
          <w:sz w:val="24"/>
          <w:highlight w:val="none"/>
          <w:u w:val="single"/>
          <w:lang w:val="en-US" w:eastAsia="zh-CN"/>
        </w:rPr>
        <w:t>B地块</w:t>
      </w:r>
      <w:r>
        <w:rPr>
          <w:rFonts w:hint="eastAsia" w:cs="宋体"/>
          <w:b/>
          <w:bCs/>
          <w:color w:val="auto"/>
          <w:sz w:val="24"/>
          <w:highlight w:val="none"/>
          <w:u w:val="single"/>
          <w:lang w:val="en-US" w:eastAsia="zh-CN"/>
        </w:rPr>
        <w:t>工程</w:t>
      </w:r>
      <w:r>
        <w:rPr>
          <w:rFonts w:hint="eastAsia" w:ascii="宋体" w:hAnsi="宋体" w:eastAsia="宋体" w:cs="宋体"/>
          <w:b/>
          <w:bCs/>
          <w:color w:val="auto"/>
          <w:sz w:val="24"/>
          <w:highlight w:val="none"/>
          <w:u w:val="single"/>
          <w:lang w:val="en-US" w:eastAsia="zh-CN"/>
        </w:rPr>
        <w:t>临时用箱变安装工程报价须知》</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”）全部内容及其他有关资料，在充分考虑各种影响因素后，我司愿</w:t>
      </w:r>
      <w:r>
        <w:rPr>
          <w:rFonts w:hint="eastAsia" w:ascii="宋体" w:hAnsi="宋体" w:cs="宋体"/>
          <w:color w:val="auto"/>
          <w:spacing w:val="10"/>
          <w:sz w:val="24"/>
          <w:highlight w:val="none"/>
          <w:lang w:val="en-US" w:eastAsia="zh-CN"/>
        </w:rPr>
        <w:t>以固定</w:t>
      </w:r>
      <w:r>
        <w:rPr>
          <w:rFonts w:hint="eastAsia" w:cs="宋体"/>
          <w:color w:val="auto"/>
          <w:spacing w:val="10"/>
          <w:sz w:val="24"/>
          <w:highlight w:val="none"/>
          <w:u w:val="single"/>
          <w:lang w:val="en-US" w:eastAsia="zh-CN"/>
        </w:rPr>
        <w:t>总</w:t>
      </w:r>
      <w:r>
        <w:rPr>
          <w:rFonts w:hint="eastAsia" w:ascii="宋体" w:hAnsi="宋体" w:cs="宋体"/>
          <w:color w:val="auto"/>
          <w:spacing w:val="10"/>
          <w:sz w:val="24"/>
          <w:highlight w:val="none"/>
          <w:lang w:val="en-US" w:eastAsia="zh-CN"/>
        </w:rPr>
        <w:t>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69C47898">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3B48A4C4">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331780C1">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0183C0D6">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4D447463">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如果我司在接到中标通知后，未按贵司要求签署正式合同，或坚持提出附加条件，或提出修改意见，则贵司有</w:t>
      </w:r>
      <w:r>
        <w:rPr>
          <w:rFonts w:hint="eastAsia" w:cs="宋体"/>
          <w:spacing w:val="10"/>
          <w:lang w:val="en-US" w:eastAsia="zh-CN"/>
        </w:rPr>
        <w:t>不退还</w:t>
      </w:r>
      <w:r>
        <w:rPr>
          <w:rFonts w:hint="eastAsia" w:ascii="宋体" w:hAnsi="宋体" w:cs="宋体"/>
          <w:color w:val="auto"/>
          <w:spacing w:val="10"/>
          <w:sz w:val="24"/>
          <w:lang w:val="en-US" w:eastAsia="zh-CN"/>
        </w:rPr>
        <w:t>我司投标保证金（如有）、</w:t>
      </w:r>
      <w:r>
        <w:rPr>
          <w:rFonts w:hint="eastAsia" w:ascii="宋体" w:hAnsi="宋体" w:cs="宋体"/>
          <w:color w:val="auto"/>
          <w:spacing w:val="10"/>
          <w:sz w:val="24"/>
        </w:rPr>
        <w:t>另选中标单位的权利，同时我司按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4CB21E5E">
      <w:pPr>
        <w:pStyle w:val="8"/>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522A7D93">
      <w:pPr>
        <w:pStyle w:val="8"/>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4B6A637D">
      <w:pPr>
        <w:pStyle w:val="8"/>
        <w:keepNext w:val="0"/>
        <w:keepLines w:val="0"/>
        <w:pageBreakBefore w:val="0"/>
        <w:tabs>
          <w:tab w:val="left" w:pos="567"/>
        </w:tabs>
        <w:kinsoku/>
        <w:wordWrap/>
        <w:overflowPunct/>
        <w:topLinePunct w:val="0"/>
        <w:autoSpaceDE/>
        <w:autoSpaceDN/>
        <w:bidi w:val="0"/>
        <w:adjustRightInd w:val="0"/>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1D9A77D6">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3A2685F0">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0DA3480C">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782ED787">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34BF1893">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163E687C">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en-US" w:eastAsia="zh-CN"/>
        </w:rPr>
      </w:pPr>
    </w:p>
    <w:p w14:paraId="688AE871">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color w:val="auto"/>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color w:val="auto"/>
          <w:sz w:val="24"/>
          <w:szCs w:val="24"/>
          <w:lang w:val="en-US" w:eastAsia="zh-CN"/>
        </w:rPr>
        <w:t>《报价清单》</w:t>
      </w:r>
    </w:p>
    <w:p w14:paraId="1B459D1B">
      <w:pPr>
        <w:keepNext w:val="0"/>
        <w:keepLines w:val="0"/>
        <w:pageBreakBefore w:val="0"/>
        <w:numPr>
          <w:ilvl w:val="0"/>
          <w:numId w:val="0"/>
        </w:numPr>
        <w:kinsoku/>
        <w:wordWrap/>
        <w:overflowPunct/>
        <w:topLinePunct w:val="0"/>
        <w:autoSpaceDE/>
        <w:autoSpaceDN/>
        <w:bidi w:val="0"/>
        <w:adjustRightInd w:val="0"/>
        <w:snapToGrid w:val="0"/>
        <w:spacing w:line="360" w:lineRule="auto"/>
        <w:jc w:val="right"/>
        <w:rPr>
          <w:rFonts w:hint="default"/>
          <w:b/>
          <w:bCs/>
          <w:color w:val="auto"/>
          <w:sz w:val="28"/>
          <w:szCs w:val="28"/>
          <w:lang w:val="en-US" w:eastAsia="zh-CN"/>
        </w:rPr>
      </w:pPr>
      <w:r>
        <w:rPr>
          <w:rFonts w:hint="default"/>
          <w:color w:val="auto"/>
          <w:lang w:val="en-US" w:eastAsia="zh-CN"/>
        </w:rPr>
        <w:br w:type="page"/>
      </w:r>
      <w:r>
        <w:rPr>
          <w:rFonts w:hint="eastAsia" w:ascii="宋体" w:hAnsi="宋体" w:eastAsia="宋体" w:cs="宋体"/>
          <w:b/>
          <w:bCs/>
          <w:color w:val="auto"/>
          <w:sz w:val="28"/>
          <w:szCs w:val="28"/>
          <w:lang w:val="en-US" w:eastAsia="zh-CN"/>
        </w:rPr>
        <w:t>附件2</w:t>
      </w:r>
    </w:p>
    <w:p w14:paraId="7E14A5F2">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13A3B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645BEFA3">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招</w:t>
            </w:r>
            <w:r>
              <w:rPr>
                <w:rFonts w:hint="eastAsia" w:ascii="宋体" w:hAnsi="宋体" w:eastAsia="宋体" w:cs="宋体"/>
                <w:color w:val="auto"/>
                <w:sz w:val="21"/>
                <w:szCs w:val="21"/>
                <w:highlight w:val="none"/>
                <w:lang w:val="en-US" w:eastAsia="zh-CN"/>
              </w:rPr>
              <w:t>采文件</w:t>
            </w:r>
            <w:r>
              <w:rPr>
                <w:rFonts w:hint="eastAsia" w:ascii="宋体" w:hAnsi="宋体" w:eastAsia="宋体" w:cs="宋体"/>
                <w:color w:val="auto"/>
                <w:sz w:val="21"/>
                <w:szCs w:val="21"/>
                <w:highlight w:val="none"/>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BFFE2F1">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47F09018">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7B60CAB">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28FDC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2F6E149">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452265D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8F652C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A343AC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5BA89A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DEB9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FFA386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0DC22A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27918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6F003D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A68B8B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3F424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FA4D58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E2A41C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195F8F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9FFB15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CD5697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E5A6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B61EBB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14E2AB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8C46CE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1D27F9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481A85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2233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41E95FD6">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EE298D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328A3D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C79277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22D850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A329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51FF5555">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2F2F54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D2C2A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7E39B1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FB5250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21A3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14F411B1">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9333B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DFD519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E10DC9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E3103B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C8A5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52BC7EB1">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864071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A166FE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55915F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41FB5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1567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35DF8770">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FD6BCF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8FBA98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54E593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8489DF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85C7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17DAF7AD">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CE2F66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B6CFCB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619921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E8D42D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0A2DD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CFBC76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7EF250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39B454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D95263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9583E4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6348B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42A4EB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E8F3D7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3559F9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EB3878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B4ACE1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F1C0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9CACD2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E12422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2FF628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25F31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161BCE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55963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F2DDFB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B179DD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7BA527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E33AD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8CB709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245F2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048DB1F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18F451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54FCDE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70071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D49EDE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9255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3CAC9C3">
            <w:pPr>
              <w:keepNext w:val="0"/>
              <w:keepLines w:val="0"/>
              <w:pageBreakBefore w:val="0"/>
              <w:shd w:val="clear" w:color="auto" w:fill="auto"/>
              <w:kinsoku/>
              <w:wordWrap/>
              <w:overflowPunct/>
              <w:topLinePunct w:val="0"/>
              <w:autoSpaceDE/>
              <w:autoSpaceDN/>
              <w:bidi w:val="0"/>
              <w:adjustRightInd w:val="0"/>
              <w:snapToGrid w:val="0"/>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1B89D8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E3346E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85C059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4EA39C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bl>
    <w:p w14:paraId="6E8E612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p>
    <w:p w14:paraId="05A7E2B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填表须知：报价单位如对招</w:t>
      </w:r>
      <w:r>
        <w:rPr>
          <w:rFonts w:hint="eastAsia" w:ascii="宋体" w:hAnsi="宋体" w:eastAsia="宋体" w:cs="宋体"/>
          <w:color w:val="auto"/>
          <w:sz w:val="24"/>
          <w:highlight w:val="none"/>
          <w:lang w:val="en-US" w:eastAsia="zh-CN"/>
        </w:rPr>
        <w:t>采</w:t>
      </w:r>
      <w:r>
        <w:rPr>
          <w:rFonts w:hint="eastAsia" w:ascii="宋体" w:hAnsi="宋体" w:eastAsia="宋体" w:cs="宋体"/>
          <w:color w:val="auto"/>
          <w:sz w:val="24"/>
          <w:highlight w:val="none"/>
          <w:lang w:val="zh-CN"/>
        </w:rPr>
        <w:t>要求完全响应，请在“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4587B01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eastAsia="zh-CN"/>
        </w:rPr>
      </w:pPr>
    </w:p>
    <w:p w14:paraId="0CBBF4C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4F5745E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5588AD2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19F311F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24DAAAD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9F2573D">
      <w:pPr>
        <w:keepNext w:val="0"/>
        <w:keepLines w:val="0"/>
        <w:pageBreakBefore w:val="0"/>
        <w:shd w:val="clear" w:color="auto" w:fill="auto"/>
        <w:kinsoku/>
        <w:wordWrap/>
        <w:overflowPunct/>
        <w:topLinePunct w:val="0"/>
        <w:autoSpaceDE/>
        <w:autoSpaceDN/>
        <w:bidi w:val="0"/>
        <w:adjustRightInd w:val="0"/>
        <w:snapToGrid w:val="0"/>
        <w:spacing w:line="360" w:lineRule="auto"/>
        <w:ind w:left="0" w:leftChars="0" w:firstLine="0" w:firstLineChars="0"/>
        <w:jc w:val="both"/>
        <w:rPr>
          <w:rFonts w:hint="eastAsia" w:ascii="宋体" w:hAnsi="宋体" w:eastAsia="宋体" w:cs="宋体"/>
          <w:color w:val="auto"/>
          <w:sz w:val="24"/>
          <w:lang w:eastAsia="zh-CN"/>
        </w:rPr>
      </w:pPr>
    </w:p>
    <w:p w14:paraId="16C52AE6">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right"/>
        <w:rPr>
          <w:rFonts w:hint="default"/>
          <w:color w:val="auto"/>
          <w:lang w:val="en-US" w:eastAsia="zh-CN"/>
        </w:rPr>
      </w:pPr>
      <w:r>
        <w:rPr>
          <w:rFonts w:hint="default"/>
          <w:color w:val="auto"/>
          <w:lang w:val="en-US" w:eastAsia="zh-CN"/>
        </w:rPr>
        <w:br w:type="page"/>
      </w:r>
      <w:r>
        <w:rPr>
          <w:rFonts w:hint="eastAsia"/>
          <w:b/>
          <w:bCs/>
          <w:color w:val="auto"/>
          <w:sz w:val="28"/>
          <w:szCs w:val="21"/>
          <w:lang w:val="en-US" w:eastAsia="zh-CN"/>
        </w:rPr>
        <w:t>附件3</w:t>
      </w:r>
    </w:p>
    <w:p w14:paraId="0973BB7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45A26E42">
      <w:pPr>
        <w:keepNext w:val="0"/>
        <w:keepLines w:val="0"/>
        <w:pageBreakBefore w:val="0"/>
        <w:kinsoku/>
        <w:wordWrap/>
        <w:overflowPunct/>
        <w:topLinePunct w:val="0"/>
        <w:autoSpaceDE/>
        <w:autoSpaceDN/>
        <w:bidi w:val="0"/>
        <w:adjustRightInd w:val="0"/>
        <w:snapToGrid w:val="0"/>
        <w:spacing w:after="0" w:line="360"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_________________公司</w:t>
      </w:r>
      <w:r>
        <w:rPr>
          <w:rFonts w:hint="eastAsia"/>
          <w:sz w:val="24"/>
          <w:lang w:val="en-US"/>
        </w:rPr>
        <w:t>/（或组织）</w:t>
      </w:r>
      <w:r>
        <w:rPr>
          <w:sz w:val="24"/>
        </w:rPr>
        <w:t>的</w:t>
      </w:r>
      <w:r>
        <w:rPr>
          <w:rFonts w:hint="eastAsia"/>
          <w:sz w:val="24"/>
          <w:u w:val="single"/>
          <w:lang w:val="en-US" w:eastAsia="zh-CN"/>
        </w:rPr>
        <w:t xml:space="preserve">     </w:t>
      </w:r>
      <w:r>
        <w:rPr>
          <w:rFonts w:hint="eastAsia"/>
          <w:sz w:val="24"/>
        </w:rPr>
        <w:t>（职务）</w:t>
      </w:r>
      <w:r>
        <w:rPr>
          <w:rFonts w:hint="eastAsia"/>
          <w:sz w:val="24"/>
          <w:u w:val="single"/>
          <w:lang w:val="en-US" w:eastAsia="zh-CN"/>
        </w:rPr>
        <w:t xml:space="preserve">      </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sz w:val="24"/>
          <w:u w:val="single"/>
          <w:lang w:val="en-US"/>
        </w:rPr>
        <w:t xml:space="preserve"> </w:t>
      </w:r>
      <w:r>
        <w:rPr>
          <w:rFonts w:hint="eastAsia"/>
          <w:sz w:val="24"/>
          <w:u w:val="single"/>
        </w:rPr>
        <w:t xml:space="preserve">          </w:t>
      </w:r>
      <w:r>
        <w:rPr>
          <w:rFonts w:hint="eastAsia"/>
          <w:sz w:val="24"/>
          <w:u w:val="single"/>
          <w:lang w:val="en-US" w:eastAsia="zh-CN"/>
        </w:rPr>
        <w:t xml:space="preserve">             </w:t>
      </w:r>
      <w:r>
        <w:rPr>
          <w:rFonts w:hint="eastAsia"/>
          <w:b/>
          <w:bCs/>
          <w:sz w:val="24"/>
          <w:u w:val="single"/>
          <w:lang w:val="en-US" w:eastAsia="zh-CN"/>
        </w:rPr>
        <w:t xml:space="preserve">         </w:t>
      </w:r>
      <w:r>
        <w:rPr>
          <w:sz w:val="24"/>
          <w:u w:val="single"/>
          <w:lang w:val="en-US"/>
        </w:rPr>
        <w:t xml:space="preserve"> </w:t>
      </w:r>
      <w:r>
        <w:rPr>
          <w:rFonts w:hint="eastAsia"/>
          <w:sz w:val="24"/>
          <w:u w:val="single"/>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40ED059A">
      <w:pPr>
        <w:keepNext w:val="0"/>
        <w:keepLines w:val="0"/>
        <w:pageBreakBefore w:val="0"/>
        <w:kinsoku/>
        <w:wordWrap/>
        <w:overflowPunct/>
        <w:topLinePunct w:val="0"/>
        <w:autoSpaceDE/>
        <w:autoSpaceDN/>
        <w:bidi w:val="0"/>
        <w:adjustRightInd w:val="0"/>
        <w:snapToGrid w:val="0"/>
        <w:spacing w:after="0" w:line="360"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6F0DB862">
      <w:pPr>
        <w:keepNext w:val="0"/>
        <w:keepLines w:val="0"/>
        <w:pageBreakBefore w:val="0"/>
        <w:kinsoku/>
        <w:wordWrap/>
        <w:overflowPunct/>
        <w:topLinePunct w:val="0"/>
        <w:autoSpaceDE/>
        <w:autoSpaceDN/>
        <w:bidi w:val="0"/>
        <w:adjustRightInd w:val="0"/>
        <w:snapToGrid w:val="0"/>
        <w:spacing w:after="3" w:line="36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439D46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66A794F1">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24847C33">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sz w:val="24"/>
        </w:rPr>
        <w:t>委托人</w:t>
      </w:r>
      <w:r>
        <w:rPr>
          <w:rFonts w:hint="eastAsia"/>
          <w:sz w:val="24"/>
          <w:lang w:eastAsia="zh-CN"/>
        </w:rPr>
        <w:t>（公司</w:t>
      </w:r>
      <w:r>
        <w:rPr>
          <w:rFonts w:hint="eastAsia"/>
          <w:sz w:val="24"/>
          <w:lang w:val="en-US" w:eastAsia="zh-CN"/>
        </w:rPr>
        <w:t>/（组织）</w:t>
      </w:r>
      <w:r>
        <w:rPr>
          <w:rFonts w:hint="eastAsia"/>
          <w:b/>
          <w:bCs/>
          <w:sz w:val="24"/>
          <w:lang w:val="en-US"/>
        </w:rPr>
        <w:t>【公章】</w:t>
      </w:r>
      <w:r>
        <w:rPr>
          <w:rFonts w:hint="eastAsia"/>
          <w:sz w:val="24"/>
          <w:lang w:eastAsia="zh-CN"/>
        </w:rPr>
        <w:t>）</w:t>
      </w:r>
      <w:r>
        <w:rPr>
          <w:sz w:val="24"/>
        </w:rPr>
        <w:t>：</w:t>
      </w:r>
      <w:r>
        <w:rPr>
          <w:rFonts w:hint="eastAsia"/>
          <w:sz w:val="24"/>
          <w:lang w:val="en-US"/>
        </w:rPr>
        <w:t xml:space="preserve">                 </w:t>
      </w:r>
    </w:p>
    <w:p w14:paraId="5AA9DE3E">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rFonts w:hint="eastAsia"/>
          <w:sz w:val="24"/>
          <w:lang w:val="en-US"/>
        </w:rPr>
        <w:t xml:space="preserve">法定代表人/负责人（签名）：                              </w:t>
      </w:r>
    </w:p>
    <w:p w14:paraId="5AC38CB5">
      <w:pPr>
        <w:keepNext w:val="0"/>
        <w:keepLines w:val="0"/>
        <w:pageBreakBefore w:val="0"/>
        <w:kinsoku/>
        <w:wordWrap/>
        <w:overflowPunct/>
        <w:topLinePunct w:val="0"/>
        <w:autoSpaceDE/>
        <w:autoSpaceDN/>
        <w:bidi w:val="0"/>
        <w:adjustRightInd w:val="0"/>
        <w:snapToGrid w:val="0"/>
        <w:spacing w:after="360" w:line="360"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1137CD83">
      <w:pPr>
        <w:keepNext w:val="0"/>
        <w:keepLines w:val="0"/>
        <w:pageBreakBefore w:val="0"/>
        <w:kinsoku/>
        <w:wordWrap/>
        <w:overflowPunct/>
        <w:topLinePunct w:val="0"/>
        <w:autoSpaceDE/>
        <w:autoSpaceDN/>
        <w:bidi w:val="0"/>
        <w:adjustRightInd w:val="0"/>
        <w:snapToGrid w:val="0"/>
        <w:spacing w:after="3" w:line="360" w:lineRule="auto"/>
        <w:jc w:val="right"/>
        <w:rPr>
          <w:sz w:val="24"/>
        </w:rPr>
      </w:pPr>
      <w:r>
        <w:rPr>
          <w:rFonts w:hint="eastAsia"/>
          <w:sz w:val="24"/>
          <w:lang w:val="en-US" w:eastAsia="zh-CN"/>
        </w:rPr>
        <w:t>2025</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2092F630">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加盖公章</w:t>
      </w:r>
      <w:r>
        <w:rPr>
          <w:rFonts w:hint="eastAsia" w:ascii="宋体" w:hAnsi="宋体"/>
          <w:b/>
          <w:bCs/>
          <w:color w:val="auto"/>
          <w:sz w:val="24"/>
          <w:szCs w:val="24"/>
          <w:lang w:eastAsia="zh-CN"/>
        </w:rPr>
        <w:t>）</w:t>
      </w:r>
      <w:r>
        <w:rPr>
          <w:rFonts w:hint="eastAsia" w:ascii="宋体" w:hAnsi="宋体"/>
          <w:color w:val="auto"/>
          <w:sz w:val="24"/>
          <w:szCs w:val="24"/>
        </w:rPr>
        <w:t>：</w:t>
      </w:r>
    </w:p>
    <w:p w14:paraId="1C1A67F8">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2F5C23F8">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781283AF">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472995A6">
      <w:pPr>
        <w:keepNext w:val="0"/>
        <w:keepLines w:val="0"/>
        <w:pageBreakBefore w:val="0"/>
        <w:kinsoku/>
        <w:wordWrap/>
        <w:overflowPunct/>
        <w:topLinePunct w:val="0"/>
        <w:autoSpaceDE/>
        <w:autoSpaceDN/>
        <w:bidi w:val="0"/>
        <w:adjustRightInd w:val="0"/>
        <w:snapToGrid w:val="0"/>
        <w:spacing w:line="360" w:lineRule="auto"/>
        <w:jc w:val="center"/>
      </w:pPr>
      <w:r>
        <w:rPr>
          <w:rFonts w:hint="eastAsia" w:ascii="宋体" w:hAnsi="宋体"/>
          <w:color w:val="auto"/>
          <w:sz w:val="24"/>
          <w:szCs w:val="24"/>
        </w:rPr>
        <w:t>（身份证复印件粘贴处）</w:t>
      </w:r>
    </w:p>
    <w:p w14:paraId="15D17CFC">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1FC14D9E">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2F03BFDA">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21CA101D">
      <w:pPr>
        <w:pStyle w:val="2"/>
        <w:rPr>
          <w:rFonts w:hint="default" w:ascii="宋体" w:hAnsi="宋体"/>
          <w:color w:val="auto"/>
          <w:spacing w:val="10"/>
          <w:sz w:val="24"/>
          <w:szCs w:val="22"/>
          <w:lang w:val="en-US" w:eastAsia="zh-CN"/>
        </w:rPr>
      </w:pPr>
    </w:p>
    <w:p w14:paraId="5FBD03D7">
      <w:pPr>
        <w:pStyle w:val="2"/>
        <w:rPr>
          <w:rFonts w:hint="default" w:ascii="宋体" w:hAnsi="宋体"/>
          <w:color w:val="auto"/>
          <w:spacing w:val="10"/>
          <w:sz w:val="24"/>
          <w:szCs w:val="22"/>
          <w:lang w:val="en-US" w:eastAsia="zh-CN"/>
        </w:rPr>
      </w:pPr>
    </w:p>
    <w:p w14:paraId="62AE41DD">
      <w:pPr>
        <w:pStyle w:val="2"/>
        <w:rPr>
          <w:rFonts w:hint="default" w:ascii="宋体" w:hAnsi="宋体"/>
          <w:color w:val="auto"/>
          <w:spacing w:val="10"/>
          <w:sz w:val="24"/>
          <w:szCs w:val="22"/>
          <w:lang w:val="en-US" w:eastAsia="zh-CN"/>
        </w:rPr>
      </w:pPr>
    </w:p>
    <w:p w14:paraId="4811FA6A">
      <w:pPr>
        <w:pStyle w:val="2"/>
        <w:rPr>
          <w:rFonts w:hint="default" w:ascii="宋体" w:hAnsi="宋体"/>
          <w:color w:val="auto"/>
          <w:spacing w:val="10"/>
          <w:sz w:val="24"/>
          <w:szCs w:val="22"/>
          <w:lang w:val="en-US" w:eastAsia="zh-CN"/>
        </w:rPr>
      </w:pPr>
    </w:p>
    <w:p w14:paraId="5E03B5AD">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3AE35A3F">
      <w:pPr>
        <w:keepNext w:val="0"/>
        <w:keepLines w:val="0"/>
        <w:pageBreakBefore w:val="0"/>
        <w:kinsoku/>
        <w:wordWrap/>
        <w:overflowPunct/>
        <w:topLinePunct w:val="0"/>
        <w:autoSpaceDE/>
        <w:autoSpaceDN/>
        <w:bidi w:val="0"/>
        <w:adjustRightInd w:val="0"/>
        <w:snapToGrid w:val="0"/>
        <w:spacing w:line="360" w:lineRule="auto"/>
        <w:jc w:val="both"/>
        <w:rPr>
          <w:rFonts w:hint="default" w:ascii="宋体" w:hAnsi="宋体"/>
          <w:color w:val="auto"/>
          <w:spacing w:val="10"/>
          <w:sz w:val="24"/>
          <w:szCs w:val="22"/>
          <w:lang w:val="en-US" w:eastAsia="zh-CN"/>
        </w:rPr>
      </w:pPr>
    </w:p>
    <w:p w14:paraId="36E12356">
      <w:pPr>
        <w:keepNext w:val="0"/>
        <w:keepLines w:val="0"/>
        <w:pageBreakBefore w:val="0"/>
        <w:kinsoku/>
        <w:wordWrap/>
        <w:overflowPunct/>
        <w:topLinePunct w:val="0"/>
        <w:autoSpaceDE/>
        <w:autoSpaceDN/>
        <w:bidi w:val="0"/>
        <w:adjustRightInd w:val="0"/>
        <w:snapToGrid w:val="0"/>
        <w:spacing w:line="360" w:lineRule="auto"/>
        <w:jc w:val="righ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附件4</w:t>
      </w:r>
    </w:p>
    <w:p w14:paraId="2D807748">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ascii="宋体" w:hAnsi="宋体" w:eastAsia="宋体" w:cs="宋体"/>
          <w:b/>
          <w:color w:val="auto"/>
          <w:sz w:val="30"/>
          <w:highlight w:val="none"/>
          <w:lang w:val="en-US" w:eastAsia="zh-CN"/>
        </w:rPr>
        <w:t>南京</w:t>
      </w:r>
      <w:r>
        <w:rPr>
          <w:rFonts w:hint="eastAsia" w:ascii="宋体" w:hAnsi="宋体" w:eastAsia="宋体" w:cs="宋体"/>
          <w:b/>
          <w:color w:val="auto"/>
          <w:sz w:val="30"/>
          <w:highlight w:val="none"/>
        </w:rPr>
        <w:t>同类业绩一览表</w:t>
      </w:r>
    </w:p>
    <w:p w14:paraId="54D323A1">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p>
    <w:tbl>
      <w:tblPr>
        <w:tblStyle w:val="1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0F8D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33A9298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CACB21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99BF3D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9F05A7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0D407FB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44895C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1C99BB0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DDD0F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7E4E645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ABF07B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DD0BFE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0DD2E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1C8C002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412E92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59591F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42108B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411A1F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C35653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AA3A28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204621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27A83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539DC1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C45940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E11386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48142F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A342FF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48E4C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59F6DB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035A6B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2B0B5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7626797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F2D424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DE8C21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3D9602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C64FBE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133AF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8DEA37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08C816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00E2E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DED456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417744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C50AD0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B01077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BD7FCB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F6128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2C98F4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D5AF19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00C27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B4A739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51F1E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95ED14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FCDA72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6E7029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25379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C6EBCC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075BC5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bl>
    <w:p w14:paraId="1842261C">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p>
    <w:p w14:paraId="51D22D8F">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填表须知：（1）请附上相关委托单位的书面评价、服务合同等相关证明材料及质量认定证书、获奖证书复印件，并加盖报价单位法人公章；</w:t>
      </w:r>
    </w:p>
    <w:p w14:paraId="0ACBB8A8">
      <w:pPr>
        <w:keepNext w:val="0"/>
        <w:keepLines w:val="0"/>
        <w:pageBreakBefore w:val="0"/>
        <w:kinsoku/>
        <w:wordWrap/>
        <w:overflowPunct/>
        <w:topLinePunct w:val="0"/>
        <w:autoSpaceDE/>
        <w:autoSpaceDN/>
        <w:bidi w:val="0"/>
        <w:adjustRightInd w:val="0"/>
        <w:snapToGrid w:val="0"/>
        <w:spacing w:line="36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7572BE08">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061AF66E">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6F70EE62">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11D51BA3">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w:t>
      </w:r>
      <w:r>
        <w:rPr>
          <w:rFonts w:hint="eastAsia" w:ascii="宋体" w:hAnsi="宋体" w:eastAsia="宋体" w:cs="宋体"/>
          <w:color w:val="auto"/>
          <w:sz w:val="24"/>
          <w:lang w:eastAsia="zh-CN"/>
        </w:rPr>
        <w:t>（公章）</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法定代表人或委托代理人（签字）：</w:t>
      </w:r>
    </w:p>
    <w:p w14:paraId="29C1F717">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8"/>
        </w:rPr>
      </w:pPr>
      <w:r>
        <w:rPr>
          <w:rFonts w:hint="eastAsia" w:ascii="宋体" w:hAnsi="宋体" w:eastAsia="宋体" w:cs="宋体"/>
          <w:color w:val="auto"/>
          <w:sz w:val="24"/>
        </w:rPr>
        <w:t xml:space="preserve">                                    </w:t>
      </w:r>
    </w:p>
    <w:p w14:paraId="2FE99AF2">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1AEB077E">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25E1A518">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1920" w:firstLineChars="800"/>
        <w:rPr>
          <w:rFonts w:hint="eastAsia" w:ascii="宋体" w:hAnsi="宋体" w:eastAsia="宋体" w:cs="宋体"/>
          <w:color w:val="auto"/>
        </w:rPr>
      </w:pPr>
    </w:p>
    <w:p w14:paraId="6DF2B376">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lang w:val="en-US" w:eastAsia="zh-CN"/>
        </w:rPr>
        <w:t>2025</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w:t>
      </w:r>
      <w:r>
        <w:rPr>
          <w:rFonts w:hint="eastAsia" w:ascii="宋体" w:hAnsi="宋体" w:eastAsia="宋体" w:cs="宋体"/>
          <w:color w:val="auto"/>
          <w:sz w:val="24"/>
        </w:rPr>
        <w:t>日</w:t>
      </w:r>
    </w:p>
    <w:p w14:paraId="51FEAB5E">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p>
    <w:p w14:paraId="77376142">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794BA2D9">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2F5100CC">
      <w:pPr>
        <w:keepNext w:val="0"/>
        <w:keepLines w:val="0"/>
        <w:pageBreakBefore w:val="0"/>
        <w:kinsoku/>
        <w:wordWrap/>
        <w:overflowPunct/>
        <w:topLinePunct w:val="0"/>
        <w:autoSpaceDE/>
        <w:autoSpaceDN/>
        <w:bidi w:val="0"/>
        <w:adjustRightInd w:val="0"/>
        <w:snapToGrid w:val="0"/>
        <w:spacing w:line="360" w:lineRule="auto"/>
        <w:rPr>
          <w:color w:val="auto"/>
        </w:rPr>
      </w:pPr>
    </w:p>
    <w:p w14:paraId="7E72F09B">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 w:val="24"/>
          <w:szCs w:val="24"/>
          <w:lang w:val="en-US" w:eastAsia="zh-CN"/>
        </w:rPr>
      </w:pPr>
    </w:p>
    <w:p w14:paraId="255AF532">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sectPr>
      <w:footerReference r:id="rId3" w:type="default"/>
      <w:pgSz w:w="11900" w:h="16820"/>
      <w:pgMar w:top="998" w:right="1136" w:bottom="677" w:left="110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0FC8">
    <w:pPr>
      <w:pStyle w:val="9"/>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B54D4F">
                          <w:pPr>
                            <w:pStyle w:val="9"/>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4AB54D4F">
                    <w:pPr>
                      <w:pStyle w:val="9"/>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000000"/>
    <w:rsid w:val="000B223B"/>
    <w:rsid w:val="001A64C4"/>
    <w:rsid w:val="001E6A39"/>
    <w:rsid w:val="003357D8"/>
    <w:rsid w:val="00382DEE"/>
    <w:rsid w:val="004D4AEB"/>
    <w:rsid w:val="00522102"/>
    <w:rsid w:val="00563274"/>
    <w:rsid w:val="005D4603"/>
    <w:rsid w:val="0066795B"/>
    <w:rsid w:val="00794D66"/>
    <w:rsid w:val="008B73C2"/>
    <w:rsid w:val="008C6C96"/>
    <w:rsid w:val="00AA3CEC"/>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4638E7"/>
    <w:rsid w:val="03511047"/>
    <w:rsid w:val="03570A8D"/>
    <w:rsid w:val="035F4CC9"/>
    <w:rsid w:val="036A7762"/>
    <w:rsid w:val="03724869"/>
    <w:rsid w:val="03797EF8"/>
    <w:rsid w:val="03A762C0"/>
    <w:rsid w:val="03BE7AAE"/>
    <w:rsid w:val="03C9092D"/>
    <w:rsid w:val="0411458A"/>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32F2C"/>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A4ABA"/>
    <w:rsid w:val="0E71409B"/>
    <w:rsid w:val="0E7771D7"/>
    <w:rsid w:val="0E7B58DF"/>
    <w:rsid w:val="0EAD49A7"/>
    <w:rsid w:val="0EC108A3"/>
    <w:rsid w:val="0EC22A87"/>
    <w:rsid w:val="0EF820C6"/>
    <w:rsid w:val="0EFC3704"/>
    <w:rsid w:val="0F0A1DF9"/>
    <w:rsid w:val="0F144A26"/>
    <w:rsid w:val="0F380715"/>
    <w:rsid w:val="0F516525"/>
    <w:rsid w:val="0F5D0520"/>
    <w:rsid w:val="0F8E2A2A"/>
    <w:rsid w:val="0F987405"/>
    <w:rsid w:val="0F9C5147"/>
    <w:rsid w:val="0FA83AEC"/>
    <w:rsid w:val="0FD50659"/>
    <w:rsid w:val="0FFC5BE6"/>
    <w:rsid w:val="1010343F"/>
    <w:rsid w:val="10525806"/>
    <w:rsid w:val="10625374"/>
    <w:rsid w:val="10750567"/>
    <w:rsid w:val="10A122E9"/>
    <w:rsid w:val="10D10E21"/>
    <w:rsid w:val="10DA69EA"/>
    <w:rsid w:val="10ED3781"/>
    <w:rsid w:val="1118068E"/>
    <w:rsid w:val="111A3040"/>
    <w:rsid w:val="111E626D"/>
    <w:rsid w:val="11421D1E"/>
    <w:rsid w:val="11437368"/>
    <w:rsid w:val="114E2471"/>
    <w:rsid w:val="11536522"/>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C0691"/>
    <w:rsid w:val="1632644A"/>
    <w:rsid w:val="16367C4C"/>
    <w:rsid w:val="1647748F"/>
    <w:rsid w:val="16585B40"/>
    <w:rsid w:val="165879B7"/>
    <w:rsid w:val="16595F00"/>
    <w:rsid w:val="1662251B"/>
    <w:rsid w:val="166401E6"/>
    <w:rsid w:val="16691AFB"/>
    <w:rsid w:val="168571A1"/>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057513"/>
    <w:rsid w:val="18112FE1"/>
    <w:rsid w:val="18185587"/>
    <w:rsid w:val="181B5077"/>
    <w:rsid w:val="181F135A"/>
    <w:rsid w:val="18310307"/>
    <w:rsid w:val="18335F1D"/>
    <w:rsid w:val="18340E4D"/>
    <w:rsid w:val="1841108A"/>
    <w:rsid w:val="185B5C3A"/>
    <w:rsid w:val="1867206B"/>
    <w:rsid w:val="186A4456"/>
    <w:rsid w:val="186B3F40"/>
    <w:rsid w:val="18905EAE"/>
    <w:rsid w:val="18A54C29"/>
    <w:rsid w:val="18B708FC"/>
    <w:rsid w:val="18B72480"/>
    <w:rsid w:val="18B8291A"/>
    <w:rsid w:val="18C272A1"/>
    <w:rsid w:val="18CE5C46"/>
    <w:rsid w:val="18CF05F1"/>
    <w:rsid w:val="18DD155B"/>
    <w:rsid w:val="18EB67F8"/>
    <w:rsid w:val="190B7525"/>
    <w:rsid w:val="19120EEE"/>
    <w:rsid w:val="19355CC5"/>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49524A"/>
    <w:rsid w:val="245F7E2F"/>
    <w:rsid w:val="24A00DDE"/>
    <w:rsid w:val="24AC2611"/>
    <w:rsid w:val="24BE3012"/>
    <w:rsid w:val="24CC3981"/>
    <w:rsid w:val="24FB36CB"/>
    <w:rsid w:val="250D7AF6"/>
    <w:rsid w:val="250F1AC0"/>
    <w:rsid w:val="25162E4E"/>
    <w:rsid w:val="253022B0"/>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622B35"/>
    <w:rsid w:val="26773DC1"/>
    <w:rsid w:val="268C3AAA"/>
    <w:rsid w:val="269C5B54"/>
    <w:rsid w:val="26A526DC"/>
    <w:rsid w:val="26C9543C"/>
    <w:rsid w:val="26CF0816"/>
    <w:rsid w:val="26DD385B"/>
    <w:rsid w:val="2700170C"/>
    <w:rsid w:val="270F5DA7"/>
    <w:rsid w:val="27247AA4"/>
    <w:rsid w:val="27324F2D"/>
    <w:rsid w:val="2745645D"/>
    <w:rsid w:val="275B7E85"/>
    <w:rsid w:val="275E288B"/>
    <w:rsid w:val="27637EA1"/>
    <w:rsid w:val="276D21F3"/>
    <w:rsid w:val="27872D0A"/>
    <w:rsid w:val="278F0C96"/>
    <w:rsid w:val="279D1605"/>
    <w:rsid w:val="27B9574A"/>
    <w:rsid w:val="27BD1CA7"/>
    <w:rsid w:val="27BE2A70"/>
    <w:rsid w:val="27C30659"/>
    <w:rsid w:val="27C546B8"/>
    <w:rsid w:val="27D019DA"/>
    <w:rsid w:val="27D25E69"/>
    <w:rsid w:val="27D34DCB"/>
    <w:rsid w:val="27E714A5"/>
    <w:rsid w:val="27F76F67"/>
    <w:rsid w:val="28033B5E"/>
    <w:rsid w:val="28043432"/>
    <w:rsid w:val="281178FD"/>
    <w:rsid w:val="281C1CDD"/>
    <w:rsid w:val="28215D92"/>
    <w:rsid w:val="282E2A25"/>
    <w:rsid w:val="283C2BCC"/>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2B4E43"/>
    <w:rsid w:val="2B381D70"/>
    <w:rsid w:val="2B3C2EE3"/>
    <w:rsid w:val="2B4D3342"/>
    <w:rsid w:val="2B4F2B4A"/>
    <w:rsid w:val="2B7A4BE2"/>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42D93"/>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173BC"/>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01183"/>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16331B"/>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246A6A"/>
    <w:rsid w:val="453B44DF"/>
    <w:rsid w:val="454668C9"/>
    <w:rsid w:val="454809AA"/>
    <w:rsid w:val="455F00F4"/>
    <w:rsid w:val="4561381A"/>
    <w:rsid w:val="45633A36"/>
    <w:rsid w:val="45640B7B"/>
    <w:rsid w:val="45833790"/>
    <w:rsid w:val="45A1630C"/>
    <w:rsid w:val="45AC3600"/>
    <w:rsid w:val="45AD4CB1"/>
    <w:rsid w:val="45B44494"/>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64E58"/>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C8312A"/>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0D2596"/>
    <w:rsid w:val="55205B59"/>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87533"/>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9B6EA3"/>
    <w:rsid w:val="599F16E2"/>
    <w:rsid w:val="59AF0BA0"/>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727B9F"/>
    <w:rsid w:val="5F73441E"/>
    <w:rsid w:val="5F7F1015"/>
    <w:rsid w:val="5F97635E"/>
    <w:rsid w:val="5F9F45AD"/>
    <w:rsid w:val="5FAA6092"/>
    <w:rsid w:val="5FB02938"/>
    <w:rsid w:val="5FD44EBD"/>
    <w:rsid w:val="5FE12B03"/>
    <w:rsid w:val="5FE64BF0"/>
    <w:rsid w:val="5FF7504F"/>
    <w:rsid w:val="5FFE462F"/>
    <w:rsid w:val="600C257F"/>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B46A4"/>
    <w:rsid w:val="612D755A"/>
    <w:rsid w:val="613B0F6B"/>
    <w:rsid w:val="613F2026"/>
    <w:rsid w:val="614125ED"/>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9130C5"/>
    <w:rsid w:val="63AE1EC8"/>
    <w:rsid w:val="63B5013F"/>
    <w:rsid w:val="63B61BD3"/>
    <w:rsid w:val="63C27722"/>
    <w:rsid w:val="63CE3BE1"/>
    <w:rsid w:val="63F20007"/>
    <w:rsid w:val="63F35B2D"/>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43226"/>
    <w:rsid w:val="6A551F69"/>
    <w:rsid w:val="6A696B49"/>
    <w:rsid w:val="6A6B0B13"/>
    <w:rsid w:val="6A77474D"/>
    <w:rsid w:val="6A9260A0"/>
    <w:rsid w:val="6A933BC6"/>
    <w:rsid w:val="6A942254"/>
    <w:rsid w:val="6A9E67F3"/>
    <w:rsid w:val="6AA3205B"/>
    <w:rsid w:val="6AB06526"/>
    <w:rsid w:val="6ABE5934"/>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1B7E27"/>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4540"/>
    <w:rsid w:val="7128150C"/>
    <w:rsid w:val="712F289B"/>
    <w:rsid w:val="71327C95"/>
    <w:rsid w:val="714B0D57"/>
    <w:rsid w:val="71573B9F"/>
    <w:rsid w:val="7162334D"/>
    <w:rsid w:val="718B3849"/>
    <w:rsid w:val="718B6479"/>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090EEE"/>
    <w:rsid w:val="771D3195"/>
    <w:rsid w:val="77275DC2"/>
    <w:rsid w:val="77304C77"/>
    <w:rsid w:val="773224FA"/>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256331"/>
    <w:rsid w:val="792B0C91"/>
    <w:rsid w:val="793162A6"/>
    <w:rsid w:val="79334EF2"/>
    <w:rsid w:val="794D0B22"/>
    <w:rsid w:val="79572BCD"/>
    <w:rsid w:val="79654980"/>
    <w:rsid w:val="797A2CFE"/>
    <w:rsid w:val="797D616D"/>
    <w:rsid w:val="797F5A41"/>
    <w:rsid w:val="798412AA"/>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CF216B"/>
    <w:rsid w:val="7ED96534"/>
    <w:rsid w:val="7EF24F07"/>
    <w:rsid w:val="7EF42A2E"/>
    <w:rsid w:val="7F0013D2"/>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rFonts w:ascii="Times New Roman" w:hAnsi="Times New Roman" w:eastAsia="宋体" w:cs="Times New Roman"/>
      <w:i/>
    </w:rPr>
  </w:style>
  <w:style w:type="character" w:styleId="21">
    <w:name w:val="Hyperlink"/>
    <w:basedOn w:val="16"/>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4364</Words>
  <Characters>4689</Characters>
  <Lines>0</Lines>
  <Paragraphs>0</Paragraphs>
  <TotalTime>9</TotalTime>
  <ScaleCrop>false</ScaleCrop>
  <LinksUpToDate>false</LinksUpToDate>
  <CharactersWithSpaces>5348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2020-12-22T08:45:00Z</dcterms:created>
  <dc:creator>招采中心</dc:creator>
  <cp:lastModifiedBy>招采中心2</cp:lastModifiedBy>
  <cp:lastPrinted>2020-03-25T07:32:00Z</cp:lastPrinted>
  <dcterms:modified xsi:type="dcterms:W3CDTF">2025-07-15T06:49:25Z</dcterms:modified>
  <dc:title>管道燃气设施配套合同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5400E3A6C51B4265B4582B7B317E511F_13</vt:lpwstr>
  </property>
  <property fmtid="{D5CDD505-2E9C-101B-9397-08002B2CF9AE}" pid="4" name="KSOTemplateDocerSaveRecord">
    <vt:lpwstr>eyJoZGlkIjoiZTZlZWQxYjNiOGQwOWQ3ZDcwYzI4ZTE0M2ZhZmIzYTgiLCJ1c2VySWQiOiIzMjYyOTIwOTcifQ==</vt:lpwstr>
  </property>
</Properties>
</file>