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C1C10">
      <w:pPr>
        <w:pStyle w:val="1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南京现代表面处理科技产业中心项目B地块建设项目模板作业工程报价须知</w:t>
      </w:r>
    </w:p>
    <w:p w14:paraId="16CEFCEE">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26A8CF5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cs="宋体"/>
          <w:color w:val="auto"/>
          <w:sz w:val="24"/>
          <w:highlight w:val="none"/>
        </w:rPr>
        <w:t>南京现代表面处理科技产业中心项目</w:t>
      </w:r>
      <w:r>
        <w:rPr>
          <w:rFonts w:hint="eastAsia" w:ascii="宋体" w:hAnsi="宋体" w:cs="宋体"/>
          <w:color w:val="auto"/>
          <w:sz w:val="24"/>
          <w:highlight w:val="none"/>
          <w:lang w:val="en-US" w:eastAsia="zh-CN"/>
        </w:rPr>
        <w:t>B</w:t>
      </w:r>
      <w:r>
        <w:rPr>
          <w:rFonts w:hint="eastAsia" w:ascii="宋体" w:hAnsi="宋体" w:cs="宋体"/>
          <w:color w:val="auto"/>
          <w:sz w:val="24"/>
          <w:highlight w:val="none"/>
        </w:rPr>
        <w:t>地块</w:t>
      </w:r>
      <w:r>
        <w:rPr>
          <w:rFonts w:hint="eastAsia" w:ascii="宋体" w:hAnsi="宋体" w:cs="宋体"/>
          <w:color w:val="auto"/>
          <w:sz w:val="24"/>
          <w:highlight w:val="none"/>
          <w:lang w:val="en-US" w:eastAsia="zh-CN"/>
        </w:rPr>
        <w:t>工程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以下简称“本项目”</w:t>
      </w:r>
      <w:r>
        <w:rPr>
          <w:rFonts w:hint="eastAsia" w:ascii="宋体" w:hAnsi="宋体" w:eastAsia="宋体" w:cs="宋体"/>
          <w:color w:val="auto"/>
          <w:sz w:val="24"/>
          <w:highlight w:val="none"/>
          <w:lang w:eastAsia="zh-CN"/>
        </w:rPr>
        <w:t>）。</w:t>
      </w:r>
    </w:p>
    <w:p w14:paraId="32F694D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cs="宋体"/>
          <w:color w:val="auto"/>
          <w:sz w:val="24"/>
          <w:highlight w:val="none"/>
          <w:u w:val="single"/>
          <w:lang w:val="en-US" w:eastAsia="zh-CN"/>
        </w:rPr>
        <w:t>模板作业</w:t>
      </w:r>
      <w:r>
        <w:rPr>
          <w:rFonts w:hint="eastAsia" w:ascii="宋体" w:hAnsi="宋体" w:eastAsia="宋体" w:cs="宋体"/>
          <w:color w:val="auto"/>
          <w:sz w:val="24"/>
          <w:highlight w:val="none"/>
          <w:u w:val="single"/>
          <w:lang w:val="en-US" w:eastAsia="zh-CN"/>
        </w:rPr>
        <w:t>工程（以下简称“本工程”）</w:t>
      </w:r>
      <w:r>
        <w:rPr>
          <w:rFonts w:hint="eastAsia" w:ascii="宋体" w:hAnsi="宋体" w:eastAsia="宋体" w:cs="宋体"/>
          <w:b w:val="0"/>
          <w:bCs w:val="0"/>
          <w:color w:val="auto"/>
          <w:sz w:val="24"/>
          <w:highlight w:val="none"/>
          <w:u w:val="none"/>
          <w:lang w:val="en-US" w:eastAsia="zh-CN"/>
        </w:rPr>
        <w:t>，</w:t>
      </w:r>
      <w:r>
        <w:rPr>
          <w:rFonts w:hint="eastAsia" w:ascii="宋体" w:hAnsi="宋体" w:cs="宋体"/>
          <w:color w:val="auto"/>
          <w:sz w:val="24"/>
        </w:rPr>
        <w:t>详见附件</w:t>
      </w:r>
      <w:r>
        <w:rPr>
          <w:rFonts w:hint="eastAsia" w:ascii="宋体" w:hAnsi="宋体" w:cs="宋体"/>
          <w:color w:val="auto"/>
          <w:sz w:val="24"/>
          <w:lang w:val="en-US" w:eastAsia="zh-CN"/>
        </w:rPr>
        <w:t>的</w:t>
      </w:r>
      <w:r>
        <w:rPr>
          <w:rFonts w:hint="eastAsia" w:ascii="宋体" w:hAnsi="宋体" w:cs="宋体"/>
          <w:color w:val="auto"/>
          <w:sz w:val="24"/>
        </w:rPr>
        <w:t>合同</w:t>
      </w:r>
      <w:r>
        <w:rPr>
          <w:rFonts w:hint="eastAsia" w:ascii="宋体" w:hAnsi="宋体" w:cs="宋体"/>
          <w:color w:val="auto"/>
          <w:sz w:val="24"/>
          <w:lang w:val="en-US" w:eastAsia="zh-CN"/>
        </w:rPr>
        <w:t>格式，</w:t>
      </w:r>
      <w:r>
        <w:rPr>
          <w:rFonts w:hint="eastAsia" w:ascii="宋体" w:hAnsi="宋体" w:cs="宋体"/>
          <w:color w:val="auto"/>
          <w:sz w:val="24"/>
        </w:rPr>
        <w:t>具体要求：符合国家及</w:t>
      </w:r>
      <w:r>
        <w:rPr>
          <w:rFonts w:hint="eastAsia" w:ascii="宋体" w:hAnsi="宋体" w:cs="宋体"/>
          <w:color w:val="auto"/>
          <w:sz w:val="24"/>
          <w:lang w:val="en-US" w:eastAsia="zh-CN"/>
        </w:rPr>
        <w:t>本项目</w:t>
      </w:r>
      <w:r>
        <w:rPr>
          <w:rFonts w:hint="eastAsia" w:ascii="宋体" w:hAnsi="宋体" w:cs="宋体"/>
          <w:color w:val="auto"/>
          <w:sz w:val="24"/>
        </w:rPr>
        <w:t>所在地政府主管部门要求，符合本须知的各项要求</w:t>
      </w:r>
      <w:r>
        <w:rPr>
          <w:rFonts w:hint="eastAsia" w:ascii="宋体" w:hAnsi="宋体" w:eastAsia="宋体" w:cs="宋体"/>
          <w:b w:val="0"/>
          <w:bCs w:val="0"/>
          <w:color w:val="auto"/>
          <w:sz w:val="24"/>
          <w:highlight w:val="none"/>
          <w:lang w:val="en-US" w:eastAsia="zh-CN"/>
        </w:rPr>
        <w:t>。</w:t>
      </w:r>
    </w:p>
    <w:p w14:paraId="452DF7C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1.3招标单位：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529F535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2631D886">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cs="宋体"/>
          <w:sz w:val="24"/>
        </w:rPr>
        <w:t>报价单位须详细阅读招标单位提供的资料，并对工程场地进行现场踏勘，以获取报价所需资料。凡递交报价文件的，视为已对工程场地踏勘并完全了解相关情况，签订合同后，报价单位不得以不清楚或未考虑现场实况为由提出增加费用或其它要求。招标单位在报价单位踏勘现场时所作的介绍及说明仅供报价单位参考，招标单位不对报价单位据此</w:t>
      </w:r>
      <w:r>
        <w:rPr>
          <w:rFonts w:hint="eastAsia" w:ascii="宋体" w:hAnsi="宋体" w:cs="宋体"/>
          <w:sz w:val="24"/>
          <w:lang w:val="en-US" w:eastAsia="zh-CN"/>
        </w:rPr>
        <w:t>做</w:t>
      </w:r>
      <w:r>
        <w:rPr>
          <w:rFonts w:hint="eastAsia" w:ascii="宋体" w:hAnsi="宋体" w:cs="宋体"/>
          <w:sz w:val="24"/>
        </w:rPr>
        <w:t>出的判断和决定负责。报价单位踏勘现场</w:t>
      </w:r>
      <w:r>
        <w:rPr>
          <w:rFonts w:hint="eastAsia" w:ascii="宋体" w:hAnsi="宋体" w:cs="宋体"/>
          <w:sz w:val="24"/>
          <w:lang w:val="en-US" w:eastAsia="zh-CN"/>
        </w:rPr>
        <w:t>前</w:t>
      </w:r>
      <w:r>
        <w:rPr>
          <w:rFonts w:hint="eastAsia" w:ascii="宋体" w:hAnsi="宋体" w:cs="宋体"/>
          <w:sz w:val="24"/>
        </w:rPr>
        <w:t>，</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cs="宋体"/>
          <w:b/>
          <w:bCs/>
          <w:sz w:val="24"/>
          <w:u w:val="single"/>
          <w:lang w:val="en-US" w:eastAsia="zh-CN"/>
        </w:rPr>
        <w:t>古访人</w:t>
      </w:r>
      <w:r>
        <w:rPr>
          <w:rFonts w:hint="eastAsia" w:ascii="宋体" w:hAnsi="宋体" w:cs="宋体"/>
          <w:b/>
          <w:bCs/>
          <w:sz w:val="24"/>
          <w:u w:val="single"/>
          <w:lang w:eastAsia="zh-CN"/>
        </w:rPr>
        <w:t>，</w:t>
      </w:r>
      <w:r>
        <w:rPr>
          <w:rFonts w:hint="eastAsia" w:ascii="宋体" w:hAnsi="宋体" w:cs="宋体"/>
          <w:b/>
          <w:bCs/>
          <w:sz w:val="24"/>
          <w:u w:val="single"/>
        </w:rPr>
        <w:t>电话：</w:t>
      </w:r>
      <w:r>
        <w:rPr>
          <w:rFonts w:hint="eastAsia" w:ascii="宋体" w:hAnsi="宋体" w:cs="宋体"/>
          <w:b/>
          <w:bCs/>
          <w:sz w:val="24"/>
          <w:u w:val="single"/>
          <w:lang w:val="en-US" w:eastAsia="zh-CN"/>
        </w:rPr>
        <w:t xml:space="preserve">13580962802 </w:t>
      </w:r>
      <w:r>
        <w:rPr>
          <w:rFonts w:hint="eastAsia" w:ascii="宋体" w:hAnsi="宋体" w:eastAsia="宋体" w:cs="宋体"/>
          <w:b/>
          <w:bCs/>
          <w:color w:val="auto"/>
          <w:sz w:val="24"/>
          <w:highlight w:val="none"/>
          <w:lang w:val="en-US" w:eastAsia="zh-CN"/>
        </w:rPr>
        <w:t>。</w:t>
      </w:r>
    </w:p>
    <w:p w14:paraId="2F25C3DC">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须具备完成本</w:t>
      </w:r>
      <w:r>
        <w:rPr>
          <w:rFonts w:hint="eastAsia" w:ascii="宋体" w:hAnsi="宋体" w:eastAsia="宋体" w:cs="宋体"/>
          <w:color w:val="auto"/>
          <w:sz w:val="24"/>
          <w:highlight w:val="none"/>
          <w:lang w:val="en-US" w:eastAsia="zh-CN"/>
        </w:rPr>
        <w:t>工程</w:t>
      </w:r>
      <w:r>
        <w:rPr>
          <w:rFonts w:hint="eastAsia" w:ascii="宋体" w:hAnsi="宋体" w:eastAsia="宋体" w:cs="宋体"/>
          <w:b w:val="0"/>
          <w:bCs w:val="0"/>
          <w:color w:val="auto"/>
          <w:sz w:val="24"/>
          <w:highlight w:val="none"/>
          <w:u w:val="none"/>
          <w:lang w:val="en-US" w:eastAsia="zh-CN"/>
        </w:rPr>
        <w:t>的</w:t>
      </w:r>
      <w:r>
        <w:rPr>
          <w:rFonts w:hint="eastAsia" w:ascii="宋体" w:hAnsi="宋体" w:eastAsia="宋体" w:cs="宋体"/>
          <w:b w:val="0"/>
          <w:bCs w:val="0"/>
          <w:color w:val="auto"/>
          <w:sz w:val="24"/>
          <w:highlight w:val="none"/>
          <w:u w:val="single"/>
          <w:lang w:val="en-US" w:eastAsia="zh-CN"/>
        </w:rPr>
        <w:t>相应</w:t>
      </w:r>
      <w:r>
        <w:rPr>
          <w:rFonts w:hint="eastAsia" w:ascii="宋体" w:hAnsi="宋体" w:eastAsia="宋体" w:cs="宋体"/>
          <w:color w:val="auto"/>
          <w:sz w:val="24"/>
          <w:highlight w:val="none"/>
          <w:u w:val="single"/>
          <w:lang w:val="en-US" w:eastAsia="zh-CN"/>
        </w:rPr>
        <w:t>建筑劳务分包资质</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bCs/>
          <w:color w:val="auto"/>
          <w:sz w:val="24"/>
          <w:highlight w:val="none"/>
          <w:lang w:eastAsia="zh-CN"/>
        </w:rPr>
        <w:t>须具有南京市建筑业企业信用管理档案等政府部门要求的资格</w:t>
      </w:r>
      <w:r>
        <w:rPr>
          <w:rFonts w:hint="eastAsia" w:ascii="宋体" w:hAnsi="宋体" w:eastAsia="宋体" w:cs="宋体"/>
          <w:b/>
          <w:bCs/>
          <w:color w:val="auto"/>
          <w:sz w:val="24"/>
          <w:highlight w:val="none"/>
          <w:lang w:val="en-US" w:eastAsia="zh-CN"/>
        </w:rPr>
        <w:t>等。</w:t>
      </w:r>
      <w:r>
        <w:rPr>
          <w:rFonts w:hint="eastAsia" w:ascii="宋体" w:hAnsi="宋体" w:eastAsia="宋体" w:cs="宋体"/>
          <w:b w:val="0"/>
          <w:bCs w:val="0"/>
          <w:color w:val="auto"/>
          <w:sz w:val="24"/>
          <w:highlight w:val="none"/>
          <w:u w:val="single"/>
          <w:lang w:val="en-US" w:eastAsia="zh-CN"/>
        </w:rPr>
        <w:t>在价格等其他条件相同的情况下，可优先考虑中标，</w:t>
      </w:r>
      <w:r>
        <w:rPr>
          <w:rFonts w:hint="eastAsia" w:ascii="宋体" w:hAnsi="宋体" w:eastAsia="宋体" w:cs="宋体"/>
          <w:color w:val="auto"/>
          <w:sz w:val="24"/>
          <w:highlight w:val="none"/>
          <w:lang w:val="en-US" w:eastAsia="zh-CN"/>
        </w:rPr>
        <w:t>同时</w:t>
      </w:r>
      <w:r>
        <w:rPr>
          <w:rFonts w:hint="eastAsia" w:ascii="宋体" w:hAnsi="宋体" w:eastAsia="宋体" w:cs="宋体"/>
          <w:b w:val="0"/>
          <w:bCs w:val="0"/>
          <w:color w:val="auto"/>
          <w:sz w:val="24"/>
          <w:highlight w:val="none"/>
          <w:u w:val="none"/>
          <w:lang w:val="en-US" w:eastAsia="zh-CN"/>
        </w:rPr>
        <w:t>符合本工程所在地政府主管部门的要求</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p>
    <w:p w14:paraId="11D388A3">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b w:val="0"/>
          <w:bCs w:val="0"/>
          <w:color w:val="auto"/>
          <w:sz w:val="24"/>
          <w:highlight w:val="none"/>
          <w:lang w:val="en-US" w:eastAsia="zh-CN"/>
        </w:rPr>
        <w:t>付款方式：</w:t>
      </w:r>
      <w:r>
        <w:rPr>
          <w:rFonts w:hint="eastAsia" w:ascii="宋体" w:hAnsi="宋体" w:eastAsia="宋体" w:cs="宋体"/>
          <w:b w:val="0"/>
          <w:bCs w:val="0"/>
          <w:color w:val="auto"/>
          <w:sz w:val="24"/>
          <w:highlight w:val="none"/>
          <w:u w:val="single"/>
          <w:lang w:val="en-US" w:eastAsia="zh-CN"/>
        </w:rPr>
        <w:t>招标单位要求的付款方式详见附件的合同格式，报价单位也可同时提出自身希望的付款方式及对应价格给招标单位选择。</w:t>
      </w:r>
    </w:p>
    <w:p w14:paraId="4CFAE7AC">
      <w:pPr>
        <w:keepNext w:val="0"/>
        <w:keepLines w:val="0"/>
        <w:pageBreakBefore w:val="0"/>
        <w:widowControl w:val="0"/>
        <w:kinsoku/>
        <w:wordWrap/>
        <w:overflowPunct/>
        <w:topLinePunct w:val="0"/>
        <w:autoSpaceDE/>
        <w:autoSpaceDN/>
        <w:bidi w:val="0"/>
        <w:adjustRightInd w:val="0"/>
        <w:snapToGrid w:val="0"/>
        <w:spacing w:line="288"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79D8E9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CC55AD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、施工方案、公司相关资质证书（营业执照、安全生产许可、企业资质）等。</w:t>
      </w:r>
    </w:p>
    <w:p w14:paraId="26D940F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cs="宋体"/>
          <w:b/>
          <w:bCs/>
          <w:sz w:val="24"/>
          <w:szCs w:val="24"/>
          <w:u w:val="single"/>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3BFBF40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2.5.3报价文件的电子文件名称：</w:t>
      </w:r>
      <w:r>
        <w:rPr>
          <w:rFonts w:hint="eastAsia" w:ascii="宋体" w:hAnsi="宋体" w:eastAsia="宋体" w:cs="宋体"/>
          <w:b w:val="0"/>
          <w:bCs w:val="0"/>
          <w:color w:val="auto"/>
          <w:kern w:val="2"/>
          <w:sz w:val="24"/>
          <w:szCs w:val="24"/>
          <w:highlight w:val="none"/>
          <w:u w:val="single"/>
          <w:lang w:val="en-US" w:eastAsia="zh-CN" w:bidi="ar-SA"/>
        </w:rPr>
        <w:t>报价单位名称 + 南京</w:t>
      </w:r>
      <w:r>
        <w:rPr>
          <w:rFonts w:hint="eastAsia" w:ascii="宋体" w:hAnsi="宋体" w:cs="宋体"/>
          <w:b w:val="0"/>
          <w:bCs w:val="0"/>
          <w:color w:val="auto"/>
          <w:kern w:val="2"/>
          <w:sz w:val="24"/>
          <w:szCs w:val="24"/>
          <w:highlight w:val="none"/>
          <w:u w:val="single"/>
          <w:lang w:val="en-US" w:eastAsia="zh-CN" w:bidi="ar-SA"/>
        </w:rPr>
        <w:t>B地块木工</w:t>
      </w:r>
      <w:r>
        <w:rPr>
          <w:rFonts w:hint="eastAsia" w:ascii="宋体" w:hAnsi="宋体" w:eastAsia="宋体" w:cs="宋体"/>
          <w:b w:val="0"/>
          <w:bCs w:val="0"/>
          <w:color w:val="auto"/>
          <w:kern w:val="2"/>
          <w:sz w:val="24"/>
          <w:szCs w:val="24"/>
          <w:highlight w:val="none"/>
          <w:u w:val="single"/>
          <w:lang w:val="en-US" w:eastAsia="zh-CN" w:bidi="ar-SA"/>
        </w:rPr>
        <w:t>报价 + 报价日期</w:t>
      </w:r>
      <w:r>
        <w:rPr>
          <w:rFonts w:hint="eastAsia" w:ascii="宋体" w:hAnsi="宋体" w:eastAsia="宋体" w:cs="宋体"/>
          <w:b w:val="0"/>
          <w:bCs w:val="0"/>
          <w:color w:val="auto"/>
          <w:kern w:val="2"/>
          <w:sz w:val="24"/>
          <w:szCs w:val="24"/>
          <w:highlight w:val="none"/>
          <w:u w:val="none"/>
          <w:lang w:val="en-US" w:eastAsia="zh-CN" w:bidi="ar-SA"/>
        </w:rPr>
        <w:t>（例：XXX公司南京</w:t>
      </w:r>
      <w:r>
        <w:rPr>
          <w:rFonts w:hint="eastAsia" w:ascii="宋体" w:hAnsi="宋体" w:cs="宋体"/>
          <w:b w:val="0"/>
          <w:bCs w:val="0"/>
          <w:color w:val="auto"/>
          <w:kern w:val="2"/>
          <w:sz w:val="24"/>
          <w:szCs w:val="24"/>
          <w:highlight w:val="none"/>
          <w:u w:val="none"/>
          <w:lang w:val="en-US" w:eastAsia="zh-CN" w:bidi="ar-SA"/>
        </w:rPr>
        <w:t>B地块木工</w:t>
      </w:r>
      <w:r>
        <w:rPr>
          <w:rFonts w:hint="eastAsia" w:ascii="宋体" w:hAnsi="宋体" w:eastAsia="宋体" w:cs="宋体"/>
          <w:b w:val="0"/>
          <w:bCs w:val="0"/>
          <w:color w:val="auto"/>
          <w:kern w:val="2"/>
          <w:sz w:val="24"/>
          <w:szCs w:val="24"/>
          <w:highlight w:val="none"/>
          <w:u w:val="none"/>
          <w:lang w:val="en-US" w:eastAsia="zh-CN" w:bidi="ar-SA"/>
        </w:rPr>
        <w:t>报价2025.XX.XX）。</w:t>
      </w:r>
    </w:p>
    <w:p w14:paraId="784D044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44F3332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w:t>
      </w:r>
      <w:r>
        <w:rPr>
          <w:rFonts w:ascii="Calibri" w:hAnsi="Calibri" w:cs="Calibri"/>
          <w:sz w:val="24"/>
          <w:szCs w:val="24"/>
        </w:rPr>
        <w:t>①</w:t>
      </w:r>
      <w:r>
        <w:rPr>
          <w:rFonts w:hint="eastAsia" w:ascii="宋体" w:hAnsi="宋体" w:cs="宋体"/>
          <w:bCs/>
          <w:sz w:val="24"/>
          <w:szCs w:val="24"/>
        </w:rPr>
        <w:t>报价文件须按招采文件的要求准时提交，逾时视为废标处理。</w:t>
      </w:r>
      <w:r>
        <w:rPr>
          <w:rFonts w:hint="eastAsia" w:ascii="宋体" w:hAnsi="宋体" w:cs="宋体"/>
          <w:bCs/>
          <w:sz w:val="24"/>
          <w:szCs w:val="24"/>
          <w:lang w:val="en-US" w:eastAsia="zh-CN"/>
        </w:rPr>
        <w:t>②</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 xml:space="preserve"> 8</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7</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cs="宋体"/>
          <w:b/>
          <w:bCs w:val="0"/>
          <w:color w:val="auto"/>
          <w:kern w:val="2"/>
          <w:sz w:val="24"/>
          <w:szCs w:val="24"/>
          <w:highlight w:val="yellow"/>
          <w:u w:val="single"/>
          <w:lang w:val="en-US" w:eastAsia="zh-CN" w:bidi="ar-SA"/>
        </w:rPr>
        <w:t>9</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FF0000"/>
          <w:kern w:val="2"/>
          <w:sz w:val="32"/>
          <w:szCs w:val="32"/>
          <w:highlight w:val="yellow"/>
          <w:u w:val="single"/>
          <w:lang w:val="en-US" w:eastAsia="zh-CN" w:bidi="ar-SA"/>
        </w:rPr>
        <w:fldChar w:fldCharType="begin"/>
      </w:r>
      <w:r>
        <w:rPr>
          <w:rFonts w:hint="eastAsia" w:ascii="宋体" w:hAnsi="宋体" w:cs="宋体"/>
          <w:b/>
          <w:bCs w:val="0"/>
          <w:color w:val="FF0000"/>
          <w:kern w:val="2"/>
          <w:sz w:val="32"/>
          <w:szCs w:val="32"/>
          <w:highlight w:val="yellow"/>
          <w:u w:val="single"/>
          <w:lang w:val="en-US" w:eastAsia="zh-CN" w:bidi="ar-SA"/>
        </w:rPr>
        <w:instrText xml:space="preserve"> HYPERLINK "mailto:bid1@nanfeng.cn" </w:instrText>
      </w:r>
      <w:r>
        <w:rPr>
          <w:rFonts w:hint="eastAsia" w:ascii="宋体" w:hAnsi="宋体" w:cs="宋体"/>
          <w:b/>
          <w:bCs w:val="0"/>
          <w:color w:val="FF0000"/>
          <w:kern w:val="2"/>
          <w:sz w:val="32"/>
          <w:szCs w:val="32"/>
          <w:highlight w:val="yellow"/>
          <w:u w:val="single"/>
          <w:lang w:val="en-US" w:eastAsia="zh-CN" w:bidi="ar-SA"/>
        </w:rPr>
        <w:fldChar w:fldCharType="separate"/>
      </w:r>
      <w:r>
        <w:rPr>
          <w:rStyle w:val="21"/>
          <w:rFonts w:hint="eastAsia" w:ascii="宋体" w:hAnsi="宋体" w:cs="宋体"/>
          <w:b/>
          <w:bCs w:val="0"/>
          <w:color w:val="FF0000"/>
          <w:kern w:val="2"/>
          <w:sz w:val="32"/>
          <w:szCs w:val="32"/>
          <w:highlight w:val="yellow"/>
          <w:lang w:val="en-US" w:eastAsia="zh-CN" w:bidi="ar-SA"/>
        </w:rPr>
        <w:t>bid5@nanfeng.cn</w:t>
      </w:r>
      <w:r>
        <w:rPr>
          <w:rFonts w:hint="eastAsia" w:ascii="宋体" w:hAnsi="宋体" w:cs="宋体"/>
          <w:b/>
          <w:bCs w:val="0"/>
          <w:color w:val="FF0000"/>
          <w:kern w:val="2"/>
          <w:sz w:val="32"/>
          <w:szCs w:val="32"/>
          <w:highlight w:val="yellow"/>
          <w:u w:val="single"/>
          <w:lang w:val="en-US" w:eastAsia="zh-CN" w:bidi="ar-SA"/>
        </w:rPr>
        <w:fldChar w:fldCharType="end"/>
      </w:r>
    </w:p>
    <w:p w14:paraId="7322A41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bookmarkStart w:id="0" w:name="_GoBack"/>
      <w:bookmarkEnd w:id="0"/>
    </w:p>
    <w:p w14:paraId="5EF66D0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6</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17</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时</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贰万</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（请备注：南京</w:t>
      </w:r>
      <w:r>
        <w:rPr>
          <w:rFonts w:hint="eastAsia" w:ascii="宋体" w:hAnsi="宋体" w:cs="宋体"/>
          <w:b/>
          <w:bCs/>
          <w:color w:val="auto"/>
          <w:sz w:val="24"/>
          <w:szCs w:val="24"/>
          <w:highlight w:val="none"/>
          <w:lang w:val="en-US" w:eastAsia="zh-CN"/>
        </w:rPr>
        <w:t>B地块木工</w:t>
      </w:r>
      <w:r>
        <w:rPr>
          <w:rFonts w:hint="eastAsia" w:ascii="宋体" w:hAnsi="宋体" w:eastAsia="宋体" w:cs="宋体"/>
          <w:b/>
          <w:bCs/>
          <w:color w:val="auto"/>
          <w:sz w:val="24"/>
          <w:szCs w:val="24"/>
          <w:highlight w:val="none"/>
          <w:lang w:val="en-US" w:eastAsia="zh-CN"/>
        </w:rPr>
        <w:t>投标保证金）</w:t>
      </w:r>
      <w:r>
        <w:rPr>
          <w:rFonts w:hint="eastAsia" w:ascii="宋体" w:hAnsi="宋体" w:eastAsia="宋体" w:cs="宋体"/>
          <w:color w:val="auto"/>
          <w:sz w:val="24"/>
          <w:szCs w:val="24"/>
          <w:highlight w:val="none"/>
          <w:lang w:val="en-US" w:eastAsia="zh-CN"/>
        </w:rPr>
        <w:t>：</w:t>
      </w:r>
    </w:p>
    <w:p w14:paraId="49BE4D71">
      <w:pPr>
        <w:spacing w:line="360" w:lineRule="auto"/>
        <w:ind w:firstLine="2640" w:firstLineChars="1100"/>
        <w:rPr>
          <w:rFonts w:hint="eastAsia" w:ascii="宋体" w:hAnsi="宋体" w:cs="宋体"/>
          <w:sz w:val="24"/>
          <w:szCs w:val="24"/>
        </w:rPr>
      </w:pPr>
      <w:r>
        <w:rPr>
          <w:rFonts w:hint="eastAsia" w:ascii="宋体" w:hAnsi="宋体" w:cs="宋体"/>
          <w:sz w:val="24"/>
          <w:szCs w:val="24"/>
        </w:rPr>
        <w:t>开户名称：</w:t>
      </w:r>
      <w:r>
        <w:rPr>
          <w:rFonts w:hint="eastAsia" w:ascii="宋体" w:hAnsi="宋体" w:cs="宋体"/>
          <w:sz w:val="24"/>
          <w:szCs w:val="24"/>
          <w:u w:val="single"/>
        </w:rPr>
        <w:t>东莞市中泰建安工程有限公司</w:t>
      </w:r>
      <w:r>
        <w:rPr>
          <w:rFonts w:hint="eastAsia" w:ascii="宋体" w:hAnsi="宋体" w:cs="宋体"/>
          <w:sz w:val="24"/>
          <w:szCs w:val="24"/>
        </w:rPr>
        <w:t>；</w:t>
      </w:r>
    </w:p>
    <w:p w14:paraId="013C83ED">
      <w:pPr>
        <w:spacing w:line="360" w:lineRule="auto"/>
        <w:ind w:firstLine="2640" w:firstLineChars="1100"/>
        <w:rPr>
          <w:rFonts w:hint="eastAsia"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中信银行东莞分行</w:t>
      </w:r>
      <w:r>
        <w:rPr>
          <w:rFonts w:hint="eastAsia" w:ascii="宋体" w:hAnsi="宋体" w:cs="宋体"/>
          <w:sz w:val="24"/>
          <w:szCs w:val="24"/>
        </w:rPr>
        <w:t>；</w:t>
      </w:r>
    </w:p>
    <w:p w14:paraId="6044EF6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cs="宋体"/>
          <w:sz w:val="24"/>
          <w:szCs w:val="24"/>
        </w:rPr>
        <w:t>银行账号：</w:t>
      </w:r>
      <w:r>
        <w:rPr>
          <w:rFonts w:hint="eastAsia" w:ascii="宋体" w:hAnsi="宋体" w:cs="宋体"/>
          <w:sz w:val="24"/>
          <w:szCs w:val="24"/>
          <w:u w:val="single"/>
        </w:rPr>
        <w:t>8110901012501325355</w:t>
      </w:r>
      <w:r>
        <w:rPr>
          <w:rFonts w:hint="eastAsia" w:ascii="宋体" w:hAnsi="宋体" w:cs="宋体"/>
          <w:sz w:val="24"/>
          <w:szCs w:val="24"/>
        </w:rPr>
        <w:t>。</w:t>
      </w:r>
    </w:p>
    <w:p w14:paraId="1A11F9D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w:t>
      </w:r>
      <w:r>
        <w:rPr>
          <w:rFonts w:hint="eastAsia" w:ascii="宋体" w:hAnsi="宋体" w:cs="宋体"/>
          <w:sz w:val="24"/>
          <w:szCs w:val="24"/>
        </w:rPr>
        <w:t>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r>
        <w:rPr>
          <w:rFonts w:hint="eastAsia" w:ascii="宋体" w:hAnsi="宋体" w:eastAsia="宋体" w:cs="宋体"/>
          <w:color w:val="auto"/>
          <w:sz w:val="24"/>
          <w:szCs w:val="24"/>
          <w:highlight w:val="none"/>
          <w:u w:val="none"/>
          <w:lang w:val="en-US" w:eastAsia="zh-CN"/>
        </w:rPr>
        <w:t>。</w:t>
      </w:r>
    </w:p>
    <w:p w14:paraId="35F7240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2.7.1.2未按要求提交投标保证金的投标报价文件为无效文件，相关报价单位的投标行为为无效行为。</w:t>
      </w:r>
    </w:p>
    <w:p w14:paraId="5CAB4EA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w:t>
      </w:r>
      <w:r>
        <w:rPr>
          <w:rFonts w:hint="eastAsia" w:ascii="宋体" w:hAnsi="宋体" w:cs="宋体"/>
          <w:sz w:val="24"/>
          <w:szCs w:val="24"/>
        </w:rPr>
        <w:t>报价单位送交报价文件给招标单位后，在投标截止时间前撤回投标的，须交投标保证金的50%给招标单位作为补偿费</w:t>
      </w:r>
      <w:r>
        <w:rPr>
          <w:rFonts w:hint="eastAsia" w:ascii="宋体" w:hAnsi="宋体" w:eastAsia="宋体" w:cs="宋体"/>
          <w:color w:val="auto"/>
          <w:sz w:val="24"/>
          <w:szCs w:val="24"/>
          <w:highlight w:val="none"/>
          <w:lang w:val="en-US" w:eastAsia="zh-CN"/>
        </w:rPr>
        <w:t>。</w:t>
      </w:r>
    </w:p>
    <w:p w14:paraId="6D9433A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w:t>
      </w:r>
      <w:r>
        <w:rPr>
          <w:rFonts w:hint="eastAsia" w:ascii="宋体" w:hAnsi="宋体" w:cs="宋体"/>
          <w:sz w:val="24"/>
          <w:szCs w:val="24"/>
        </w:rPr>
        <w:t>若报价单位存在下列行为之一，招标单位</w:t>
      </w:r>
      <w:r>
        <w:rPr>
          <w:rFonts w:hint="eastAsia" w:ascii="宋体" w:hAnsi="宋体" w:cs="宋体"/>
          <w:sz w:val="24"/>
          <w:szCs w:val="24"/>
          <w:lang w:val="en-US" w:eastAsia="zh-CN"/>
        </w:rPr>
        <w:t>将不退还</w:t>
      </w:r>
      <w:r>
        <w:rPr>
          <w:rFonts w:hint="eastAsia" w:ascii="宋体" w:hAnsi="宋体" w:cs="宋体"/>
          <w:sz w:val="24"/>
          <w:szCs w:val="24"/>
        </w:rPr>
        <w:t>其投标保证金，因此造成招标单位及建设单位的损失由报价单位承担</w:t>
      </w:r>
      <w:r>
        <w:rPr>
          <w:rFonts w:hint="eastAsia" w:ascii="宋体" w:hAnsi="宋体" w:eastAsia="宋体" w:cs="宋体"/>
          <w:color w:val="auto"/>
          <w:sz w:val="24"/>
          <w:szCs w:val="24"/>
          <w:highlight w:val="none"/>
          <w:lang w:val="en-US" w:eastAsia="zh-CN"/>
        </w:rPr>
        <w:t>：</w:t>
      </w:r>
    </w:p>
    <w:p w14:paraId="011F6D1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7370081">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7FF2CD3B">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56E1A48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59265644">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p>
    <w:p w14:paraId="10A0978D">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6）报价单位在议价结束后主动调价的（无论降价还是升价，无论其最终是否中标）。</w:t>
      </w:r>
    </w:p>
    <w:p w14:paraId="4330B2B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cs="宋体"/>
          <w:sz w:val="24"/>
          <w:szCs w:val="24"/>
        </w:rPr>
        <w:t>由于中标单位原因，中标单位在规定的时限内不与招标单位签订合同，视为自行放弃受标，属严重违规行为，</w:t>
      </w:r>
      <w:r>
        <w:rPr>
          <w:rFonts w:hint="eastAsia" w:ascii="宋体" w:hAnsi="宋体" w:cs="宋体"/>
          <w:sz w:val="24"/>
          <w:szCs w:val="24"/>
          <w:lang w:val="en-US" w:eastAsia="zh-CN"/>
        </w:rPr>
        <w:t>招标单位</w:t>
      </w:r>
      <w:r>
        <w:rPr>
          <w:rFonts w:hint="eastAsia" w:ascii="宋体" w:hAnsi="宋体" w:cs="宋体"/>
          <w:sz w:val="24"/>
          <w:szCs w:val="24"/>
        </w:rPr>
        <w:t>将</w:t>
      </w:r>
      <w:r>
        <w:rPr>
          <w:rFonts w:hint="eastAsia" w:ascii="宋体" w:hAnsi="宋体" w:cs="宋体"/>
          <w:sz w:val="24"/>
          <w:szCs w:val="24"/>
          <w:lang w:val="en-US" w:eastAsia="zh-CN"/>
        </w:rPr>
        <w:t>不退还</w:t>
      </w:r>
      <w:r>
        <w:rPr>
          <w:rFonts w:hint="eastAsia" w:ascii="宋体" w:hAnsi="宋体" w:cs="宋体"/>
          <w:sz w:val="24"/>
          <w:szCs w:val="24"/>
        </w:rPr>
        <w:t>投标保证金</w:t>
      </w:r>
      <w:r>
        <w:rPr>
          <w:rFonts w:hint="eastAsia" w:ascii="宋体" w:hAnsi="宋体" w:eastAsia="宋体" w:cs="宋体"/>
          <w:color w:val="auto"/>
          <w:sz w:val="24"/>
          <w:szCs w:val="24"/>
          <w:highlight w:val="none"/>
        </w:rPr>
        <w:t>。</w:t>
      </w:r>
    </w:p>
    <w:p w14:paraId="504FD3A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Style w:val="20"/>
          <w:rFonts w:hint="eastAsia" w:ascii="宋体" w:hAnsi="宋体" w:cs="宋体"/>
          <w:i w:val="0"/>
          <w:sz w:val="24"/>
          <w:szCs w:val="24"/>
        </w:rPr>
        <w:t>详</w:t>
      </w:r>
      <w:r>
        <w:rPr>
          <w:rStyle w:val="20"/>
          <w:rFonts w:hint="eastAsia" w:ascii="宋体" w:hAnsi="宋体" w:eastAsia="宋体" w:cs="宋体"/>
          <w:i w:val="0"/>
          <w:sz w:val="24"/>
          <w:szCs w:val="24"/>
          <w:lang w:val="en-US" w:eastAsia="zh-CN"/>
        </w:rPr>
        <w:t>见合</w:t>
      </w:r>
      <w:r>
        <w:rPr>
          <w:rStyle w:val="20"/>
          <w:rFonts w:hint="eastAsia" w:ascii="宋体" w:hAnsi="宋体" w:cs="宋体"/>
          <w:i w:val="0"/>
          <w:sz w:val="24"/>
          <w:szCs w:val="24"/>
        </w:rPr>
        <w:t>同</w:t>
      </w:r>
      <w:r>
        <w:rPr>
          <w:rStyle w:val="20"/>
          <w:rFonts w:hint="eastAsia" w:ascii="宋体" w:hAnsi="宋体" w:eastAsia="宋体" w:cs="宋体"/>
          <w:i w:val="0"/>
          <w:sz w:val="24"/>
          <w:szCs w:val="24"/>
          <w:lang w:val="en-US" w:eastAsia="zh-CN"/>
        </w:rPr>
        <w:t>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单位与中标单位签订合同后原路无息退</w:t>
      </w:r>
      <w:r>
        <w:rPr>
          <w:rStyle w:val="20"/>
          <w:rFonts w:hint="eastAsia" w:ascii="宋体" w:hAnsi="宋体" w:eastAsia="宋体" w:cs="宋体"/>
          <w:i w:val="0"/>
          <w:color w:val="auto"/>
          <w:sz w:val="24"/>
          <w:szCs w:val="24"/>
          <w:highlight w:val="none"/>
          <w:lang w:eastAsia="zh-CN"/>
        </w:rPr>
        <w:t>回</w:t>
      </w:r>
      <w:r>
        <w:rPr>
          <w:rStyle w:val="20"/>
          <w:rFonts w:hint="eastAsia" w:ascii="宋体" w:hAnsi="宋体" w:eastAsia="宋体" w:cs="宋体"/>
          <w:i w:val="0"/>
          <w:color w:val="auto"/>
          <w:sz w:val="24"/>
          <w:szCs w:val="24"/>
          <w:highlight w:val="none"/>
        </w:rPr>
        <w:t>。</w:t>
      </w:r>
    </w:p>
    <w:p w14:paraId="0395631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33CB99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381D128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本须知进行修改，修改后的内容为本须知的组成部分，均以书面形式公开并对参与报价的单位具有约束力。报价单位收到上述修改通知后，应立即以招标单位提供的格式发送书面回执。</w:t>
      </w:r>
    </w:p>
    <w:p w14:paraId="642FF45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Cs/>
          <w:sz w:val="24"/>
          <w:szCs w:val="24"/>
          <w:lang w:val="en-US" w:eastAsia="zh-CN"/>
        </w:rPr>
        <w:t>招采信息</w:t>
      </w:r>
      <w:r>
        <w:rPr>
          <w:rFonts w:hint="eastAsia" w:ascii="宋体" w:hAnsi="宋体" w:cs="宋体"/>
          <w:bCs/>
          <w:sz w:val="24"/>
          <w:szCs w:val="24"/>
        </w:rPr>
        <w:t>（含</w:t>
      </w:r>
      <w:r>
        <w:rPr>
          <w:rFonts w:hint="eastAsia" w:ascii="宋体" w:hAnsi="宋体" w:cs="宋体"/>
          <w:bCs/>
          <w:sz w:val="24"/>
          <w:szCs w:val="24"/>
          <w:lang w:val="en-US" w:eastAsia="zh-CN"/>
        </w:rPr>
        <w:t>本须知、</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南峰集团招采信息网站http://61.145.223.138:8000/</w:t>
      </w:r>
      <w:r>
        <w:rPr>
          <w:rFonts w:hint="eastAsia" w:ascii="宋体" w:hAnsi="宋体" w:cs="宋体"/>
          <w:bCs/>
          <w:sz w:val="24"/>
          <w:szCs w:val="24"/>
        </w:rPr>
        <w:t>发布的为准，请报价单位自行前往下载并每日登录该网站获取最新招采信息。报价单位因听信招标单位人员口头内容而造成的损失和后果，由报价单位自行承担</w:t>
      </w:r>
      <w:r>
        <w:rPr>
          <w:rFonts w:hint="eastAsia" w:ascii="宋体" w:hAnsi="宋体" w:eastAsia="宋体" w:cs="宋体"/>
          <w:b w:val="0"/>
          <w:bCs/>
          <w:color w:val="auto"/>
          <w:kern w:val="2"/>
          <w:sz w:val="24"/>
          <w:szCs w:val="24"/>
          <w:highlight w:val="none"/>
          <w:lang w:val="en-US" w:eastAsia="zh-CN" w:bidi="ar-SA"/>
        </w:rPr>
        <w:t>。</w:t>
      </w:r>
    </w:p>
    <w:p w14:paraId="6469984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532295E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576D605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招标单位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1EBE7CB7">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58B3FFC3">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285D9E54">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C1F8037">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797A29D">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val="en-US" w:eastAsia="zh-CN"/>
        </w:rPr>
        <w:t>南京同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EDED354">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（5）报价单位的企业法人营业执照、相关资质、资格证件等的复印件（复印件须加盖报价单位公章）；</w:t>
      </w:r>
    </w:p>
    <w:p w14:paraId="5DAB4296">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lang w:val="en-US" w:eastAsia="zh-CN"/>
        </w:rPr>
      </w:pPr>
      <w:r>
        <w:rPr>
          <w:rFonts w:hint="eastAsia" w:ascii="宋体" w:hAnsi="宋体" w:eastAsia="宋体" w:cs="宋体"/>
          <w:color w:val="auto"/>
          <w:kern w:val="2"/>
          <w:sz w:val="24"/>
          <w:highlight w:val="none"/>
          <w:lang w:val="en-US" w:eastAsia="zh-CN"/>
        </w:rPr>
        <w:t>（6）报价单位编制的本工程设计方案及施工组织设计；</w:t>
      </w:r>
    </w:p>
    <w:p w14:paraId="38D7EEC2">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（7）报价单位认为有必要提供的其他资料。</w:t>
      </w:r>
    </w:p>
    <w:p w14:paraId="3F37BBA8">
      <w:pPr>
        <w:pStyle w:val="13"/>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四、附件：</w:t>
      </w:r>
    </w:p>
    <w:p w14:paraId="1112FE96">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附件1《报价书》格式；</w:t>
      </w:r>
    </w:p>
    <w:p w14:paraId="47E27E5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附件2《报价偏离表》格式；</w:t>
      </w:r>
    </w:p>
    <w:p w14:paraId="06802B1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附件3《</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73A17A5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附件4《近三年南京同类业绩一览表》格式；</w:t>
      </w:r>
    </w:p>
    <w:p w14:paraId="6D1E9411">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附件5《南京现代表面处理科技产业中心项目B地块建设项目模板作业工程施工合同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6819FDA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highlight w:val="none"/>
          <w:lang w:val="en-US" w:eastAsia="zh-CN"/>
        </w:rPr>
        <w:t>附件6《报价清单》格式。</w:t>
      </w:r>
    </w:p>
    <w:p w14:paraId="3865987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4"/>
          <w:szCs w:val="24"/>
          <w:lang w:val="en-US" w:eastAsia="zh-CN"/>
        </w:rPr>
        <w:t xml:space="preserve"> </w:t>
      </w:r>
    </w:p>
    <w:p w14:paraId="231E540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东莞市中泰建安工程有限公司</w:t>
      </w:r>
    </w:p>
    <w:p w14:paraId="30F017C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w:t>
      </w:r>
      <w:r>
        <w:rPr>
          <w:rFonts w:hint="eastAsia" w:ascii="宋体" w:hAnsi="宋体" w:cs="宋体"/>
          <w:color w:val="auto"/>
          <w:kern w:val="2"/>
          <w:sz w:val="24"/>
          <w:szCs w:val="24"/>
          <w:lang w:val="en-US" w:eastAsia="zh-CN"/>
        </w:rPr>
        <w:t>8</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4</w:t>
      </w:r>
      <w:r>
        <w:rPr>
          <w:rFonts w:hint="eastAsia" w:ascii="宋体" w:hAnsi="宋体" w:eastAsia="宋体" w:cs="宋体"/>
          <w:color w:val="auto"/>
          <w:kern w:val="2"/>
          <w:sz w:val="24"/>
          <w:szCs w:val="24"/>
          <w:lang w:val="en-US" w:eastAsia="zh-CN"/>
        </w:rPr>
        <w:t>日</w:t>
      </w:r>
    </w:p>
    <w:p w14:paraId="08F68AF8">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9582A3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532C71B">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D54F80F">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009DFAC">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FC3D88E">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0B3BC7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4BFD61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263C12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58157D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F4F5B2">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1702D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7AB11A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5DE9B61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131AA0F5">
      <w:pPr>
        <w:pStyle w:val="8"/>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CA5C81C">
      <w:pPr>
        <w:pStyle w:val="8"/>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70A17BCA">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《南京现代表面处理科技产业中心项目B地块建设项目模板作业工程报价须知》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以固定总价（详见后附的《报价清单》）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69C47898">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3B48A4C4">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331780C1">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0183C0D6">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4D447463">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cs="宋体"/>
          <w:spacing w:val="10"/>
          <w:lang w:val="en-US" w:eastAsia="zh-CN"/>
        </w:rPr>
        <w:t>不退还</w:t>
      </w:r>
      <w:r>
        <w:rPr>
          <w:rFonts w:hint="eastAsia" w:ascii="宋体" w:hAnsi="宋体" w:cs="宋体"/>
          <w:color w:val="auto"/>
          <w:spacing w:val="10"/>
          <w:sz w:val="24"/>
          <w:lang w:val="en-US" w:eastAsia="zh-CN"/>
        </w:rPr>
        <w:t>我司投标保证金（如有）、</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4CB21E5E">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522A7D93">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4B6A637D">
      <w:pPr>
        <w:pStyle w:val="8"/>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1D9A77D6">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3A2685F0">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0DA3480C">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782ED787">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34BF1893">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163E687C">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688AE871">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1B459D1B">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7E14A5F2">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13A3B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645BEFA3">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w:t>
            </w:r>
            <w:r>
              <w:rPr>
                <w:rFonts w:hint="eastAsia" w:ascii="宋体" w:hAnsi="宋体" w:eastAsia="宋体" w:cs="宋体"/>
                <w:color w:val="auto"/>
                <w:sz w:val="21"/>
                <w:szCs w:val="21"/>
                <w:highlight w:val="none"/>
                <w:lang w:val="en-US" w:eastAsia="zh-CN"/>
              </w:rPr>
              <w:t>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BFFE2F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7F0901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7B60CAB">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8FD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2F6E14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52265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8F652C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343AC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5BA89A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DEB9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FA386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0DC22A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27918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F003D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A68B8B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F42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FA4D5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2A41C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195F8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FFB15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CD5697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E5A6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B61EB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4E2AB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8C46C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1D27F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81A85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2233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1E95FD6">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EE298D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28A3D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9277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22D850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A32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1FF5555">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2F2F54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D2C2A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7E39B1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FB5250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21A3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14F411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9333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DFD519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E10DC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E3103B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C8A5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2BC7E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864071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A166F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55915F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41FB5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1567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35DF877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FD6BC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8FBA98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54E593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489DF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85C7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7DAF7AD">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CE2F66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6CFCB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19921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E8D42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A2DD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CFBC76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7EF250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9B454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95263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9583E4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348B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42A4EB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8F3D7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3559F9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EB3878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B4ACE1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F1C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CACD2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12422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2FF628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25F3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161BC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596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2DDFB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179D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7BA527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E33AD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CB709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45F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048DB1F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8F45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54FCDE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7007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D49EDE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925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3CAC9C3">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B89D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E3346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85C059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EA39C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6E8E612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05A7E2B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zh-CN"/>
        </w:rPr>
        <w:t>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4587B0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0CBBF4C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4F5745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5588AD2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19F311F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24DAAA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9F2573D">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16C52AE6">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0973BB7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45A26E42">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40ED059A">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6F0DB862">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39D46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66A794F1">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4847C33">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5AA9DE3E">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5AC38CB5">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137CD83">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2092F63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1C1A67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F5C23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781283A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72995A6">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15D17CFC">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1FC14D9E">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F03BFDA">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1CA101D">
      <w:pPr>
        <w:pStyle w:val="2"/>
        <w:rPr>
          <w:rFonts w:hint="default" w:ascii="宋体" w:hAnsi="宋体"/>
          <w:color w:val="auto"/>
          <w:spacing w:val="10"/>
          <w:sz w:val="24"/>
          <w:szCs w:val="22"/>
          <w:lang w:val="en-US" w:eastAsia="zh-CN"/>
        </w:rPr>
      </w:pPr>
    </w:p>
    <w:p w14:paraId="5FBD03D7">
      <w:pPr>
        <w:pStyle w:val="2"/>
        <w:rPr>
          <w:rFonts w:hint="default" w:ascii="宋体" w:hAnsi="宋体"/>
          <w:color w:val="auto"/>
          <w:spacing w:val="10"/>
          <w:sz w:val="24"/>
          <w:szCs w:val="22"/>
          <w:lang w:val="en-US" w:eastAsia="zh-CN"/>
        </w:rPr>
      </w:pPr>
    </w:p>
    <w:p w14:paraId="62AE41DD">
      <w:pPr>
        <w:pStyle w:val="2"/>
        <w:rPr>
          <w:rFonts w:hint="default" w:ascii="宋体" w:hAnsi="宋体"/>
          <w:color w:val="auto"/>
          <w:spacing w:val="10"/>
          <w:sz w:val="24"/>
          <w:szCs w:val="22"/>
          <w:lang w:val="en-US" w:eastAsia="zh-CN"/>
        </w:rPr>
      </w:pPr>
    </w:p>
    <w:p w14:paraId="4811FA6A">
      <w:pPr>
        <w:pStyle w:val="2"/>
        <w:rPr>
          <w:rFonts w:hint="default" w:ascii="宋体" w:hAnsi="宋体"/>
          <w:color w:val="auto"/>
          <w:spacing w:val="10"/>
          <w:sz w:val="24"/>
          <w:szCs w:val="22"/>
          <w:lang w:val="en-US" w:eastAsia="zh-CN"/>
        </w:rPr>
      </w:pPr>
    </w:p>
    <w:p w14:paraId="5E03B5AD">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3AE35A3F">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36E12356">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2D80774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南京</w:t>
      </w:r>
      <w:r>
        <w:rPr>
          <w:rFonts w:hint="eastAsia" w:ascii="宋体" w:hAnsi="宋体" w:eastAsia="宋体" w:cs="宋体"/>
          <w:b/>
          <w:color w:val="auto"/>
          <w:sz w:val="30"/>
          <w:highlight w:val="none"/>
        </w:rPr>
        <w:t>同类业绩一览表</w:t>
      </w:r>
    </w:p>
    <w:p w14:paraId="54D323A1">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0F8D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3A929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CACB21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99BF3D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9F05A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0D407FB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44895C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1C99BB0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DDD0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7E4E645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ABF07B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DD0BFE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0DD2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C8C002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412E92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9591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42108B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411A1F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35653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AA3A2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046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7A83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539DC1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C45940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1138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48142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A342F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48E4C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59F6DB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035A6B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B0B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62679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F2D42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DE8C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3D9602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C64FBE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133AF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8DEA3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8C81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E2E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DED456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41774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C50AD0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B0107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BD7FCB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F6128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2C98F4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D5AF19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C27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B4A73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51F1E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5ED14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FCDA72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6E702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25379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C6EBCC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75BC5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1842261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51D22D8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0ACBB8A8">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7572BE0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061AF66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6F70EE6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11D51BA3">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29C1F717">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2FE99AF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1AEB077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25E1A51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6DF2B376">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51FEAB5E">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77376142">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794BA2D9">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2F5100CC">
      <w:pPr>
        <w:keepNext w:val="0"/>
        <w:keepLines w:val="0"/>
        <w:pageBreakBefore w:val="0"/>
        <w:kinsoku/>
        <w:wordWrap/>
        <w:overflowPunct/>
        <w:topLinePunct w:val="0"/>
        <w:autoSpaceDE/>
        <w:autoSpaceDN/>
        <w:bidi w:val="0"/>
        <w:adjustRightInd w:val="0"/>
        <w:snapToGrid w:val="0"/>
        <w:spacing w:line="360" w:lineRule="auto"/>
        <w:rPr>
          <w:color w:val="auto"/>
        </w:rPr>
      </w:pPr>
    </w:p>
    <w:p w14:paraId="7E72F09B">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255AF532">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0FC8">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B73C2"/>
    <w:rsid w:val="008C6C96"/>
    <w:rsid w:val="00AA3CEC"/>
    <w:rsid w:val="00C11035"/>
    <w:rsid w:val="00C6664C"/>
    <w:rsid w:val="00D54E0B"/>
    <w:rsid w:val="00E40880"/>
    <w:rsid w:val="00F54BBE"/>
    <w:rsid w:val="01021F38"/>
    <w:rsid w:val="011C0C24"/>
    <w:rsid w:val="013278F5"/>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108A3"/>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A8355A"/>
    <w:rsid w:val="14D0127F"/>
    <w:rsid w:val="1519238E"/>
    <w:rsid w:val="153951E6"/>
    <w:rsid w:val="153E45AB"/>
    <w:rsid w:val="15555898"/>
    <w:rsid w:val="15594342"/>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571A1"/>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9529E3"/>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B7E85"/>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B06E9"/>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2B4E43"/>
    <w:rsid w:val="2B381D70"/>
    <w:rsid w:val="2B3C2EE3"/>
    <w:rsid w:val="2B4D3342"/>
    <w:rsid w:val="2B4F2B4A"/>
    <w:rsid w:val="2B7A4BE2"/>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42D93"/>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173BC"/>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01183"/>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057537"/>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BF5D0D"/>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0D0FB1"/>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C8312A"/>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0D2596"/>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87533"/>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0588"/>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125ED"/>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551F69"/>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90DFE"/>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CF216B"/>
    <w:rsid w:val="7ED96534"/>
    <w:rsid w:val="7EF24F07"/>
    <w:rsid w:val="7EF42A2E"/>
    <w:rsid w:val="7F0013D2"/>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7</Pages>
  <Words>3697</Words>
  <Characters>3976</Characters>
  <Lines>0</Lines>
  <Paragraphs>0</Paragraphs>
  <TotalTime>1</TotalTime>
  <ScaleCrop>false</ScaleCrop>
  <LinksUpToDate>false</LinksUpToDate>
  <CharactersWithSpaces>4639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2025-08-05T10:33:47Z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5B4B4FAAD036438C90F4CDAE44AEA71F_13</vt:lpwstr>
  </property>
  <property fmtid="{D5CDD505-2E9C-101B-9397-08002B2CF9AE}" pid="4" name="KSOTemplateDocerSaveRecord">
    <vt:lpwstr>eyJoZGlkIjoiZTZlZWQxYjNiOGQwOWQ3ZDcwYzI4ZTE0M2ZhZmIzYTgiLCJ1c2VySWQiOiIzMjYyOTIwOTcifQ==</vt:lpwstr>
  </property>
</Properties>
</file>