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AF55AF">
      <w:pPr>
        <w:pStyle w:val="12"/>
        <w:spacing w:line="360" w:lineRule="auto"/>
        <w:jc w:val="center"/>
        <w:rPr>
          <w:rFonts w:hint="eastAsia" w:ascii="宋体" w:hAnsi="宋体"/>
          <w:color w:val="auto"/>
          <w:sz w:val="28"/>
          <w:szCs w:val="18"/>
        </w:rPr>
      </w:pPr>
      <w:r>
        <w:rPr>
          <w:rFonts w:hint="eastAsia"/>
          <w:b/>
          <w:bCs w:val="0"/>
          <w:color w:val="000000"/>
          <w:sz w:val="40"/>
          <w:szCs w:val="28"/>
          <w:highlight w:val="none"/>
          <w:u w:val="single"/>
          <w:lang w:val="en-US" w:eastAsia="zh-CN"/>
        </w:rPr>
        <w:t>碧水天源垃圾清运年度服务</w:t>
      </w:r>
      <w:r>
        <w:rPr>
          <w:rFonts w:hint="eastAsia" w:ascii="Times New Roman" w:hAnsi="Times New Roman" w:eastAsia="宋体" w:cs="Times New Roman"/>
          <w:b/>
          <w:bCs w:val="0"/>
          <w:color w:val="auto"/>
          <w:kern w:val="2"/>
          <w:sz w:val="40"/>
          <w:szCs w:val="40"/>
          <w:lang w:val="en-US" w:eastAsia="zh-CN" w:bidi="ar-SA"/>
        </w:rPr>
        <w:t>报价</w:t>
      </w:r>
      <w:r>
        <w:rPr>
          <w:rFonts w:hint="eastAsia"/>
          <w:b/>
          <w:bCs w:val="0"/>
          <w:color w:val="auto"/>
          <w:sz w:val="40"/>
          <w:szCs w:val="40"/>
          <w:lang w:val="en-US" w:eastAsia="zh-CN"/>
        </w:rPr>
        <w:t>须知</w:t>
      </w:r>
    </w:p>
    <w:p w14:paraId="4C5E9970">
      <w:pPr>
        <w:numPr>
          <w:ilvl w:val="0"/>
          <w:numId w:val="3"/>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2126BCDE">
      <w:pPr>
        <w:numPr>
          <w:ilvl w:val="0"/>
          <w:numId w:val="0"/>
        </w:numPr>
        <w:spacing w:line="360" w:lineRule="auto"/>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1.1招标内容：</w:t>
      </w:r>
      <w:r>
        <w:rPr>
          <w:rFonts w:hint="eastAsia"/>
          <w:b/>
          <w:bCs w:val="0"/>
          <w:color w:val="000000"/>
          <w:sz w:val="24"/>
          <w:highlight w:val="none"/>
          <w:u w:val="single"/>
          <w:lang w:val="en-US" w:eastAsia="zh-CN"/>
        </w:rPr>
        <w:t>碧水天源小区的垃圾清运服务</w:t>
      </w:r>
      <w:r>
        <w:rPr>
          <w:rFonts w:hint="eastAsia" w:ascii="宋体" w:hAnsi="宋体" w:eastAsia="宋体" w:cs="宋体"/>
          <w:b w:val="0"/>
          <w:bCs w:val="0"/>
          <w:color w:val="auto"/>
          <w:sz w:val="24"/>
          <w:highlight w:val="none"/>
          <w:u w:val="single"/>
          <w:lang w:val="en-US" w:eastAsia="zh-CN"/>
        </w:rPr>
        <w:t>（以下简称“本服务”）</w:t>
      </w:r>
      <w:r>
        <w:rPr>
          <w:rFonts w:hint="eastAsia" w:ascii="宋体" w:hAnsi="宋体" w:eastAsia="宋体" w:cs="宋体"/>
          <w:b w:val="0"/>
          <w:bCs w:val="0"/>
          <w:color w:val="auto"/>
          <w:sz w:val="24"/>
          <w:highlight w:val="none"/>
          <w:u w:val="none"/>
          <w:lang w:val="en-US" w:eastAsia="zh-CN"/>
        </w:rPr>
        <w:t>。具体要求：符合国家、</w:t>
      </w:r>
      <w:r>
        <w:rPr>
          <w:rFonts w:hint="eastAsia" w:ascii="宋体" w:hAnsi="宋体" w:cs="宋体"/>
          <w:b w:val="0"/>
          <w:bCs w:val="0"/>
          <w:color w:val="auto"/>
          <w:sz w:val="24"/>
          <w:highlight w:val="none"/>
          <w:u w:val="none"/>
          <w:lang w:val="en-US" w:eastAsia="zh-CN"/>
        </w:rPr>
        <w:t>碧水天源</w:t>
      </w:r>
      <w:r>
        <w:rPr>
          <w:rFonts w:hint="eastAsia" w:ascii="宋体" w:hAnsi="宋体" w:eastAsia="宋体" w:cs="宋体"/>
          <w:b w:val="0"/>
          <w:bCs w:val="0"/>
          <w:color w:val="auto"/>
          <w:sz w:val="24"/>
          <w:highlight w:val="none"/>
          <w:u w:val="none"/>
          <w:lang w:val="en-US" w:eastAsia="zh-CN"/>
        </w:rPr>
        <w:t>所在地政府主管部门的要求，符合本须知的各项要求</w:t>
      </w:r>
      <w:r>
        <w:rPr>
          <w:rFonts w:hint="eastAsia" w:ascii="宋体" w:hAnsi="宋体" w:eastAsia="宋体" w:cs="宋体"/>
          <w:b w:val="0"/>
          <w:bCs w:val="0"/>
          <w:color w:val="auto"/>
          <w:sz w:val="24"/>
          <w:highlight w:val="none"/>
          <w:lang w:val="en-US" w:eastAsia="zh-CN"/>
        </w:rPr>
        <w:t>。</w:t>
      </w:r>
    </w:p>
    <w:p w14:paraId="5982D4B5">
      <w:pPr>
        <w:numPr>
          <w:ilvl w:val="0"/>
          <w:numId w:val="0"/>
        </w:numPr>
        <w:spacing w:line="360" w:lineRule="auto"/>
        <w:textAlignment w:val="baseline"/>
        <w:rPr>
          <w:rFonts w:hint="eastAsia" w:ascii="宋体" w:hAnsi="宋体" w:eastAsia="宋体" w:cs="宋体"/>
          <w:b w:val="0"/>
          <w:bCs w:val="0"/>
          <w:color w:val="auto"/>
          <w:sz w:val="24"/>
          <w:highlight w:val="cyan"/>
          <w:u w:val="single"/>
          <w:lang w:val="en-US" w:eastAsia="zh-CN"/>
        </w:rPr>
      </w:pPr>
      <w:r>
        <w:rPr>
          <w:rFonts w:hint="eastAsia" w:ascii="宋体" w:hAnsi="宋体" w:eastAsia="宋体" w:cs="宋体"/>
          <w:b w:val="0"/>
          <w:bCs w:val="0"/>
          <w:color w:val="auto"/>
          <w:sz w:val="24"/>
          <w:highlight w:val="none"/>
          <w:lang w:val="en-US" w:eastAsia="zh-CN"/>
        </w:rPr>
        <w:t>1.2</w:t>
      </w:r>
      <w:r>
        <w:rPr>
          <w:rFonts w:hint="eastAsia" w:ascii="宋体" w:hAnsi="宋体" w:eastAsia="宋体" w:cs="宋体"/>
          <w:color w:val="auto"/>
          <w:sz w:val="24"/>
          <w:highlight w:val="none"/>
          <w:lang w:val="en-US" w:eastAsia="zh-CN"/>
        </w:rPr>
        <w:t>服务期限，详见合同格式，</w:t>
      </w:r>
      <w:r>
        <w:rPr>
          <w:rFonts w:hint="eastAsia" w:ascii="宋体" w:hAnsi="宋体" w:eastAsia="宋体" w:cs="宋体"/>
          <w:b w:val="0"/>
          <w:bCs w:val="0"/>
          <w:color w:val="auto"/>
          <w:sz w:val="24"/>
          <w:highlight w:val="none"/>
          <w:u w:val="none"/>
          <w:lang w:val="en-US" w:eastAsia="zh-CN"/>
        </w:rPr>
        <w:t>具体以甲方要求为准。</w:t>
      </w:r>
    </w:p>
    <w:p w14:paraId="1A495EB1">
      <w:pPr>
        <w:numPr>
          <w:ilvl w:val="0"/>
          <w:numId w:val="0"/>
        </w:numPr>
        <w:spacing w:line="360" w:lineRule="auto"/>
        <w:textAlignment w:val="baseline"/>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1.3服务范围：</w:t>
      </w:r>
      <w:r>
        <w:rPr>
          <w:rFonts w:hint="eastAsia" w:ascii="宋体" w:hAnsi="宋体" w:eastAsia="宋体" w:cs="宋体"/>
          <w:b w:val="0"/>
          <w:bCs w:val="0"/>
          <w:color w:val="auto"/>
          <w:sz w:val="24"/>
          <w:highlight w:val="none"/>
          <w:u w:val="single"/>
          <w:lang w:val="en-US" w:eastAsia="zh-CN"/>
        </w:rPr>
        <w:t xml:space="preserve"> 碧水天源，详见合同格式。</w:t>
      </w:r>
    </w:p>
    <w:p w14:paraId="6C57067B">
      <w:pPr>
        <w:numPr>
          <w:ilvl w:val="0"/>
          <w:numId w:val="0"/>
        </w:numPr>
        <w:spacing w:line="360" w:lineRule="auto"/>
        <w:textAlignment w:val="baseline"/>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1.4</w:t>
      </w:r>
      <w:r>
        <w:rPr>
          <w:rFonts w:hint="eastAsia" w:ascii="宋体" w:hAnsi="宋体" w:cs="宋体"/>
          <w:b w:val="0"/>
          <w:bCs w:val="0"/>
          <w:color w:val="auto"/>
          <w:sz w:val="24"/>
          <w:highlight w:val="none"/>
          <w:lang w:val="en-US" w:eastAsia="zh-CN"/>
        </w:rPr>
        <w:t>采购单位</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u w:val="single"/>
          <w:lang w:val="en-US" w:eastAsia="zh-CN"/>
        </w:rPr>
        <w:t xml:space="preserve"> 东莞市南峰物业管理有限公司</w:t>
      </w:r>
      <w:r>
        <w:rPr>
          <w:rFonts w:hint="eastAsia" w:ascii="宋体" w:hAnsi="宋体" w:eastAsia="宋体" w:cs="宋体"/>
          <w:b w:val="0"/>
          <w:bCs w:val="0"/>
          <w:color w:val="auto"/>
          <w:sz w:val="24"/>
          <w:highlight w:val="none"/>
          <w:u w:val="none"/>
          <w:lang w:val="en-US" w:eastAsia="zh-CN"/>
        </w:rPr>
        <w:t>。</w:t>
      </w:r>
    </w:p>
    <w:p w14:paraId="084ECA36">
      <w:pPr>
        <w:numPr>
          <w:ilvl w:val="0"/>
          <w:numId w:val="3"/>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46835752">
      <w:pPr>
        <w:spacing w:line="360" w:lineRule="auto"/>
        <w:ind w:right="-3"/>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cs="宋体"/>
          <w:color w:val="auto"/>
          <w:sz w:val="24"/>
          <w:highlight w:val="none"/>
          <w:lang w:val="en-US" w:eastAsia="zh-CN"/>
        </w:rPr>
        <w:t>采购单位</w:t>
      </w:r>
      <w:r>
        <w:rPr>
          <w:rFonts w:hint="eastAsia" w:ascii="宋体" w:hAnsi="宋体" w:eastAsia="宋体" w:cs="宋体"/>
          <w:color w:val="auto"/>
          <w:sz w:val="24"/>
          <w:highlight w:val="none"/>
          <w:lang w:eastAsia="zh-CN"/>
        </w:rPr>
        <w:t>提供的资料，并对</w:t>
      </w:r>
      <w:r>
        <w:rPr>
          <w:rFonts w:hint="eastAsia" w:ascii="宋体" w:hAnsi="宋体" w:cs="宋体"/>
          <w:color w:val="auto"/>
          <w:sz w:val="24"/>
          <w:highlight w:val="none"/>
          <w:lang w:val="en-US" w:eastAsia="zh-CN"/>
        </w:rPr>
        <w:t>碧水天源</w:t>
      </w:r>
      <w:r>
        <w:rPr>
          <w:rFonts w:hint="eastAsia" w:ascii="宋体" w:hAnsi="宋体" w:eastAsia="宋体" w:cs="宋体"/>
          <w:color w:val="auto"/>
          <w:sz w:val="24"/>
          <w:highlight w:val="none"/>
          <w:lang w:val="en-US" w:eastAsia="zh-CN"/>
        </w:rPr>
        <w:t>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凡递交报价文件的，视为已对碧水天源踏勘并完全了解相关情况，</w:t>
      </w:r>
      <w:r>
        <w:rPr>
          <w:rFonts w:hint="eastAsia" w:ascii="宋体" w:hAnsi="宋体" w:eastAsia="宋体" w:cs="宋体"/>
          <w:color w:val="auto"/>
          <w:sz w:val="24"/>
          <w:highlight w:val="none"/>
          <w:lang w:eastAsia="zh-CN"/>
        </w:rPr>
        <w:t>签订合同后，</w:t>
      </w:r>
      <w:r>
        <w:rPr>
          <w:rFonts w:hint="eastAsia" w:ascii="宋体" w:hAnsi="宋体" w:eastAsia="宋体" w:cs="宋体"/>
          <w:color w:val="auto"/>
          <w:sz w:val="24"/>
          <w:highlight w:val="none"/>
          <w:lang w:val="en-US" w:eastAsia="zh-CN"/>
        </w:rPr>
        <w:t>报价单位</w:t>
      </w:r>
      <w:r>
        <w:rPr>
          <w:rFonts w:hint="eastAsia" w:ascii="宋体" w:hAnsi="宋体" w:eastAsia="宋体" w:cs="宋体"/>
          <w:color w:val="auto"/>
          <w:sz w:val="24"/>
          <w:highlight w:val="none"/>
          <w:lang w:eastAsia="zh-CN"/>
        </w:rPr>
        <w:t>不得以不清楚或未考虑现场实况为由提出增加费用或其它要求。</w:t>
      </w:r>
      <w:r>
        <w:rPr>
          <w:rFonts w:hint="eastAsia" w:ascii="宋体" w:hAnsi="宋体" w:cs="宋体"/>
          <w:color w:val="auto"/>
          <w:sz w:val="24"/>
          <w:highlight w:val="none"/>
          <w:lang w:eastAsia="zh-CN"/>
        </w:rPr>
        <w:t>采购单位</w:t>
      </w:r>
      <w:r>
        <w:rPr>
          <w:rFonts w:hint="eastAsia" w:ascii="宋体" w:hAnsi="宋体" w:eastAsia="宋体" w:cs="宋体"/>
          <w:color w:val="auto"/>
          <w:sz w:val="24"/>
          <w:highlight w:val="none"/>
          <w:lang w:eastAsia="zh-CN"/>
        </w:rPr>
        <w:t>在报价单位踏勘现场时所作的介绍及说明仅供报价单位参考，</w:t>
      </w:r>
      <w:r>
        <w:rPr>
          <w:rFonts w:hint="eastAsia" w:ascii="宋体" w:hAnsi="宋体" w:cs="宋体"/>
          <w:color w:val="auto"/>
          <w:sz w:val="24"/>
          <w:highlight w:val="none"/>
          <w:lang w:eastAsia="zh-CN"/>
        </w:rPr>
        <w:t>采购单位</w:t>
      </w:r>
      <w:r>
        <w:rPr>
          <w:rFonts w:hint="eastAsia" w:ascii="宋体" w:hAnsi="宋体" w:eastAsia="宋体" w:cs="宋体"/>
          <w:color w:val="auto"/>
          <w:sz w:val="24"/>
          <w:highlight w:val="none"/>
          <w:lang w:eastAsia="zh-CN"/>
        </w:rPr>
        <w:t>不对报价单位据此作出的判断和决定负责。</w:t>
      </w:r>
      <w:r>
        <w:rPr>
          <w:rFonts w:hint="eastAsia" w:ascii="宋体" w:hAnsi="宋体" w:eastAsia="宋体" w:cs="宋体"/>
          <w:color w:val="auto"/>
          <w:sz w:val="24"/>
          <w:highlight w:val="none"/>
          <w:lang w:val="en-US" w:eastAsia="zh-CN"/>
        </w:rPr>
        <w:t>报价单位踏勘现场前，</w:t>
      </w:r>
      <w:r>
        <w:rPr>
          <w:rFonts w:hint="eastAsia" w:ascii="宋体" w:hAnsi="宋体" w:cs="宋体"/>
          <w:color w:val="auto"/>
          <w:sz w:val="24"/>
          <w:highlight w:val="none"/>
          <w:lang w:val="en-US" w:eastAsia="zh-CN"/>
        </w:rPr>
        <w:t>请联系</w:t>
      </w:r>
      <w:r>
        <w:rPr>
          <w:rFonts w:hint="eastAsia" w:ascii="宋体" w:hAnsi="宋体" w:eastAsia="宋体" w:cs="宋体"/>
          <w:color w:val="auto"/>
          <w:sz w:val="24"/>
          <w:highlight w:val="yellow"/>
          <w:u w:val="single"/>
          <w:lang w:val="en-US" w:eastAsia="zh-CN"/>
        </w:rPr>
        <w:t>：李伟昌</w:t>
      </w:r>
      <w:r>
        <w:rPr>
          <w:rFonts w:hint="eastAsia" w:ascii="宋体" w:hAnsi="宋体" w:cs="宋体"/>
          <w:color w:val="auto"/>
          <w:sz w:val="24"/>
          <w:highlight w:val="yellow"/>
          <w:u w:val="single"/>
          <w:lang w:val="en-US" w:eastAsia="zh-CN"/>
        </w:rPr>
        <w:t>；电话：</w:t>
      </w:r>
      <w:r>
        <w:rPr>
          <w:rFonts w:hint="eastAsia" w:ascii="宋体" w:hAnsi="宋体" w:eastAsia="宋体" w:cs="宋体"/>
          <w:color w:val="auto"/>
          <w:sz w:val="24"/>
          <w:highlight w:val="yellow"/>
          <w:u w:val="single"/>
          <w:lang w:val="en-US" w:eastAsia="zh-CN"/>
        </w:rPr>
        <w:t>13622493721</w:t>
      </w:r>
      <w:r>
        <w:rPr>
          <w:rFonts w:hint="eastAsia" w:ascii="宋体" w:hAnsi="宋体" w:eastAsia="宋体" w:cs="宋体"/>
          <w:color w:val="auto"/>
          <w:sz w:val="24"/>
          <w:highlight w:val="none"/>
          <w:lang w:val="en-US" w:eastAsia="zh-CN"/>
        </w:rPr>
        <w:t>。</w:t>
      </w:r>
    </w:p>
    <w:p w14:paraId="634ED8E0">
      <w:pPr>
        <w:spacing w:line="360"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lang w:val="en-US" w:eastAsia="zh-CN"/>
        </w:rPr>
        <w:t>报价单位</w:t>
      </w:r>
      <w:r>
        <w:rPr>
          <w:rFonts w:hint="eastAsia" w:ascii="宋体" w:hAnsi="宋体" w:eastAsia="宋体" w:cs="宋体"/>
          <w:color w:val="auto"/>
          <w:sz w:val="24"/>
          <w:szCs w:val="24"/>
          <w:highlight w:val="none"/>
          <w:lang w:eastAsia="zh-CN"/>
        </w:rPr>
        <w:t>须具有完成</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内容</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eastAsia="zh-CN"/>
        </w:rPr>
        <w:t>合法资质、资格</w:t>
      </w:r>
      <w:r>
        <w:rPr>
          <w:rFonts w:hint="eastAsia" w:ascii="宋体" w:hAnsi="宋体" w:eastAsia="宋体" w:cs="宋体"/>
          <w:color w:val="auto"/>
          <w:sz w:val="24"/>
          <w:szCs w:val="24"/>
          <w:highlight w:val="none"/>
          <w:u w:val="single"/>
          <w:lang w:val="en-US" w:eastAsia="zh-CN"/>
        </w:rPr>
        <w:t>等，</w:t>
      </w:r>
      <w:r>
        <w:rPr>
          <w:rFonts w:hint="eastAsia" w:ascii="宋体" w:hAnsi="宋体" w:eastAsia="宋体" w:cs="宋体"/>
          <w:b w:val="0"/>
          <w:bCs w:val="0"/>
          <w:color w:val="auto"/>
          <w:sz w:val="24"/>
          <w:highlight w:val="none"/>
          <w:u w:val="none"/>
          <w:shd w:val="clear" w:color="auto" w:fill="FFFFFF"/>
          <w:lang w:val="en-US" w:eastAsia="zh-CN"/>
        </w:rPr>
        <w:t>符合政府主管部门的相关要求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w:t>
      </w:r>
      <w:r>
        <w:rPr>
          <w:rFonts w:hint="eastAsia" w:ascii="宋体" w:hAnsi="宋体" w:cs="宋体"/>
          <w:color w:val="auto"/>
          <w:sz w:val="24"/>
          <w:highlight w:val="none"/>
          <w:lang w:val="en-US" w:eastAsia="zh-CN"/>
        </w:rPr>
        <w:t>采购单位</w:t>
      </w:r>
      <w:r>
        <w:rPr>
          <w:rFonts w:hint="eastAsia" w:ascii="宋体" w:hAnsi="宋体" w:eastAsia="宋体" w:cs="宋体"/>
          <w:color w:val="auto"/>
          <w:sz w:val="24"/>
          <w:highlight w:val="none"/>
          <w:lang w:val="en-US" w:eastAsia="zh-CN"/>
        </w:rPr>
        <w:t>损失</w:t>
      </w:r>
      <w:r>
        <w:rPr>
          <w:rFonts w:hint="eastAsia" w:ascii="宋体" w:hAnsi="宋体" w:eastAsia="宋体" w:cs="宋体"/>
          <w:color w:val="auto"/>
          <w:sz w:val="24"/>
          <w:szCs w:val="24"/>
          <w:highlight w:val="none"/>
          <w:lang w:eastAsia="zh-CN"/>
        </w:rPr>
        <w:t>。</w:t>
      </w:r>
    </w:p>
    <w:p w14:paraId="2B99E8B9">
      <w:pPr>
        <w:spacing w:line="360" w:lineRule="auto"/>
        <w:ind w:right="-3"/>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2.2.1 报价单位</w:t>
      </w:r>
      <w:r>
        <w:rPr>
          <w:rFonts w:hint="eastAsia" w:ascii="宋体" w:hAnsi="宋体" w:eastAsia="宋体" w:cs="宋体"/>
          <w:color w:val="auto"/>
          <w:sz w:val="24"/>
          <w:highlight w:val="none"/>
          <w:lang w:val="en-US"/>
        </w:rPr>
        <w:t>必须是依法注册成立、具有独立法人资格的企业或机构</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具有良好的商业信誉和健全的财务会计制度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近三年没有重大违法记录。</w:t>
      </w:r>
    </w:p>
    <w:p w14:paraId="4940F087">
      <w:pPr>
        <w:spacing w:line="360"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2.2.2报价单位</w:t>
      </w:r>
      <w:r>
        <w:rPr>
          <w:rFonts w:hint="eastAsia" w:ascii="宋体" w:hAnsi="宋体" w:eastAsia="宋体" w:cs="宋体"/>
          <w:color w:val="auto"/>
          <w:sz w:val="24"/>
          <w:highlight w:val="none"/>
          <w:lang w:val="en-US"/>
        </w:rPr>
        <w:t>具备相应的行业资质证书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具备完成类似项目的成功经验和业绩证明</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团队关键人员具备相应的专业资格和执业经验</w:t>
      </w:r>
      <w:r>
        <w:rPr>
          <w:rFonts w:hint="eastAsia" w:ascii="宋体" w:hAnsi="宋体" w:eastAsia="宋体" w:cs="宋体"/>
          <w:color w:val="auto"/>
          <w:sz w:val="24"/>
          <w:highlight w:val="none"/>
          <w:lang w:val="en-US" w:eastAsia="zh-CN"/>
        </w:rPr>
        <w:t>。</w:t>
      </w:r>
    </w:p>
    <w:p w14:paraId="18B16E84">
      <w:pPr>
        <w:spacing w:line="360" w:lineRule="auto"/>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w:t>
      </w:r>
      <w:r>
        <w:rPr>
          <w:rFonts w:hint="eastAsia" w:ascii="宋体" w:hAnsi="宋体" w:cs="宋体"/>
          <w:b/>
          <w:bCs/>
          <w:color w:val="auto"/>
          <w:sz w:val="24"/>
          <w:highlight w:val="none"/>
          <w:u w:val="single"/>
          <w:lang w:val="en-US" w:eastAsia="zh-CN"/>
        </w:rPr>
        <w:t>采购单位</w:t>
      </w:r>
      <w:r>
        <w:rPr>
          <w:rFonts w:hint="eastAsia" w:ascii="宋体" w:hAnsi="宋体" w:eastAsia="宋体" w:cs="宋体"/>
          <w:b/>
          <w:bCs/>
          <w:color w:val="auto"/>
          <w:sz w:val="24"/>
          <w:highlight w:val="none"/>
          <w:u w:val="single"/>
          <w:lang w:val="en-US" w:eastAsia="zh-CN"/>
        </w:rPr>
        <w:t>要求的付款方式报价，同时可根据自身情况提出</w:t>
      </w:r>
      <w:r>
        <w:rPr>
          <w:rFonts w:hint="eastAsia" w:ascii="宋体" w:hAnsi="宋体" w:cs="宋体"/>
          <w:b/>
          <w:bCs/>
          <w:color w:val="auto"/>
          <w:sz w:val="24"/>
          <w:highlight w:val="none"/>
          <w:u w:val="single"/>
          <w:lang w:val="en-US" w:eastAsia="zh-CN"/>
        </w:rPr>
        <w:t>其他</w:t>
      </w:r>
      <w:r>
        <w:rPr>
          <w:rFonts w:hint="eastAsia" w:ascii="宋体" w:hAnsi="宋体" w:eastAsia="宋体" w:cs="宋体"/>
          <w:b/>
          <w:bCs/>
          <w:color w:val="auto"/>
          <w:sz w:val="24"/>
          <w:highlight w:val="none"/>
          <w:u w:val="single"/>
          <w:lang w:val="en-US" w:eastAsia="zh-CN"/>
        </w:rPr>
        <w:t>付款方式供</w:t>
      </w:r>
      <w:r>
        <w:rPr>
          <w:rFonts w:hint="eastAsia" w:ascii="宋体" w:hAnsi="宋体" w:cs="宋体"/>
          <w:b/>
          <w:bCs/>
          <w:color w:val="auto"/>
          <w:sz w:val="24"/>
          <w:highlight w:val="none"/>
          <w:u w:val="single"/>
          <w:lang w:val="en-US" w:eastAsia="zh-CN"/>
        </w:rPr>
        <w:t>采购单位</w:t>
      </w:r>
      <w:r>
        <w:rPr>
          <w:rFonts w:hint="eastAsia" w:ascii="宋体" w:hAnsi="宋体" w:eastAsia="宋体" w:cs="宋体"/>
          <w:b/>
          <w:bCs/>
          <w:color w:val="auto"/>
          <w:sz w:val="24"/>
          <w:highlight w:val="none"/>
          <w:u w:val="single"/>
          <w:lang w:val="en-US" w:eastAsia="zh-CN"/>
        </w:rPr>
        <w:t>选择</w:t>
      </w:r>
      <w:r>
        <w:rPr>
          <w:rFonts w:hint="eastAsia" w:ascii="宋体" w:hAnsi="宋体" w:eastAsia="宋体" w:cs="宋体"/>
          <w:b w:val="0"/>
          <w:bCs w:val="0"/>
          <w:color w:val="auto"/>
          <w:sz w:val="24"/>
          <w:highlight w:val="none"/>
          <w:u w:val="single"/>
          <w:lang w:val="en-US" w:eastAsia="zh-CN"/>
        </w:rPr>
        <w:t>。</w:t>
      </w:r>
    </w:p>
    <w:p w14:paraId="7379E080">
      <w:pPr>
        <w:numPr>
          <w:ilvl w:val="0"/>
          <w:numId w:val="0"/>
        </w:numPr>
        <w:spacing w:line="360" w:lineRule="auto"/>
        <w:jc w:val="left"/>
        <w:rPr>
          <w:rFonts w:hint="default" w:ascii="宋体" w:hAnsi="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2.4</w:t>
      </w:r>
      <w:r>
        <w:rPr>
          <w:rFonts w:hint="eastAsia" w:ascii="宋体" w:hAnsi="宋体" w:eastAsia="宋体" w:cs="宋体"/>
          <w:b/>
          <w:bCs/>
          <w:color w:val="FF0000"/>
          <w:sz w:val="24"/>
          <w:szCs w:val="24"/>
          <w:highlight w:val="none"/>
          <w:lang w:val="en-US" w:eastAsia="zh-CN"/>
        </w:rPr>
        <w:t>本次招标采用最优价单位中标原则，</w:t>
      </w:r>
      <w:r>
        <w:rPr>
          <w:rFonts w:hint="eastAsia" w:ascii="宋体" w:hAnsi="宋体" w:cs="宋体"/>
          <w:b/>
          <w:bCs/>
          <w:color w:val="FF0000"/>
          <w:sz w:val="24"/>
          <w:szCs w:val="24"/>
          <w:highlight w:val="none"/>
          <w:lang w:val="en-US" w:eastAsia="zh-CN"/>
        </w:rPr>
        <w:t>采购单位</w:t>
      </w:r>
      <w:r>
        <w:rPr>
          <w:rFonts w:hint="eastAsia" w:ascii="宋体" w:hAnsi="宋体" w:eastAsia="宋体" w:cs="宋体"/>
          <w:b/>
          <w:bCs/>
          <w:color w:val="FF0000"/>
          <w:sz w:val="24"/>
          <w:szCs w:val="24"/>
          <w:highlight w:val="none"/>
          <w:lang w:val="en-US" w:eastAsia="zh-CN"/>
        </w:rPr>
        <w:t>没有义务对报价单位可能的投标失败做出任何解释。技术标评审合格的报价单位中，报价最低的前三家即有资格进入议价环节，若其中某家报价单位的技术标、经济标、付款方式等条件符合招标要求且特别优秀，亦可能无需议价而直接中标，建议报价单位按最优方式报价，以免遗憾。为确保价格合理，</w:t>
      </w:r>
      <w:r>
        <w:rPr>
          <w:rFonts w:hint="eastAsia" w:ascii="宋体" w:hAnsi="宋体" w:cs="宋体"/>
          <w:b/>
          <w:bCs/>
          <w:color w:val="FF0000"/>
          <w:sz w:val="24"/>
          <w:szCs w:val="24"/>
          <w:highlight w:val="none"/>
          <w:lang w:val="en-US" w:eastAsia="zh-CN"/>
        </w:rPr>
        <w:t>采购单位</w:t>
      </w:r>
      <w:r>
        <w:rPr>
          <w:rFonts w:hint="eastAsia" w:ascii="宋体" w:hAnsi="宋体" w:eastAsia="宋体" w:cs="宋体"/>
          <w:b/>
          <w:bCs/>
          <w:color w:val="FF0000"/>
          <w:sz w:val="24"/>
          <w:szCs w:val="24"/>
          <w:highlight w:val="none"/>
          <w:lang w:val="en-US" w:eastAsia="zh-CN"/>
        </w:rPr>
        <w:t>保留随时议价的权利。</w:t>
      </w:r>
    </w:p>
    <w:p w14:paraId="662F523D">
      <w:pPr>
        <w:numPr>
          <w:ilvl w:val="0"/>
          <w:numId w:val="0"/>
        </w:numPr>
        <w:spacing w:line="360" w:lineRule="auto"/>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03DB34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2.5.1报价文件须含报价清单、服务方案、相关资质资格证书（企业资质、主要人员资格）等，须满足地方政府主管部门要求。</w:t>
      </w:r>
    </w:p>
    <w:p w14:paraId="4D8191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476D5672">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w:t>
      </w:r>
      <w:r>
        <w:rPr>
          <w:rFonts w:hint="eastAsia" w:ascii="宋体" w:hAnsi="宋体" w:eastAsia="宋体" w:cs="宋体"/>
          <w:b w:val="0"/>
          <w:bCs w:val="0"/>
          <w:color w:val="FF0000"/>
          <w:kern w:val="2"/>
          <w:sz w:val="24"/>
          <w:szCs w:val="24"/>
          <w:highlight w:val="none"/>
          <w:u w:val="none"/>
          <w:lang w:val="en-US" w:eastAsia="zh-CN" w:bidi="ar-SA"/>
        </w:rPr>
        <w:t>报价文件通过电子邮件递交给</w:t>
      </w:r>
      <w:r>
        <w:rPr>
          <w:rFonts w:hint="eastAsia" w:ascii="宋体" w:hAnsi="宋体" w:cs="宋体"/>
          <w:b w:val="0"/>
          <w:bCs w:val="0"/>
          <w:color w:val="FF0000"/>
          <w:kern w:val="2"/>
          <w:sz w:val="24"/>
          <w:szCs w:val="24"/>
          <w:highlight w:val="none"/>
          <w:u w:val="none"/>
          <w:lang w:val="en-US" w:eastAsia="zh-CN" w:bidi="ar-SA"/>
        </w:rPr>
        <w:t>采购单位</w:t>
      </w:r>
      <w:r>
        <w:rPr>
          <w:rFonts w:hint="eastAsia" w:ascii="宋体" w:hAnsi="宋体" w:eastAsia="宋体" w:cs="宋体"/>
          <w:b w:val="0"/>
          <w:bCs w:val="0"/>
          <w:color w:val="FF0000"/>
          <w:kern w:val="2"/>
          <w:sz w:val="24"/>
          <w:szCs w:val="24"/>
          <w:highlight w:val="none"/>
          <w:u w:val="none"/>
          <w:lang w:val="en-US" w:eastAsia="zh-CN" w:bidi="ar-SA"/>
        </w:rPr>
        <w:t xml:space="preserve">，相关电子邮件标题（主题）名称格式为：报价单位字号 + </w:t>
      </w:r>
      <w:r>
        <w:rPr>
          <w:rFonts w:hint="eastAsia" w:ascii="宋体" w:hAnsi="宋体" w:cs="宋体"/>
          <w:b w:val="0"/>
          <w:bCs w:val="0"/>
          <w:color w:val="FF0000"/>
          <w:kern w:val="2"/>
          <w:sz w:val="24"/>
          <w:szCs w:val="24"/>
          <w:highlight w:val="none"/>
          <w:u w:val="none"/>
          <w:lang w:val="en-US" w:eastAsia="zh-CN" w:bidi="ar-SA"/>
        </w:rPr>
        <w:t>碧水垃圾清运</w:t>
      </w:r>
      <w:r>
        <w:rPr>
          <w:rFonts w:hint="eastAsia" w:ascii="宋体" w:hAnsi="宋体" w:eastAsia="宋体" w:cs="宋体"/>
          <w:b w:val="0"/>
          <w:bCs w:val="0"/>
          <w:color w:val="FF0000"/>
          <w:kern w:val="2"/>
          <w:sz w:val="24"/>
          <w:szCs w:val="24"/>
          <w:highlight w:val="none"/>
          <w:u w:val="none"/>
          <w:lang w:val="en-US" w:eastAsia="zh-CN" w:bidi="ar-SA"/>
        </w:rPr>
        <w:t>报价 + 报价日期</w:t>
      </w:r>
      <w:r>
        <w:rPr>
          <w:rFonts w:hint="eastAsia" w:ascii="宋体" w:hAnsi="宋体" w:eastAsia="宋体" w:cs="宋体"/>
          <w:b w:val="0"/>
          <w:bCs w:val="0"/>
          <w:color w:val="FF0000"/>
          <w:kern w:val="2"/>
          <w:sz w:val="24"/>
          <w:szCs w:val="24"/>
          <w:highlight w:val="none"/>
          <w:u w:val="single"/>
          <w:lang w:val="en-US" w:eastAsia="zh-CN" w:bidi="ar-SA"/>
        </w:rPr>
        <w:t>（</w:t>
      </w:r>
      <w:r>
        <w:rPr>
          <w:rFonts w:hint="eastAsia" w:ascii="宋体" w:hAnsi="宋体" w:eastAsia="宋体" w:cs="宋体"/>
          <w:b w:val="0"/>
          <w:bCs w:val="0"/>
          <w:color w:val="FF0000"/>
          <w:kern w:val="2"/>
          <w:sz w:val="24"/>
          <w:szCs w:val="24"/>
          <w:highlight w:val="none"/>
          <w:u w:val="none"/>
          <w:lang w:val="en-US" w:eastAsia="zh-CN" w:bidi="ar-SA"/>
        </w:rPr>
        <w:t>例：XX公司</w:t>
      </w:r>
      <w:r>
        <w:rPr>
          <w:rFonts w:hint="eastAsia" w:ascii="宋体" w:hAnsi="宋体" w:cs="宋体"/>
          <w:b w:val="0"/>
          <w:bCs w:val="0"/>
          <w:color w:val="FF0000"/>
          <w:kern w:val="2"/>
          <w:sz w:val="24"/>
          <w:szCs w:val="24"/>
          <w:highlight w:val="none"/>
          <w:u w:val="none"/>
          <w:lang w:val="en-US" w:eastAsia="zh-CN" w:bidi="ar-SA"/>
        </w:rPr>
        <w:t>碧水</w:t>
      </w:r>
      <w:r>
        <w:rPr>
          <w:rFonts w:hint="eastAsia" w:ascii="宋体" w:hAnsi="宋体" w:eastAsia="宋体" w:cs="宋体"/>
          <w:b w:val="0"/>
          <w:bCs w:val="0"/>
          <w:color w:val="FF0000"/>
          <w:kern w:val="2"/>
          <w:sz w:val="24"/>
          <w:szCs w:val="24"/>
          <w:highlight w:val="none"/>
          <w:u w:val="none"/>
          <w:lang w:val="en-US" w:eastAsia="zh-CN" w:bidi="ar-SA"/>
        </w:rPr>
        <w:t>垃圾清运报价2025.X.XX）</w:t>
      </w:r>
      <w:r>
        <w:rPr>
          <w:rFonts w:hint="eastAsia" w:ascii="宋体" w:hAnsi="宋体" w:eastAsia="宋体" w:cs="宋体"/>
          <w:b w:val="0"/>
          <w:bCs w:val="0"/>
          <w:color w:val="auto"/>
          <w:kern w:val="2"/>
          <w:sz w:val="24"/>
          <w:szCs w:val="24"/>
          <w:highlight w:val="none"/>
          <w:u w:val="none"/>
          <w:lang w:val="en-US" w:eastAsia="zh-CN" w:bidi="ar-SA"/>
        </w:rPr>
        <w:t>。</w:t>
      </w:r>
    </w:p>
    <w:p w14:paraId="14F48B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bookmarkStart w:id="0" w:name="_GoBack"/>
      <w:bookmarkEnd w:id="0"/>
    </w:p>
    <w:p w14:paraId="0FD08D8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2.6</w:t>
      </w: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w:t>
      </w:r>
      <w:r>
        <w:rPr>
          <w:rFonts w:hint="eastAsia" w:asciiTheme="minorEastAsia" w:hAnsiTheme="minorEastAsia" w:eastAsiaTheme="minorEastAsia" w:cstheme="minorEastAsia"/>
          <w:color w:val="auto"/>
          <w:sz w:val="24"/>
          <w:szCs w:val="24"/>
          <w:highlight w:val="none"/>
          <w:lang w:val="en-US" w:eastAsia="zh-CN"/>
        </w:rPr>
        <w:t>及递交时间：①报价文件须按招采文件的要求准时递交，逾时视为无效处理</w:t>
      </w:r>
      <w:r>
        <w:rPr>
          <w:rFonts w:hint="eastAsia" w:asciiTheme="minorEastAsia" w:hAnsiTheme="minorEastAsia" w:eastAsiaTheme="minorEastAsia" w:cstheme="minorEastAsia"/>
          <w:color w:val="auto"/>
          <w:sz w:val="24"/>
          <w:szCs w:val="24"/>
          <w:highlight w:val="yellow"/>
          <w:lang w:val="en-US" w:eastAsia="zh-CN"/>
        </w:rPr>
        <w:t>。②</w:t>
      </w:r>
      <w:r>
        <w:rPr>
          <w:rFonts w:hint="default" w:ascii="Calibri" w:hAnsi="Calibri" w:cs="Calibri"/>
          <w:color w:val="auto"/>
          <w:sz w:val="24"/>
          <w:szCs w:val="24"/>
          <w:highlight w:val="yellow"/>
          <w:lang w:val="en-US" w:eastAsia="zh-CN"/>
        </w:rPr>
        <w:t>接收报价文件的截止时间：</w:t>
      </w:r>
      <w:r>
        <w:rPr>
          <w:rFonts w:hint="eastAsia" w:ascii="宋体" w:hAnsi="宋体" w:eastAsia="宋体" w:cs="宋体"/>
          <w:b/>
          <w:bCs/>
          <w:color w:val="auto"/>
          <w:sz w:val="24"/>
          <w:szCs w:val="24"/>
          <w:highlight w:val="yellow"/>
          <w:lang w:val="en-US" w:eastAsia="zh-CN"/>
        </w:rPr>
        <w:t>2025年</w:t>
      </w:r>
      <w:r>
        <w:rPr>
          <w:rFonts w:hint="eastAsia" w:ascii="宋体" w:hAnsi="宋体" w:cs="宋体"/>
          <w:b/>
          <w:bCs/>
          <w:color w:val="auto"/>
          <w:sz w:val="24"/>
          <w:szCs w:val="24"/>
          <w:highlight w:val="yellow"/>
          <w:u w:val="single"/>
          <w:lang w:val="en-US" w:eastAsia="zh-CN"/>
        </w:rPr>
        <w:t>8</w:t>
      </w:r>
      <w:r>
        <w:rPr>
          <w:rFonts w:hint="eastAsia" w:ascii="宋体" w:hAnsi="宋体" w:eastAsia="宋体" w:cs="宋体"/>
          <w:b/>
          <w:bCs/>
          <w:color w:val="auto"/>
          <w:sz w:val="24"/>
          <w:szCs w:val="24"/>
          <w:highlight w:val="yellow"/>
          <w:lang w:val="en-US" w:eastAsia="zh-CN"/>
        </w:rPr>
        <w:t>月</w:t>
      </w:r>
      <w:r>
        <w:rPr>
          <w:rFonts w:hint="eastAsia" w:ascii="宋体" w:hAnsi="宋体" w:cs="宋体"/>
          <w:b/>
          <w:bCs/>
          <w:color w:val="auto"/>
          <w:sz w:val="24"/>
          <w:szCs w:val="24"/>
          <w:highlight w:val="yellow"/>
          <w:u w:val="single"/>
          <w:lang w:val="en-US" w:eastAsia="zh-CN"/>
        </w:rPr>
        <w:t>29</w:t>
      </w:r>
      <w:r>
        <w:rPr>
          <w:rFonts w:hint="eastAsia" w:ascii="宋体" w:hAnsi="宋体" w:eastAsia="宋体" w:cs="宋体"/>
          <w:b/>
          <w:bCs/>
          <w:color w:val="auto"/>
          <w:sz w:val="24"/>
          <w:szCs w:val="24"/>
          <w:highlight w:val="yellow"/>
          <w:lang w:val="en-US" w:eastAsia="zh-CN"/>
        </w:rPr>
        <w:t>日</w:t>
      </w:r>
      <w:r>
        <w:rPr>
          <w:rFonts w:hint="eastAsia" w:ascii="宋体" w:hAnsi="宋体" w:cs="宋体"/>
          <w:b/>
          <w:bCs/>
          <w:color w:val="auto"/>
          <w:sz w:val="24"/>
          <w:szCs w:val="24"/>
          <w:highlight w:val="yellow"/>
          <w:u w:val="single"/>
          <w:lang w:val="en-US" w:eastAsia="zh-CN"/>
        </w:rPr>
        <w:t>12</w:t>
      </w:r>
      <w:r>
        <w:rPr>
          <w:rFonts w:hint="eastAsia" w:ascii="宋体" w:hAnsi="宋体" w:eastAsia="宋体" w:cs="宋体"/>
          <w:b/>
          <w:bCs/>
          <w:color w:val="auto"/>
          <w:sz w:val="24"/>
          <w:szCs w:val="24"/>
          <w:highlight w:val="yellow"/>
          <w:lang w:val="en-US" w:eastAsia="zh-CN"/>
        </w:rPr>
        <w:t>时</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FF0000"/>
          <w:kern w:val="2"/>
          <w:sz w:val="24"/>
          <w:szCs w:val="24"/>
          <w:highlight w:val="yellow"/>
          <w:lang w:val="en-US" w:eastAsia="zh-CN" w:bidi="ar-SA"/>
        </w:rPr>
        <w:t>接收报价文件的电子邮箱</w:t>
      </w:r>
      <w:r>
        <w:rPr>
          <w:rFonts w:hint="default" w:ascii="宋体" w:hAnsi="宋体" w:eastAsia="宋体" w:cs="宋体"/>
          <w:b/>
          <w:bCs w:val="0"/>
          <w:color w:val="FF0000"/>
          <w:kern w:val="2"/>
          <w:sz w:val="24"/>
          <w:szCs w:val="24"/>
          <w:highlight w:val="yellow"/>
          <w:lang w:val="en-US" w:eastAsia="zh-CN" w:bidi="ar-SA"/>
        </w:rPr>
        <w:t>：</w:t>
      </w:r>
      <w:r>
        <w:rPr>
          <w:rFonts w:hint="eastAsia" w:ascii="宋体" w:hAnsi="宋体" w:eastAsia="宋体" w:cs="宋体"/>
          <w:b/>
          <w:bCs w:val="0"/>
          <w:color w:val="FF0000"/>
          <w:kern w:val="2"/>
          <w:sz w:val="24"/>
          <w:szCs w:val="24"/>
          <w:highlight w:val="yellow"/>
          <w:u w:val="single"/>
          <w:lang w:val="en-US" w:eastAsia="zh-CN" w:bidi="ar-SA"/>
        </w:rPr>
        <w:t xml:space="preserve">bid5@nanfeng.cn </w:t>
      </w:r>
    </w:p>
    <w:p w14:paraId="2FA46EBA">
      <w:pPr>
        <w:spacing w:line="360" w:lineRule="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Style w:val="19"/>
          <w:rFonts w:hint="eastAsia" w:ascii="宋体" w:hAnsi="宋体" w:eastAsia="宋体" w:cs="宋体"/>
          <w:b w:val="0"/>
          <w:color w:val="auto"/>
          <w:sz w:val="24"/>
          <w:szCs w:val="24"/>
          <w:highlight w:val="none"/>
          <w:lang w:val="en-US" w:eastAsia="zh-CN"/>
        </w:rPr>
        <w:t>7</w:t>
      </w:r>
      <w:r>
        <w:rPr>
          <w:rFonts w:hint="eastAsia" w:ascii="宋体" w:hAnsi="宋体" w:eastAsia="宋体" w:cs="宋体"/>
          <w:bCs/>
          <w:color w:val="auto"/>
          <w:sz w:val="24"/>
          <w:szCs w:val="24"/>
          <w:highlight w:val="none"/>
        </w:rPr>
        <w:t>投标保证金</w:t>
      </w:r>
    </w:p>
    <w:p w14:paraId="5B19F5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2.7.1报价单位须在</w:t>
      </w:r>
      <w:r>
        <w:rPr>
          <w:rFonts w:hint="eastAsia" w:ascii="宋体" w:hAnsi="宋体" w:eastAsia="宋体" w:cs="宋体"/>
          <w:b/>
          <w:bCs/>
          <w:color w:val="auto"/>
          <w:sz w:val="24"/>
          <w:szCs w:val="24"/>
          <w:highlight w:val="none"/>
          <w:lang w:val="en-US"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val="0"/>
          <w:color w:val="auto"/>
          <w:kern w:val="2"/>
          <w:sz w:val="24"/>
          <w:szCs w:val="24"/>
          <w:highlight w:val="none"/>
          <w:lang w:val="en-US" w:eastAsia="zh-CN" w:bidi="ar-SA"/>
        </w:rPr>
        <w:t>12</w:t>
      </w:r>
      <w:r>
        <w:rPr>
          <w:rFonts w:hint="default" w:ascii="宋体" w:hAnsi="宋体" w:eastAsia="宋体" w:cs="宋体"/>
          <w:b/>
          <w:bCs w:val="0"/>
          <w:color w:val="auto"/>
          <w:kern w:val="2"/>
          <w:sz w:val="24"/>
          <w:szCs w:val="24"/>
          <w:highlight w:val="none"/>
          <w:lang w:val="en-US" w:eastAsia="zh-CN" w:bidi="ar-SA"/>
        </w:rPr>
        <w:t>时</w:t>
      </w:r>
      <w:r>
        <w:rPr>
          <w:rFonts w:hint="eastAsia" w:ascii="宋体" w:hAnsi="宋体" w:eastAsia="宋体" w:cs="宋体"/>
          <w:b/>
          <w:bCs/>
          <w:color w:val="auto"/>
          <w:sz w:val="24"/>
          <w:szCs w:val="24"/>
          <w:highlight w:val="none"/>
          <w:lang w:val="en-US" w:eastAsia="zh-CN"/>
        </w:rPr>
        <w:t>前</w:t>
      </w:r>
      <w:r>
        <w:rPr>
          <w:rFonts w:hint="eastAsia" w:ascii="宋体" w:hAnsi="宋体" w:eastAsia="宋体" w:cs="宋体"/>
          <w:color w:val="auto"/>
          <w:sz w:val="24"/>
          <w:szCs w:val="24"/>
          <w:highlight w:val="yellow"/>
          <w:lang w:val="en-US" w:eastAsia="zh-CN"/>
        </w:rPr>
        <w:t>提交人民币</w:t>
      </w:r>
      <w:r>
        <w:rPr>
          <w:rFonts w:hint="eastAsia" w:ascii="宋体" w:hAnsi="宋体" w:eastAsia="宋体" w:cs="宋体"/>
          <w:b/>
          <w:bCs/>
          <w:color w:val="auto"/>
          <w:sz w:val="24"/>
          <w:szCs w:val="24"/>
          <w:highlight w:val="yellow"/>
          <w:u w:val="single"/>
          <w:lang w:val="en-US" w:eastAsia="zh-CN"/>
        </w:rPr>
        <w:t xml:space="preserve"> </w:t>
      </w:r>
      <w:r>
        <w:rPr>
          <w:rFonts w:hint="eastAsia" w:ascii="宋体" w:hAnsi="宋体" w:cs="宋体"/>
          <w:b/>
          <w:bCs/>
          <w:color w:val="auto"/>
          <w:sz w:val="24"/>
          <w:szCs w:val="24"/>
          <w:highlight w:val="yellow"/>
          <w:u w:val="single"/>
          <w:lang w:val="en-US" w:eastAsia="zh-CN"/>
        </w:rPr>
        <w:t>/</w:t>
      </w:r>
      <w:r>
        <w:rPr>
          <w:rFonts w:hint="eastAsia" w:ascii="宋体" w:hAnsi="宋体" w:eastAsia="宋体" w:cs="宋体"/>
          <w:b/>
          <w:bCs/>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lang w:val="en-US" w:eastAsia="zh-CN"/>
        </w:rPr>
        <w:t>作为投标保证金至以下账户</w:t>
      </w:r>
      <w:r>
        <w:rPr>
          <w:rFonts w:hint="eastAsia" w:ascii="宋体" w:hAnsi="宋体" w:eastAsia="宋体" w:cs="宋体"/>
          <w:b/>
          <w:bCs/>
          <w:color w:val="FF0000"/>
          <w:sz w:val="24"/>
          <w:szCs w:val="24"/>
          <w:highlight w:val="yellow"/>
          <w:lang w:val="en-US" w:eastAsia="zh-CN"/>
        </w:rPr>
        <w:t>（转账请备注：碧水垃圾清运投标保证金）</w:t>
      </w:r>
      <w:r>
        <w:rPr>
          <w:rFonts w:hint="eastAsia" w:ascii="宋体" w:hAnsi="宋体" w:eastAsia="宋体" w:cs="宋体"/>
          <w:color w:val="auto"/>
          <w:sz w:val="24"/>
          <w:szCs w:val="24"/>
          <w:highlight w:val="none"/>
          <w:lang w:val="en-US" w:eastAsia="zh-CN"/>
        </w:rPr>
        <w:t>：</w:t>
      </w:r>
    </w:p>
    <w:p w14:paraId="4237B574">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bCs/>
          <w:color w:val="auto"/>
          <w:sz w:val="24"/>
          <w:highlight w:val="none"/>
          <w:u w:val="single"/>
        </w:rPr>
        <w:t>东莞市南峰物业管理有限公司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5D23B68C">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bCs/>
          <w:color w:val="auto"/>
          <w:sz w:val="24"/>
          <w:highlight w:val="none"/>
          <w:u w:val="single"/>
        </w:rPr>
        <w:t>中信银行大朗支行</w:t>
      </w:r>
      <w:r>
        <w:rPr>
          <w:rFonts w:hint="eastAsia" w:ascii="宋体" w:hAnsi="宋体" w:eastAsia="宋体" w:cs="宋体"/>
          <w:color w:val="auto"/>
          <w:sz w:val="24"/>
          <w:szCs w:val="24"/>
          <w:highlight w:val="none"/>
          <w:lang w:val="en-US" w:eastAsia="zh-CN"/>
        </w:rPr>
        <w:t>；</w:t>
      </w:r>
    </w:p>
    <w:p w14:paraId="21E80CB3">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bCs/>
          <w:color w:val="auto"/>
          <w:sz w:val="24"/>
          <w:highlight w:val="none"/>
          <w:u w:val="single"/>
        </w:rPr>
        <w:t>7449010182600000446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7028C4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2.7.2报价单位送交投标文件给</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后，在投标截止时间前撤回投标的，须交投标保证金的50%给</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作为补偿费。</w:t>
      </w:r>
    </w:p>
    <w:p w14:paraId="5B2D03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2.7.3若报价单位存在下列行为之一，</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color w:val="auto"/>
          <w:sz w:val="24"/>
          <w:szCs w:val="24"/>
          <w:highlight w:val="none"/>
          <w:lang w:val="en-US" w:eastAsia="zh-CN"/>
        </w:rPr>
        <w:t>将不退还</w:t>
      </w:r>
      <w:r>
        <w:rPr>
          <w:rFonts w:hint="eastAsia" w:ascii="宋体" w:hAnsi="宋体" w:eastAsia="宋体" w:cs="宋体"/>
          <w:b w:val="0"/>
          <w:bCs w:val="0"/>
          <w:color w:val="auto"/>
          <w:kern w:val="2"/>
          <w:sz w:val="24"/>
          <w:szCs w:val="24"/>
          <w:highlight w:val="none"/>
          <w:u w:val="none"/>
          <w:lang w:val="en-US" w:eastAsia="zh-CN" w:bidi="ar-SA"/>
        </w:rPr>
        <w:t>其投标保证金，因此造成</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及建设单位的损失由报价单位承担：</w:t>
      </w:r>
    </w:p>
    <w:p w14:paraId="1D401902">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A4EF4BA">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07DEFEA2">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66C7375D">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2634FB6A">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0A79DAE9">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无论最终是否中标</w:t>
      </w:r>
      <w:r>
        <w:rPr>
          <w:rFonts w:hint="eastAsia" w:ascii="宋体" w:hAnsi="宋体" w:eastAsia="宋体" w:cs="宋体"/>
          <w:color w:val="auto"/>
          <w:sz w:val="24"/>
          <w:szCs w:val="24"/>
          <w:highlight w:val="none"/>
        </w:rPr>
        <w:t>）。</w:t>
      </w:r>
    </w:p>
    <w:p w14:paraId="5862AD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2.7.4由于中标单位原因，中标单位在规定的时限内不与</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签订合同，视为自行放弃受标，属严重违规行为，将</w:t>
      </w:r>
      <w:r>
        <w:rPr>
          <w:rFonts w:hint="eastAsia" w:ascii="宋体" w:hAnsi="宋体" w:eastAsia="宋体" w:cs="宋体"/>
          <w:color w:val="auto"/>
          <w:sz w:val="24"/>
          <w:szCs w:val="24"/>
          <w:highlight w:val="none"/>
          <w:lang w:val="en-US" w:eastAsia="zh-CN"/>
        </w:rPr>
        <w:t>不退还</w:t>
      </w:r>
      <w:r>
        <w:rPr>
          <w:rFonts w:hint="eastAsia" w:ascii="宋体" w:hAnsi="宋体" w:eastAsia="宋体" w:cs="宋体"/>
          <w:b w:val="0"/>
          <w:bCs w:val="0"/>
          <w:color w:val="auto"/>
          <w:kern w:val="2"/>
          <w:sz w:val="24"/>
          <w:szCs w:val="24"/>
          <w:highlight w:val="none"/>
          <w:u w:val="none"/>
          <w:lang w:val="en-US" w:eastAsia="zh-CN" w:bidi="ar-SA"/>
        </w:rPr>
        <w:t>全部投标保证金。</w:t>
      </w:r>
    </w:p>
    <w:p w14:paraId="484349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2.7.5中标单位与</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签订合同之日起，所递交的投标保证金无息转为合同履约保证金（详见合同格式），落标单位的投标保证金将在</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与中标单位签订合同后原路无息退还。</w:t>
      </w:r>
    </w:p>
    <w:p w14:paraId="062625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及收款单位不承担任何责任也不办理退款。</w:t>
      </w:r>
    </w:p>
    <w:p w14:paraId="09CB26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2.7.7未按要求提交投标保证金的投标报价文件为无效文件，相关报价单位的投标行为为无效行为。</w:t>
      </w:r>
    </w:p>
    <w:p w14:paraId="4BD475E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120762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在报价单位踏勘现场时所作的介绍及说明仅供报价单位参考，</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不对报价单位据此作出的判断和决定负责。</w:t>
      </w:r>
    </w:p>
    <w:p w14:paraId="2A3511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可主动地或在答疑时对招采文件进行修改，修改后的内容为招采文件的组成部分，均以书面形式公开并对参与报价的单位具有约束力。报价单位收到上述修改通知后，应立即以</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提供的格式发送书面回执。</w:t>
      </w:r>
    </w:p>
    <w:p w14:paraId="259E51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.3招采文件（含本须知、澄清、答疑、说明、补充通知、变更等）均以南峰集团招采信息网站</w:t>
      </w:r>
      <w:r>
        <w:rPr>
          <w:rFonts w:hint="eastAsia" w:ascii="宋体" w:hAnsi="宋体" w:eastAsia="宋体" w:cs="宋体"/>
          <w:b w:val="0"/>
          <w:bCs/>
          <w:color w:val="FF0000"/>
          <w:kern w:val="2"/>
          <w:sz w:val="24"/>
          <w:szCs w:val="24"/>
          <w:highlight w:val="none"/>
          <w:u w:val="single"/>
          <w:lang w:val="en-US" w:eastAsia="zh-CN" w:bidi="ar-SA"/>
        </w:rPr>
        <w:t>http://36.111.34.233:8000/</w:t>
      </w:r>
      <w:r>
        <w:rPr>
          <w:rFonts w:hint="eastAsia" w:ascii="宋体" w:hAnsi="宋体" w:eastAsia="宋体" w:cs="宋体"/>
          <w:b w:val="0"/>
          <w:bCs/>
          <w:color w:val="auto"/>
          <w:kern w:val="2"/>
          <w:sz w:val="24"/>
          <w:szCs w:val="24"/>
          <w:highlight w:val="none"/>
          <w:lang w:val="en-US" w:eastAsia="zh-CN" w:bidi="ar-SA"/>
        </w:rPr>
        <w:t>发布的为准，请报价单位自行前往下载并每日登录该网站获取最新招采信息。报价单位因听信</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人员的口头内容而造成的损失和后果，由报价单位自行承担。</w:t>
      </w:r>
    </w:p>
    <w:p w14:paraId="4254EA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63B682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结束议价后提出变更价格的（无论降价还是升价），即为同意</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将该报价单位的全部报价信息公布给所有报价单位，</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可与其他报价单位再次议价，且其他报价单位有优先于该报价单位与</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合作的权利。</w:t>
      </w:r>
    </w:p>
    <w:p w14:paraId="1A4FBD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auto"/>
          <w:spacing w:val="0"/>
          <w:sz w:val="24"/>
          <w:szCs w:val="24"/>
          <w:shd w:val="clear" w:color="auto" w:fill="FFFFFF"/>
        </w:rPr>
        <w:t>评标结束后，</w:t>
      </w:r>
      <w:r>
        <w:rPr>
          <w:rFonts w:hint="eastAsia" w:ascii="Segoe UI" w:hAnsi="Segoe UI" w:eastAsia="宋体" w:cs="Segoe UI"/>
          <w:b/>
          <w:bCs w:val="0"/>
          <w:i w:val="0"/>
          <w:iCs w:val="0"/>
          <w:caps w:val="0"/>
          <w:color w:val="auto"/>
          <w:spacing w:val="0"/>
          <w:sz w:val="24"/>
          <w:szCs w:val="24"/>
          <w:shd w:val="clear" w:color="auto" w:fill="FFFFFF"/>
          <w:lang w:eastAsia="zh-CN"/>
        </w:rPr>
        <w:t>采购单位</w:t>
      </w:r>
      <w:r>
        <w:rPr>
          <w:rFonts w:ascii="Segoe UI" w:hAnsi="Segoe UI" w:eastAsia="Segoe UI" w:cs="Segoe UI"/>
          <w:b/>
          <w:bCs w:val="0"/>
          <w:i w:val="0"/>
          <w:iCs w:val="0"/>
          <w:caps w:val="0"/>
          <w:color w:val="auto"/>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auto"/>
          <w:spacing w:val="0"/>
          <w:sz w:val="24"/>
          <w:szCs w:val="24"/>
          <w:shd w:val="clear" w:color="auto" w:fill="FFFFFF"/>
          <w:lang w:eastAsia="zh-CN"/>
        </w:rPr>
        <w:t>。</w:t>
      </w:r>
    </w:p>
    <w:p w14:paraId="5F5509F3">
      <w:pPr>
        <w:spacing w:line="360"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三、对报价</w:t>
      </w:r>
      <w:r>
        <w:rPr>
          <w:rFonts w:hint="eastAsia" w:ascii="宋体" w:hAnsi="宋体" w:eastAsia="宋体" w:cs="宋体"/>
          <w:b/>
          <w:color w:val="auto"/>
          <w:sz w:val="24"/>
          <w:lang w:eastAsia="zh-CN"/>
        </w:rPr>
        <w:t>文件的要求</w:t>
      </w:r>
    </w:p>
    <w:p w14:paraId="2DB0BAEC">
      <w:pPr>
        <w:spacing w:line="360"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117B143">
      <w:pPr>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54E0CFB7">
      <w:pPr>
        <w:spacing w:line="360"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年内</w:t>
      </w:r>
      <w:r>
        <w:rPr>
          <w:rFonts w:hint="eastAsia" w:ascii="宋体" w:hAnsi="宋体" w:eastAsia="宋体" w:cs="宋体"/>
          <w:color w:val="auto"/>
          <w:sz w:val="24"/>
          <w:lang w:val="en-US" w:eastAsia="zh-CN"/>
        </w:rPr>
        <w:t>东莞</w:t>
      </w:r>
      <w:r>
        <w:rPr>
          <w:rFonts w:hint="eastAsia" w:ascii="宋体" w:hAnsi="宋体" w:eastAsia="宋体" w:cs="宋体"/>
          <w:color w:val="auto"/>
          <w:sz w:val="24"/>
          <w:highlight w:val="none"/>
        </w:rPr>
        <w:t>类似</w:t>
      </w:r>
      <w:r>
        <w:rPr>
          <w:rFonts w:hint="eastAsia" w:ascii="宋体" w:hAnsi="宋体" w:eastAsia="宋体" w:cs="宋体"/>
          <w:color w:val="auto"/>
          <w:sz w:val="24"/>
          <w:highlight w:val="none"/>
          <w:lang w:eastAsia="zh-CN"/>
        </w:rPr>
        <w:t>项目业绩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5F827A9">
      <w:pPr>
        <w:spacing w:line="360" w:lineRule="auto"/>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77FD3DC8">
      <w:pPr>
        <w:spacing w:line="360"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（5）报价单位的营业执照、相关资质</w:t>
      </w:r>
      <w:r>
        <w:rPr>
          <w:rFonts w:hint="eastAsia" w:ascii="宋体" w:hAnsi="宋体" w:cs="宋体"/>
          <w:color w:val="auto"/>
          <w:kern w:val="2"/>
          <w:sz w:val="24"/>
          <w:highlight w:val="none"/>
          <w:lang w:val="en-US" w:eastAsia="zh-CN"/>
        </w:rPr>
        <w:t>资格</w:t>
      </w:r>
      <w:r>
        <w:rPr>
          <w:rFonts w:hint="eastAsia" w:ascii="宋体" w:hAnsi="宋体" w:eastAsia="宋体" w:cs="宋体"/>
          <w:color w:val="auto"/>
          <w:kern w:val="2"/>
          <w:sz w:val="24"/>
          <w:highlight w:val="none"/>
          <w:lang w:val="en-US" w:eastAsia="zh-CN"/>
        </w:rPr>
        <w:t>证</w:t>
      </w:r>
      <w:r>
        <w:rPr>
          <w:rFonts w:hint="eastAsia" w:ascii="宋体" w:hAnsi="宋体" w:cs="宋体"/>
          <w:color w:val="auto"/>
          <w:kern w:val="2"/>
          <w:sz w:val="24"/>
          <w:highlight w:val="none"/>
          <w:lang w:val="en-US" w:eastAsia="zh-CN"/>
        </w:rPr>
        <w:t>件</w:t>
      </w:r>
      <w:r>
        <w:rPr>
          <w:rFonts w:hint="eastAsia" w:ascii="宋体" w:hAnsi="宋体" w:eastAsia="宋体" w:cs="宋体"/>
          <w:color w:val="auto"/>
          <w:kern w:val="2"/>
          <w:sz w:val="24"/>
          <w:highlight w:val="none"/>
          <w:lang w:val="en-US" w:eastAsia="zh-CN"/>
        </w:rPr>
        <w:t>等的复印件（复印件须加盖报价单位公章）；</w:t>
      </w:r>
    </w:p>
    <w:p w14:paraId="004A18E2">
      <w:pPr>
        <w:spacing w:line="360"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cs="宋体"/>
          <w:color w:val="auto"/>
          <w:kern w:val="2"/>
          <w:sz w:val="24"/>
          <w:highlight w:val="none"/>
          <w:lang w:val="en-US" w:eastAsia="zh-CN"/>
        </w:rPr>
        <w:t>生活垃圾清运方案（包括</w:t>
      </w:r>
      <w:r>
        <w:rPr>
          <w:rFonts w:hint="eastAsia" w:ascii="宋体" w:hAnsi="宋体" w:cs="宋体"/>
          <w:b w:val="0"/>
          <w:bCs w:val="0"/>
          <w:color w:val="auto"/>
          <w:kern w:val="2"/>
          <w:sz w:val="24"/>
          <w:szCs w:val="24"/>
          <w:highlight w:val="none"/>
          <w:lang w:val="en-US" w:eastAsia="zh-CN" w:bidi="ar-SA"/>
        </w:rPr>
        <w:t>清运时间、次数、路线及处理方式等</w:t>
      </w:r>
      <w:r>
        <w:rPr>
          <w:rFonts w:hint="eastAsia" w:ascii="宋体" w:hAnsi="宋体" w:cs="宋体"/>
          <w:color w:val="auto"/>
          <w:kern w:val="2"/>
          <w:sz w:val="24"/>
          <w:highlight w:val="none"/>
          <w:lang w:val="en-US" w:eastAsia="zh-CN"/>
        </w:rPr>
        <w:t>）</w:t>
      </w:r>
      <w:r>
        <w:rPr>
          <w:rFonts w:hint="eastAsia" w:ascii="宋体" w:hAnsi="宋体" w:eastAsia="宋体" w:cs="宋体"/>
          <w:color w:val="auto"/>
          <w:sz w:val="24"/>
          <w:highlight w:val="none"/>
          <w:lang w:val="en-US" w:eastAsia="zh-CN"/>
        </w:rPr>
        <w:t>；</w:t>
      </w:r>
    </w:p>
    <w:p w14:paraId="41F6566C">
      <w:pPr>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lang w:val="en-US" w:eastAsia="zh-CN"/>
        </w:rPr>
        <w:t>报价单位认为有必要提供的其他资料。</w:t>
      </w:r>
    </w:p>
    <w:p w14:paraId="45768140">
      <w:pPr>
        <w:pStyle w:val="13"/>
        <w:ind w:left="0" w:leftChars="0" w:firstLine="0" w:firstLineChars="0"/>
        <w:rPr>
          <w:rFonts w:hint="eastAsia" w:ascii="宋体" w:hAnsi="宋体" w:eastAsia="宋体" w:cs="宋体"/>
          <w:b/>
          <w:bCs/>
          <w:color w:val="auto"/>
          <w:kern w:val="2"/>
          <w:sz w:val="24"/>
          <w:highlight w:val="none"/>
          <w:lang w:val="en-US" w:eastAsia="zh-CN"/>
        </w:rPr>
      </w:pPr>
    </w:p>
    <w:p w14:paraId="3BB7977B">
      <w:pPr>
        <w:pStyle w:val="13"/>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附件：</w:t>
      </w:r>
    </w:p>
    <w:p w14:paraId="11769606">
      <w:pPr>
        <w:pStyle w:val="13"/>
        <w:numPr>
          <w:ilvl w:val="0"/>
          <w:numId w:val="4"/>
        </w:numPr>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78E77414">
      <w:pPr>
        <w:pStyle w:val="13"/>
        <w:numPr>
          <w:ilvl w:val="0"/>
          <w:numId w:val="4"/>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3C69113C">
      <w:pPr>
        <w:pStyle w:val="13"/>
        <w:numPr>
          <w:ilvl w:val="0"/>
          <w:numId w:val="4"/>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eastAsia="宋体" w:cs="宋体"/>
          <w:color w:val="auto"/>
          <w:sz w:val="24"/>
          <w:highlight w:val="none"/>
          <w:lang w:val="en-US" w:eastAsia="zh-CN"/>
        </w:rPr>
        <w:t>东莞</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0A3677DA">
      <w:pPr>
        <w:pStyle w:val="13"/>
        <w:numPr>
          <w:ilvl w:val="0"/>
          <w:numId w:val="4"/>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78C35B58">
      <w:pPr>
        <w:pStyle w:val="13"/>
        <w:numPr>
          <w:ilvl w:val="0"/>
          <w:numId w:val="4"/>
        </w:numPr>
        <w:ind w:left="420" w:leftChars="200" w:firstLine="218" w:firstLineChars="91"/>
        <w:rPr>
          <w:rFonts w:hint="default" w:ascii="宋体" w:hAnsi="宋体" w:eastAsia="宋体" w:cs="宋体"/>
          <w:color w:val="auto"/>
          <w:kern w:val="2"/>
          <w:sz w:val="24"/>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b w:val="0"/>
          <w:bCs w:val="0"/>
          <w:color w:val="auto"/>
          <w:sz w:val="24"/>
          <w:szCs w:val="24"/>
          <w:highlight w:val="none"/>
          <w:lang w:val="en-US" w:eastAsia="zh-CN"/>
        </w:rPr>
        <w:t>合同</w:t>
      </w:r>
      <w:r>
        <w:rPr>
          <w:rFonts w:hint="eastAsia" w:ascii="宋体" w:hAnsi="宋体" w:eastAsia="宋体" w:cs="宋体"/>
          <w:color w:val="auto"/>
          <w:kern w:val="2"/>
          <w:sz w:val="24"/>
          <w:highlight w:val="none"/>
          <w:lang w:val="en-US" w:eastAsia="zh-CN"/>
        </w:rPr>
        <w:t>格式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w:t>
      </w:r>
    </w:p>
    <w:p w14:paraId="25FCDBAF">
      <w:pPr>
        <w:pStyle w:val="13"/>
        <w:widowControl w:val="0"/>
        <w:numPr>
          <w:ilvl w:val="0"/>
          <w:numId w:val="0"/>
        </w:numPr>
        <w:spacing w:after="120" w:line="240" w:lineRule="auto"/>
        <w:ind w:right="0" w:rightChars="0"/>
        <w:jc w:val="right"/>
        <w:rPr>
          <w:rFonts w:hint="eastAsia" w:ascii="宋体" w:hAnsi="宋体" w:eastAsia="宋体" w:cs="宋体"/>
          <w:color w:val="auto"/>
          <w:kern w:val="2"/>
          <w:sz w:val="24"/>
          <w:lang w:val="en-US" w:eastAsia="zh-CN"/>
        </w:rPr>
      </w:pPr>
    </w:p>
    <w:p w14:paraId="5CC812B8">
      <w:pPr>
        <w:pStyle w:val="8"/>
        <w:spacing w:line="360" w:lineRule="auto"/>
        <w:ind w:left="0"/>
        <w:jc w:val="right"/>
        <w:rPr>
          <w:rFonts w:hint="eastAsia" w:ascii="宋体" w:hAnsi="宋体" w:eastAsia="宋体" w:cs="宋体"/>
          <w:color w:val="auto"/>
          <w:kern w:val="2"/>
          <w:sz w:val="24"/>
          <w:lang w:val="en-US" w:eastAsia="zh-CN"/>
        </w:rPr>
      </w:pPr>
    </w:p>
    <w:p w14:paraId="2CEFD721">
      <w:pPr>
        <w:pStyle w:val="8"/>
        <w:spacing w:line="360" w:lineRule="auto"/>
        <w:ind w:left="0"/>
        <w:jc w:val="right"/>
        <w:rPr>
          <w:rFonts w:hint="eastAsia" w:ascii="宋体" w:hAnsi="宋体" w:eastAsia="宋体" w:cs="宋体"/>
          <w:color w:val="auto"/>
          <w:kern w:val="2"/>
          <w:sz w:val="24"/>
          <w:lang w:val="en-US" w:eastAsia="zh-CN"/>
        </w:rPr>
      </w:pPr>
    </w:p>
    <w:p w14:paraId="614FBA55">
      <w:pPr>
        <w:pStyle w:val="8"/>
        <w:spacing w:line="360" w:lineRule="auto"/>
        <w:ind w:left="0"/>
        <w:jc w:val="right"/>
        <w:rPr>
          <w:rFonts w:hint="eastAsia" w:ascii="宋体" w:hAnsi="宋体" w:eastAsia="宋体" w:cs="宋体"/>
          <w:color w:val="auto"/>
          <w:kern w:val="2"/>
          <w:sz w:val="24"/>
          <w:lang w:val="en-US" w:eastAsia="zh-CN"/>
        </w:rPr>
      </w:pPr>
    </w:p>
    <w:p w14:paraId="2D655C2C">
      <w:pPr>
        <w:pStyle w:val="8"/>
        <w:spacing w:line="360" w:lineRule="auto"/>
        <w:ind w:left="0"/>
        <w:jc w:val="right"/>
        <w:rPr>
          <w:rFonts w:hint="eastAsia" w:ascii="宋体" w:hAnsi="宋体" w:eastAsia="宋体" w:cs="宋体"/>
          <w:color w:val="auto"/>
          <w:kern w:val="2"/>
          <w:sz w:val="24"/>
          <w:lang w:val="en-US" w:eastAsia="zh-CN"/>
        </w:rPr>
      </w:pPr>
    </w:p>
    <w:p w14:paraId="31035B9F">
      <w:pPr>
        <w:pStyle w:val="8"/>
        <w:spacing w:line="360" w:lineRule="auto"/>
        <w:ind w:left="0"/>
        <w:jc w:val="right"/>
        <w:rPr>
          <w:rFonts w:hint="eastAsia" w:ascii="宋体" w:hAnsi="宋体" w:eastAsia="宋体" w:cs="宋体"/>
          <w:color w:val="auto"/>
          <w:kern w:val="2"/>
          <w:sz w:val="24"/>
          <w:lang w:val="en-US" w:eastAsia="zh-CN"/>
        </w:rPr>
      </w:pPr>
    </w:p>
    <w:p w14:paraId="5A7A5AF9">
      <w:pPr>
        <w:pStyle w:val="8"/>
        <w:spacing w:line="360" w:lineRule="auto"/>
        <w:ind w:left="0"/>
        <w:jc w:val="right"/>
        <w:rPr>
          <w:rFonts w:hint="eastAsia" w:ascii="宋体" w:hAnsi="宋体" w:eastAsia="宋体" w:cs="宋体"/>
          <w:color w:val="auto"/>
          <w:kern w:val="2"/>
          <w:sz w:val="24"/>
          <w:lang w:val="en-US" w:eastAsia="zh-CN"/>
        </w:rPr>
      </w:pPr>
    </w:p>
    <w:p w14:paraId="41015025">
      <w:pPr>
        <w:pStyle w:val="8"/>
        <w:spacing w:line="360" w:lineRule="auto"/>
        <w:ind w:left="0"/>
        <w:jc w:val="right"/>
        <w:rPr>
          <w:rFonts w:hint="eastAsia" w:ascii="宋体" w:hAnsi="宋体" w:eastAsia="宋体" w:cs="宋体"/>
          <w:color w:val="auto"/>
          <w:kern w:val="2"/>
          <w:sz w:val="24"/>
          <w:lang w:val="en-US" w:eastAsia="zh-CN"/>
        </w:rPr>
      </w:pPr>
    </w:p>
    <w:p w14:paraId="12AF023B">
      <w:pPr>
        <w:pStyle w:val="8"/>
        <w:spacing w:line="360" w:lineRule="auto"/>
        <w:ind w:left="0"/>
        <w:jc w:val="right"/>
        <w:rPr>
          <w:rFonts w:hint="eastAsia" w:ascii="宋体" w:hAnsi="宋体" w:eastAsia="宋体" w:cs="宋体"/>
          <w:color w:val="auto"/>
          <w:kern w:val="2"/>
          <w:sz w:val="24"/>
          <w:lang w:val="en-US" w:eastAsia="zh-CN"/>
        </w:rPr>
      </w:pPr>
    </w:p>
    <w:p w14:paraId="7AC5E832">
      <w:pPr>
        <w:pStyle w:val="8"/>
        <w:spacing w:line="360" w:lineRule="auto"/>
        <w:ind w:left="0"/>
        <w:jc w:val="right"/>
        <w:rPr>
          <w:rFonts w:hint="eastAsia" w:ascii="宋体" w:hAnsi="宋体" w:eastAsia="宋体" w:cs="宋体"/>
          <w:color w:val="auto"/>
          <w:kern w:val="2"/>
          <w:sz w:val="24"/>
          <w:lang w:val="en-US" w:eastAsia="zh-CN"/>
        </w:rPr>
      </w:pPr>
    </w:p>
    <w:p w14:paraId="0EE1062F">
      <w:pPr>
        <w:pStyle w:val="8"/>
        <w:spacing w:line="360" w:lineRule="auto"/>
        <w:ind w:left="0"/>
        <w:jc w:val="right"/>
        <w:rPr>
          <w:rFonts w:hint="eastAsia" w:ascii="宋体" w:hAnsi="宋体" w:eastAsia="宋体" w:cs="宋体"/>
          <w:color w:val="auto"/>
          <w:kern w:val="2"/>
          <w:sz w:val="24"/>
          <w:lang w:val="en-US" w:eastAsia="zh-CN"/>
        </w:rPr>
      </w:pPr>
    </w:p>
    <w:p w14:paraId="04F7D3A0">
      <w:pPr>
        <w:pStyle w:val="8"/>
        <w:spacing w:line="360" w:lineRule="auto"/>
        <w:ind w:left="0"/>
        <w:jc w:val="right"/>
        <w:rPr>
          <w:rFonts w:hint="eastAsia" w:ascii="宋体" w:hAnsi="宋体" w:eastAsia="宋体" w:cs="宋体"/>
          <w:color w:val="auto"/>
          <w:kern w:val="2"/>
          <w:sz w:val="24"/>
          <w:lang w:val="en-US" w:eastAsia="zh-CN"/>
        </w:rPr>
      </w:pPr>
    </w:p>
    <w:p w14:paraId="5B849145">
      <w:pPr>
        <w:pStyle w:val="8"/>
        <w:spacing w:line="360" w:lineRule="auto"/>
        <w:ind w:left="0"/>
        <w:jc w:val="both"/>
        <w:rPr>
          <w:rFonts w:hint="eastAsia" w:ascii="宋体" w:hAnsi="宋体" w:eastAsia="宋体" w:cs="宋体"/>
          <w:color w:val="auto"/>
          <w:kern w:val="2"/>
          <w:sz w:val="24"/>
          <w:lang w:val="en-US" w:eastAsia="zh-CN"/>
        </w:rPr>
      </w:pPr>
    </w:p>
    <w:p w14:paraId="6A351952">
      <w:pPr>
        <w:pStyle w:val="8"/>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6C3F4247">
      <w:pPr>
        <w:pStyle w:val="8"/>
        <w:spacing w:line="360" w:lineRule="auto"/>
        <w:ind w:left="0"/>
        <w:jc w:val="right"/>
        <w:rPr>
          <w:rFonts w:hint="eastAsia" w:ascii="宋体" w:hAnsi="宋体" w:eastAsia="宋体" w:cs="宋体"/>
          <w:color w:val="auto"/>
          <w:kern w:val="2"/>
          <w:sz w:val="24"/>
          <w:lang w:val="en-US" w:eastAsia="zh-CN"/>
        </w:rPr>
      </w:pPr>
    </w:p>
    <w:p w14:paraId="68DAD22C">
      <w:pPr>
        <w:pStyle w:val="8"/>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7E822853">
      <w:pPr>
        <w:pStyle w:val="8"/>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lang w:val="en-US" w:eastAsia="zh-CN"/>
        </w:rPr>
        <w:t>东莞市南峰物业管理有限公司</w:t>
      </w:r>
      <w:r>
        <w:rPr>
          <w:rFonts w:hint="eastAsia" w:ascii="宋体" w:hAnsi="宋体" w:eastAsia="宋体" w:cs="宋体"/>
          <w:b/>
          <w:color w:val="auto"/>
          <w:sz w:val="24"/>
          <w:lang w:val="en-US" w:eastAsia="zh-CN"/>
        </w:rPr>
        <w:t xml:space="preserve"> </w:t>
      </w:r>
    </w:p>
    <w:p w14:paraId="4611D30C">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b/>
          <w:bCs w:val="0"/>
          <w:color w:val="000000"/>
          <w:sz w:val="24"/>
          <w:highlight w:val="none"/>
          <w:u w:val="single"/>
          <w:lang w:val="en-US" w:eastAsia="zh-CN"/>
        </w:rPr>
        <w:t>碧水天源垃圾清运年度服务</w:t>
      </w:r>
      <w:r>
        <w:rPr>
          <w:rFonts w:hint="eastAsia" w:ascii="宋体" w:hAnsi="宋体" w:eastAsia="宋体" w:cs="宋体"/>
          <w:b/>
          <w:bCs/>
          <w:color w:val="auto"/>
          <w:sz w:val="24"/>
          <w:highlight w:val="none"/>
          <w:u w:val="single"/>
          <w:lang w:val="en-US" w:eastAsia="zh-CN"/>
        </w:rPr>
        <w:t>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以暂定总价</w:t>
      </w:r>
      <w:r>
        <w:rPr>
          <w:rFonts w:hint="eastAsia" w:ascii="宋体" w:hAnsi="宋体" w:cs="宋体"/>
          <w:color w:val="auto"/>
          <w:spacing w:val="10"/>
          <w:sz w:val="24"/>
          <w:highlight w:val="none"/>
          <w:u w:val="single"/>
          <w:lang w:val="en-US" w:eastAsia="zh-CN"/>
        </w:rPr>
        <w:t xml:space="preserve">        </w:t>
      </w:r>
      <w:r>
        <w:rPr>
          <w:rFonts w:hint="eastAsia" w:ascii="宋体" w:hAnsi="宋体" w:cs="宋体"/>
          <w:color w:val="auto"/>
          <w:spacing w:val="10"/>
          <w:sz w:val="24"/>
          <w:highlight w:val="none"/>
          <w:lang w:val="en-US" w:eastAsia="zh-CN"/>
        </w:rPr>
        <w:t>元（固定单价详见后附的《报价清单》）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42B05AD7">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2.我司同意，在规定截标日期起的</w:t>
      </w:r>
      <w:r>
        <w:rPr>
          <w:rFonts w:hint="eastAsia" w:ascii="宋体" w:hAnsi="宋体" w:eastAsia="宋体" w:cs="宋体"/>
          <w:color w:val="auto"/>
          <w:spacing w:val="10"/>
          <w:sz w:val="24"/>
          <w:szCs w:val="24"/>
          <w:lang w:val="en-US" w:eastAsia="zh-CN"/>
        </w:rPr>
        <w:t>90</w:t>
      </w:r>
      <w:r>
        <w:rPr>
          <w:rFonts w:hint="eastAsia" w:ascii="宋体" w:hAnsi="宋体" w:eastAsia="宋体" w:cs="宋体"/>
          <w:color w:val="auto"/>
          <w:spacing w:val="10"/>
          <w:sz w:val="24"/>
          <w:szCs w:val="24"/>
        </w:rPr>
        <w:t>天内遵守本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书及我司提交的</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文件，此期限届满前，</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书及</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文件对我司具有约束力，并可随时被接纳。</w:t>
      </w:r>
    </w:p>
    <w:p w14:paraId="5CB57078">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3.直到制订并签署了一项正式协议书前，如根据上述第2条本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书被接纳，本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书连同贵司的书面接纳文件、招</w:t>
      </w:r>
      <w:r>
        <w:rPr>
          <w:rFonts w:hint="eastAsia" w:ascii="宋体" w:hAnsi="宋体" w:eastAsia="宋体" w:cs="宋体"/>
          <w:color w:val="auto"/>
          <w:spacing w:val="10"/>
          <w:sz w:val="24"/>
          <w:szCs w:val="24"/>
          <w:lang w:val="en-US" w:eastAsia="zh-CN"/>
        </w:rPr>
        <w:t>采</w:t>
      </w:r>
      <w:r>
        <w:rPr>
          <w:rFonts w:hint="eastAsia" w:ascii="宋体" w:hAnsi="宋体" w:eastAsia="宋体" w:cs="宋体"/>
          <w:color w:val="auto"/>
          <w:spacing w:val="10"/>
          <w:sz w:val="24"/>
          <w:szCs w:val="24"/>
        </w:rPr>
        <w:t>期间双方往来的函件、</w:t>
      </w:r>
      <w:r>
        <w:rPr>
          <w:rFonts w:hint="eastAsia" w:ascii="宋体" w:hAnsi="宋体" w:eastAsia="宋体" w:cs="宋体"/>
          <w:color w:val="auto"/>
          <w:spacing w:val="10"/>
          <w:sz w:val="24"/>
          <w:szCs w:val="24"/>
          <w:lang w:val="en-US" w:eastAsia="zh-CN"/>
        </w:rPr>
        <w:t>报价须知</w:t>
      </w:r>
      <w:r>
        <w:rPr>
          <w:rFonts w:hint="eastAsia" w:ascii="宋体" w:hAnsi="宋体" w:eastAsia="宋体" w:cs="宋体"/>
          <w:color w:val="auto"/>
          <w:spacing w:val="10"/>
          <w:sz w:val="24"/>
          <w:szCs w:val="24"/>
        </w:rPr>
        <w:t>和</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文件，将成为对双方具有约束力的合同文件。</w:t>
      </w:r>
    </w:p>
    <w:p w14:paraId="7D988E91">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4.我司同意贵司无义务接受价格最低的</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文件或任何</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文件，同时不需为此作出任何解释。</w:t>
      </w:r>
    </w:p>
    <w:p w14:paraId="04F52FFB">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5.贵司不负担我司任何</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费用。</w:t>
      </w:r>
    </w:p>
    <w:p w14:paraId="16098211">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6.如果我司在接到中标通知后，未按贵司要求签署正式合同，或坚持提出附加条件，或提出修改意见，则贵司有</w:t>
      </w:r>
      <w:r>
        <w:rPr>
          <w:rFonts w:hint="eastAsia" w:ascii="宋体" w:hAnsi="宋体" w:eastAsia="宋体" w:cs="宋体"/>
          <w:color w:val="auto"/>
          <w:spacing w:val="10"/>
          <w:sz w:val="24"/>
          <w:szCs w:val="24"/>
          <w:highlight w:val="none"/>
          <w:lang w:val="en-US" w:eastAsia="zh-CN"/>
        </w:rPr>
        <w:t>没收我司</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pacing w:val="10"/>
          <w:sz w:val="24"/>
          <w:szCs w:val="24"/>
          <w:highlight w:val="none"/>
          <w:lang w:val="en-US" w:eastAsia="zh-CN"/>
        </w:rPr>
        <w:t>（如有）、</w:t>
      </w:r>
      <w:r>
        <w:rPr>
          <w:rFonts w:hint="eastAsia" w:ascii="宋体" w:hAnsi="宋体" w:eastAsia="宋体" w:cs="宋体"/>
          <w:color w:val="auto"/>
          <w:spacing w:val="10"/>
          <w:sz w:val="24"/>
          <w:szCs w:val="24"/>
          <w:highlight w:val="none"/>
        </w:rPr>
        <w:t>另选中标单位的权利，同时我司按</w:t>
      </w:r>
      <w:r>
        <w:rPr>
          <w:rFonts w:hint="eastAsia" w:ascii="宋体" w:hAnsi="宋体" w:eastAsia="宋体" w:cs="宋体"/>
          <w:color w:val="auto"/>
          <w:spacing w:val="10"/>
          <w:sz w:val="24"/>
          <w:szCs w:val="24"/>
          <w:highlight w:val="none"/>
          <w:lang w:val="en-US" w:eastAsia="zh-CN"/>
        </w:rPr>
        <w:t>报价须知</w:t>
      </w:r>
      <w:r>
        <w:rPr>
          <w:rFonts w:hint="eastAsia" w:ascii="宋体" w:hAnsi="宋体" w:eastAsia="宋体" w:cs="宋体"/>
          <w:color w:val="auto"/>
          <w:spacing w:val="10"/>
          <w:sz w:val="24"/>
          <w:szCs w:val="24"/>
          <w:highlight w:val="none"/>
        </w:rPr>
        <w:t>的规定赔偿贵司由此遭受的一切损失。</w:t>
      </w:r>
    </w:p>
    <w:p w14:paraId="6D1295A6">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u w:val="single"/>
        </w:rPr>
      </w:pP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lang w:eastAsia="zh-CN"/>
        </w:rPr>
        <w:t>报价</w:t>
      </w:r>
      <w:r>
        <w:rPr>
          <w:rFonts w:hint="eastAsia" w:ascii="宋体" w:hAnsi="宋体" w:eastAsia="宋体" w:cs="宋体"/>
          <w:color w:val="auto"/>
          <w:spacing w:val="10"/>
          <w:sz w:val="24"/>
          <w:szCs w:val="24"/>
        </w:rPr>
        <w:t xml:space="preserve">单位（盖章）： </w:t>
      </w:r>
      <w:r>
        <w:rPr>
          <w:rFonts w:hint="eastAsia" w:ascii="宋体" w:hAnsi="宋体" w:eastAsia="宋体" w:cs="宋体"/>
          <w:color w:val="auto"/>
          <w:spacing w:val="10"/>
          <w:sz w:val="24"/>
          <w:szCs w:val="24"/>
          <w:u w:val="single"/>
        </w:rPr>
        <w:t xml:space="preserve">                </w:t>
      </w:r>
    </w:p>
    <w:p w14:paraId="3A9687FC">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    营业执照编号：</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341F57BE">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    注册地址：</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lang w:val="en-US" w:eastAsia="zh-CN"/>
        </w:rPr>
        <w:t xml:space="preserve">      </w:t>
      </w:r>
      <w:r>
        <w:rPr>
          <w:rFonts w:hint="eastAsia" w:ascii="宋体" w:hAnsi="宋体" w:eastAsia="宋体" w:cs="宋体"/>
          <w:color w:val="auto"/>
          <w:spacing w:val="10"/>
          <w:sz w:val="24"/>
          <w:szCs w:val="24"/>
          <w:lang w:val="en-US" w:eastAsia="zh-CN"/>
        </w:rPr>
        <w:t xml:space="preserve"> </w:t>
      </w:r>
      <w:r>
        <w:rPr>
          <w:rFonts w:hint="eastAsia" w:ascii="宋体" w:hAnsi="宋体" w:eastAsia="宋体" w:cs="宋体"/>
          <w:color w:val="auto"/>
          <w:spacing w:val="10"/>
          <w:sz w:val="24"/>
          <w:szCs w:val="24"/>
        </w:rPr>
        <w:t xml:space="preserve">                            </w:t>
      </w:r>
    </w:p>
    <w:p w14:paraId="4C4C11C8">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法定代表人或委托代理人</w:t>
      </w:r>
    </w:p>
    <w:p w14:paraId="7658B371">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leftChars="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签        字：</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6212B170">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姓 名（正楷）：</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ab/>
      </w:r>
      <w:r>
        <w:rPr>
          <w:rFonts w:hint="eastAsia" w:ascii="宋体" w:hAnsi="宋体" w:eastAsia="宋体" w:cs="宋体"/>
          <w:color w:val="auto"/>
          <w:spacing w:val="10"/>
          <w:sz w:val="24"/>
          <w:szCs w:val="24"/>
        </w:rPr>
        <w:t xml:space="preserve">                        </w:t>
      </w:r>
    </w:p>
    <w:p w14:paraId="4AA30020">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职        务：</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4E6491A8">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日        期：</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7E66A0AE">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lang w:val="en-US" w:eastAsia="zh-CN"/>
        </w:rPr>
      </w:pPr>
    </w:p>
    <w:p w14:paraId="48E36E3F">
      <w:pPr>
        <w:numPr>
          <w:ilvl w:val="0"/>
          <w:numId w:val="0"/>
        </w:numPr>
        <w:spacing w:line="360" w:lineRule="auto"/>
        <w:jc w:val="center"/>
        <w:rPr>
          <w:rFonts w:hint="default"/>
          <w:lang w:val="en-US" w:eastAsia="zh-CN"/>
        </w:rPr>
      </w:pPr>
      <w:r>
        <w:rPr>
          <w:rFonts w:hint="eastAsia" w:ascii="宋体" w:hAnsi="宋体" w:eastAsia="宋体" w:cs="宋体"/>
          <w:color w:val="auto"/>
          <w:sz w:val="24"/>
          <w:szCs w:val="24"/>
          <w:lang w:val="en-US" w:eastAsia="zh-CN"/>
        </w:rPr>
        <w:t>附：《法定代表人资格证明书》《报价清单》</w:t>
      </w:r>
      <w:r>
        <w:rPr>
          <w:rFonts w:hint="default"/>
          <w:lang w:val="en-US" w:eastAsia="zh-CN"/>
        </w:rPr>
        <w:br w:type="page"/>
      </w:r>
    </w:p>
    <w:p w14:paraId="389B3EF9">
      <w:pPr>
        <w:numPr>
          <w:ilvl w:val="0"/>
          <w:numId w:val="0"/>
        </w:numPr>
        <w:spacing w:line="360" w:lineRule="auto"/>
        <w:jc w:val="center"/>
        <w:rPr>
          <w:rFonts w:hint="default"/>
          <w:lang w:val="en-US" w:eastAsia="zh-CN"/>
        </w:rPr>
      </w:pPr>
    </w:p>
    <w:p w14:paraId="217853CF">
      <w:pPr>
        <w:numPr>
          <w:ilvl w:val="0"/>
          <w:numId w:val="0"/>
        </w:numPr>
        <w:spacing w:line="360" w:lineRule="auto"/>
        <w:jc w:val="right"/>
        <w:rPr>
          <w:rFonts w:hint="default"/>
          <w:lang w:val="en-US" w:eastAsia="zh-CN"/>
        </w:rPr>
      </w:pPr>
      <w:r>
        <w:rPr>
          <w:rFonts w:hint="eastAsia" w:ascii="宋体" w:hAnsi="宋体" w:eastAsia="宋体" w:cs="宋体"/>
          <w:sz w:val="24"/>
          <w:szCs w:val="24"/>
          <w:lang w:val="en-US" w:eastAsia="zh-CN"/>
        </w:rPr>
        <w:t>附件2</w:t>
      </w:r>
    </w:p>
    <w:p w14:paraId="210830C7">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65179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320C8B1E">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招采文件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F1FD5E">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7631D1A6">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322DBBE4">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FA42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3C0C3670">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2BA0E7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A9E31F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F6856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D3C927">
            <w:pPr>
              <w:shd w:val="clear" w:color="auto" w:fill="auto"/>
              <w:spacing w:line="360" w:lineRule="auto"/>
              <w:rPr>
                <w:rFonts w:hint="eastAsia" w:ascii="宋体" w:hAnsi="宋体" w:eastAsia="宋体" w:cs="宋体"/>
                <w:b/>
                <w:color w:val="auto"/>
                <w:highlight w:val="none"/>
                <w:lang w:val="zh-CN"/>
              </w:rPr>
            </w:pPr>
          </w:p>
        </w:tc>
      </w:tr>
      <w:tr w14:paraId="26BE9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1A2E4B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A7C8CA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DCF1AF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027E30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C9E99EC">
            <w:pPr>
              <w:shd w:val="clear" w:color="auto" w:fill="auto"/>
              <w:spacing w:line="360" w:lineRule="auto"/>
              <w:rPr>
                <w:rFonts w:hint="eastAsia" w:ascii="宋体" w:hAnsi="宋体" w:eastAsia="宋体" w:cs="宋体"/>
                <w:b/>
                <w:color w:val="auto"/>
                <w:highlight w:val="none"/>
                <w:lang w:val="zh-CN"/>
              </w:rPr>
            </w:pPr>
          </w:p>
        </w:tc>
      </w:tr>
      <w:tr w14:paraId="129B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5E4524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F4A30C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772AB4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B497F0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DC0889">
            <w:pPr>
              <w:shd w:val="clear" w:color="auto" w:fill="auto"/>
              <w:spacing w:line="360" w:lineRule="auto"/>
              <w:rPr>
                <w:rFonts w:hint="eastAsia" w:ascii="宋体" w:hAnsi="宋体" w:eastAsia="宋体" w:cs="宋体"/>
                <w:b/>
                <w:color w:val="auto"/>
                <w:highlight w:val="none"/>
                <w:lang w:val="zh-CN"/>
              </w:rPr>
            </w:pPr>
          </w:p>
        </w:tc>
      </w:tr>
      <w:tr w14:paraId="1A005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B0F7822">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C0A305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F0CCEB7">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C4514E2">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875409">
            <w:pPr>
              <w:shd w:val="clear" w:color="auto" w:fill="auto"/>
              <w:spacing w:line="360" w:lineRule="auto"/>
              <w:rPr>
                <w:rFonts w:hint="eastAsia" w:ascii="宋体" w:hAnsi="宋体" w:eastAsia="宋体" w:cs="宋体"/>
                <w:b/>
                <w:color w:val="auto"/>
                <w:highlight w:val="none"/>
                <w:lang w:val="zh-CN"/>
              </w:rPr>
            </w:pPr>
          </w:p>
        </w:tc>
      </w:tr>
      <w:tr w14:paraId="7203F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0BCBBA8">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77B7A0E1">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131F27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27E1E1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2832A6C">
            <w:pPr>
              <w:shd w:val="clear" w:color="auto" w:fill="auto"/>
              <w:spacing w:line="360" w:lineRule="auto"/>
              <w:rPr>
                <w:rFonts w:hint="eastAsia" w:ascii="宋体" w:hAnsi="宋体" w:eastAsia="宋体" w:cs="宋体"/>
                <w:b/>
                <w:color w:val="auto"/>
                <w:highlight w:val="none"/>
                <w:lang w:val="zh-CN"/>
              </w:rPr>
            </w:pPr>
          </w:p>
        </w:tc>
      </w:tr>
      <w:tr w14:paraId="78B7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48157129">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263C541">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F025E2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EEA507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6FB2B9F">
            <w:pPr>
              <w:shd w:val="clear" w:color="auto" w:fill="auto"/>
              <w:spacing w:line="360" w:lineRule="auto"/>
              <w:rPr>
                <w:rFonts w:hint="eastAsia" w:ascii="宋体" w:hAnsi="宋体" w:eastAsia="宋体" w:cs="宋体"/>
                <w:b/>
                <w:color w:val="auto"/>
                <w:highlight w:val="none"/>
                <w:lang w:val="zh-CN"/>
              </w:rPr>
            </w:pPr>
          </w:p>
        </w:tc>
      </w:tr>
      <w:tr w14:paraId="0A406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259728F3">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BC8755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F767FB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AD6D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857ECC">
            <w:pPr>
              <w:shd w:val="clear" w:color="auto" w:fill="auto"/>
              <w:spacing w:line="360" w:lineRule="auto"/>
              <w:rPr>
                <w:rFonts w:hint="eastAsia" w:ascii="宋体" w:hAnsi="宋体" w:eastAsia="宋体" w:cs="宋体"/>
                <w:b/>
                <w:color w:val="auto"/>
                <w:highlight w:val="none"/>
                <w:lang w:val="zh-CN"/>
              </w:rPr>
            </w:pPr>
          </w:p>
        </w:tc>
      </w:tr>
      <w:tr w14:paraId="1277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2379EDE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41004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2BA049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2484CE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9348096">
            <w:pPr>
              <w:shd w:val="clear" w:color="auto" w:fill="auto"/>
              <w:spacing w:line="360" w:lineRule="auto"/>
              <w:rPr>
                <w:rFonts w:hint="eastAsia" w:ascii="宋体" w:hAnsi="宋体" w:eastAsia="宋体" w:cs="宋体"/>
                <w:b/>
                <w:color w:val="auto"/>
                <w:highlight w:val="none"/>
                <w:lang w:val="zh-CN"/>
              </w:rPr>
            </w:pPr>
          </w:p>
        </w:tc>
      </w:tr>
      <w:tr w14:paraId="10075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86C4203">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C97DB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83641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2C5488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2FA381">
            <w:pPr>
              <w:shd w:val="clear" w:color="auto" w:fill="auto"/>
              <w:spacing w:line="360" w:lineRule="auto"/>
              <w:rPr>
                <w:rFonts w:hint="eastAsia" w:ascii="宋体" w:hAnsi="宋体" w:eastAsia="宋体" w:cs="宋体"/>
                <w:b/>
                <w:color w:val="auto"/>
                <w:highlight w:val="none"/>
                <w:lang w:val="zh-CN"/>
              </w:rPr>
            </w:pPr>
          </w:p>
        </w:tc>
      </w:tr>
      <w:tr w14:paraId="222CD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506F5CE">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F921C2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4BEB71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D6BAC2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B4F2450">
            <w:pPr>
              <w:shd w:val="clear" w:color="auto" w:fill="auto"/>
              <w:spacing w:line="360" w:lineRule="auto"/>
              <w:rPr>
                <w:rFonts w:hint="eastAsia" w:ascii="宋体" w:hAnsi="宋体" w:eastAsia="宋体" w:cs="宋体"/>
                <w:b/>
                <w:color w:val="auto"/>
                <w:highlight w:val="none"/>
                <w:lang w:val="zh-CN"/>
              </w:rPr>
            </w:pPr>
          </w:p>
        </w:tc>
      </w:tr>
      <w:tr w14:paraId="4D824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9E6D43C">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7743F3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AB30E5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2741C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9E4C7EE">
            <w:pPr>
              <w:shd w:val="clear" w:color="auto" w:fill="auto"/>
              <w:spacing w:line="360" w:lineRule="auto"/>
              <w:rPr>
                <w:rFonts w:hint="eastAsia" w:ascii="宋体" w:hAnsi="宋体" w:eastAsia="宋体" w:cs="宋体"/>
                <w:b/>
                <w:color w:val="auto"/>
                <w:highlight w:val="none"/>
                <w:lang w:val="zh-CN"/>
              </w:rPr>
            </w:pPr>
          </w:p>
        </w:tc>
      </w:tr>
      <w:tr w14:paraId="457D6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46354BD">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0936DC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C615B6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8CAB5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E67A7E2">
            <w:pPr>
              <w:shd w:val="clear" w:color="auto" w:fill="auto"/>
              <w:spacing w:line="360" w:lineRule="auto"/>
              <w:rPr>
                <w:rFonts w:hint="eastAsia" w:ascii="宋体" w:hAnsi="宋体" w:eastAsia="宋体" w:cs="宋体"/>
                <w:b/>
                <w:color w:val="auto"/>
                <w:highlight w:val="none"/>
                <w:lang w:val="zh-CN"/>
              </w:rPr>
            </w:pPr>
          </w:p>
        </w:tc>
      </w:tr>
      <w:tr w14:paraId="6E984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6BCB9B9">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0395EA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45ABD6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0EBB5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CE747E">
            <w:pPr>
              <w:shd w:val="clear" w:color="auto" w:fill="auto"/>
              <w:spacing w:line="360" w:lineRule="auto"/>
              <w:rPr>
                <w:rFonts w:hint="eastAsia" w:ascii="宋体" w:hAnsi="宋体" w:eastAsia="宋体" w:cs="宋体"/>
                <w:b/>
                <w:color w:val="auto"/>
                <w:highlight w:val="none"/>
                <w:lang w:val="zh-CN"/>
              </w:rPr>
            </w:pPr>
          </w:p>
        </w:tc>
      </w:tr>
      <w:tr w14:paraId="34246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D21744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78CB0D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9EE9A4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DF7A97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CF4D3B6">
            <w:pPr>
              <w:shd w:val="clear" w:color="auto" w:fill="auto"/>
              <w:spacing w:line="360" w:lineRule="auto"/>
              <w:rPr>
                <w:rFonts w:hint="eastAsia" w:ascii="宋体" w:hAnsi="宋体" w:eastAsia="宋体" w:cs="宋体"/>
                <w:b/>
                <w:color w:val="auto"/>
                <w:highlight w:val="none"/>
                <w:lang w:val="zh-CN"/>
              </w:rPr>
            </w:pPr>
          </w:p>
        </w:tc>
      </w:tr>
      <w:tr w14:paraId="185C2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1D2A1E98">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09842C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67059C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EDB00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7D7D158">
            <w:pPr>
              <w:shd w:val="clear" w:color="auto" w:fill="auto"/>
              <w:spacing w:line="360" w:lineRule="auto"/>
              <w:rPr>
                <w:rFonts w:hint="eastAsia" w:ascii="宋体" w:hAnsi="宋体" w:eastAsia="宋体" w:cs="宋体"/>
                <w:b/>
                <w:color w:val="auto"/>
                <w:highlight w:val="none"/>
                <w:lang w:val="zh-CN"/>
              </w:rPr>
            </w:pPr>
          </w:p>
        </w:tc>
      </w:tr>
      <w:tr w14:paraId="6B56B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716EF474">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1FBF7D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AA52E8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198C07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7853D5F">
            <w:pPr>
              <w:shd w:val="clear" w:color="auto" w:fill="auto"/>
              <w:spacing w:line="360" w:lineRule="auto"/>
              <w:rPr>
                <w:rFonts w:hint="eastAsia" w:ascii="宋体" w:hAnsi="宋体" w:eastAsia="宋体" w:cs="宋体"/>
                <w:b/>
                <w:color w:val="auto"/>
                <w:highlight w:val="none"/>
                <w:lang w:val="zh-CN"/>
              </w:rPr>
            </w:pPr>
          </w:p>
        </w:tc>
      </w:tr>
    </w:tbl>
    <w:p w14:paraId="2267C738">
      <w:pPr>
        <w:shd w:val="clear" w:color="auto" w:fill="auto"/>
        <w:rPr>
          <w:rFonts w:hint="eastAsia" w:ascii="宋体" w:hAnsi="宋体" w:eastAsia="宋体" w:cs="宋体"/>
          <w:color w:val="auto"/>
          <w:sz w:val="24"/>
          <w:highlight w:val="none"/>
          <w:lang w:val="zh-CN"/>
        </w:rPr>
      </w:pPr>
    </w:p>
    <w:p w14:paraId="2F305CCA">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1E8A7F0B">
      <w:pPr>
        <w:shd w:val="clear" w:color="auto" w:fill="auto"/>
        <w:rPr>
          <w:rFonts w:hint="eastAsia" w:ascii="宋体" w:hAnsi="宋体" w:eastAsia="宋体" w:cs="宋体"/>
          <w:color w:val="auto"/>
          <w:sz w:val="24"/>
          <w:highlight w:val="none"/>
          <w:lang w:eastAsia="zh-CN"/>
        </w:rPr>
      </w:pPr>
    </w:p>
    <w:p w14:paraId="5ACA4548">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59F213BD">
      <w:pPr>
        <w:shd w:val="clear" w:color="auto" w:fill="auto"/>
        <w:rPr>
          <w:rFonts w:hint="eastAsia" w:ascii="宋体" w:hAnsi="宋体" w:eastAsia="宋体" w:cs="宋体"/>
          <w:color w:val="auto"/>
          <w:sz w:val="24"/>
          <w:highlight w:val="none"/>
        </w:rPr>
      </w:pPr>
    </w:p>
    <w:p w14:paraId="7401A66B">
      <w:pPr>
        <w:shd w:val="clear" w:color="auto" w:fill="auto"/>
        <w:rPr>
          <w:rFonts w:hint="eastAsia" w:ascii="宋体" w:hAnsi="宋体" w:eastAsia="宋体" w:cs="宋体"/>
          <w:color w:val="auto"/>
          <w:sz w:val="24"/>
          <w:highlight w:val="none"/>
        </w:rPr>
      </w:pPr>
    </w:p>
    <w:p w14:paraId="13132C9E">
      <w:pPr>
        <w:shd w:val="clear" w:color="auto" w:fill="auto"/>
        <w:rPr>
          <w:rFonts w:hint="eastAsia" w:ascii="宋体" w:hAnsi="宋体" w:eastAsia="宋体" w:cs="宋体"/>
          <w:color w:val="auto"/>
          <w:sz w:val="24"/>
          <w:highlight w:val="none"/>
        </w:rPr>
      </w:pPr>
    </w:p>
    <w:p w14:paraId="3C93E69C">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07FB296">
      <w:pPr>
        <w:shd w:val="clear" w:color="auto" w:fill="auto"/>
        <w:ind w:left="0" w:leftChars="0" w:firstLine="0" w:firstLineChars="0"/>
        <w:jc w:val="both"/>
        <w:rPr>
          <w:rFonts w:hint="eastAsia" w:ascii="宋体" w:hAnsi="宋体" w:eastAsia="宋体" w:cs="宋体"/>
          <w:color w:val="auto"/>
          <w:sz w:val="24"/>
          <w:lang w:eastAsia="zh-CN"/>
        </w:rPr>
      </w:pPr>
    </w:p>
    <w:p w14:paraId="19D8DD4B">
      <w:pPr>
        <w:pStyle w:val="12"/>
        <w:spacing w:before="0" w:beforeLines="0" w:beforeAutospacing="0" w:after="0" w:afterLines="0" w:afterAutospacing="0"/>
        <w:jc w:val="right"/>
        <w:rPr>
          <w:rFonts w:hint="default"/>
          <w:lang w:val="en-US" w:eastAsia="zh-CN"/>
        </w:rPr>
      </w:pPr>
      <w:r>
        <w:rPr>
          <w:rFonts w:hint="default"/>
          <w:lang w:val="en-US" w:eastAsia="zh-CN"/>
        </w:rPr>
        <w:br w:type="page"/>
      </w:r>
      <w:r>
        <w:rPr>
          <w:rFonts w:hint="eastAsia"/>
          <w:lang w:val="en-US" w:eastAsia="zh-CN"/>
        </w:rPr>
        <w:t>附件3</w:t>
      </w:r>
    </w:p>
    <w:p w14:paraId="46ADB859">
      <w:pPr>
        <w:spacing w:line="360" w:lineRule="auto"/>
        <w:jc w:val="both"/>
        <w:rPr>
          <w:rFonts w:hint="default"/>
          <w:lang w:val="en-US" w:eastAsia="zh-CN"/>
        </w:rPr>
      </w:pPr>
    </w:p>
    <w:p w14:paraId="18F12315">
      <w:pPr>
        <w:pStyle w:val="12"/>
        <w:spacing w:before="0" w:beforeLines="0" w:beforeAutospacing="0" w:after="0" w:afterLines="0" w:afterAutospacing="0"/>
        <w:jc w:val="both"/>
        <w:rPr>
          <w:rFonts w:hint="eastAsia" w:ascii="宋体" w:hAnsi="宋体" w:eastAsia="宋体" w:cs="宋体"/>
          <w:b/>
          <w:color w:val="auto"/>
          <w:sz w:val="24"/>
          <w:szCs w:val="24"/>
          <w:highlight w:val="none"/>
        </w:rPr>
      </w:pPr>
    </w:p>
    <w:p w14:paraId="42A57220">
      <w:pPr>
        <w:spacing w:line="360" w:lineRule="auto"/>
        <w:jc w:val="right"/>
        <w:rPr>
          <w:rFonts w:hint="eastAsia" w:ascii="宋体" w:hAnsi="宋体" w:eastAsia="宋体" w:cs="宋体"/>
          <w:color w:val="auto"/>
          <w:sz w:val="24"/>
          <w:szCs w:val="24"/>
          <w:lang w:val="en-US" w:eastAsia="zh-CN"/>
        </w:rPr>
      </w:pPr>
    </w:p>
    <w:p w14:paraId="7BF6801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授 权 委 托 书</w:t>
      </w:r>
    </w:p>
    <w:p w14:paraId="3157288B">
      <w:pPr>
        <w:spacing w:after="0" w:line="444" w:lineRule="auto"/>
        <w:ind w:right="-64"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本人_________（身份证号码：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）系_______________公司</w:t>
      </w:r>
      <w:r>
        <w:rPr>
          <w:rFonts w:hint="eastAsia" w:ascii="宋体" w:hAnsi="宋体" w:eastAsia="宋体" w:cs="宋体"/>
          <w:color w:val="auto"/>
          <w:sz w:val="24"/>
          <w:szCs w:val="24"/>
          <w:lang w:val="en-US"/>
        </w:rPr>
        <w:t>/（或组织）</w:t>
      </w: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）的法定代表人，现授权委托______________________公司</w:t>
      </w:r>
      <w:r>
        <w:rPr>
          <w:rFonts w:hint="eastAsia" w:ascii="宋体" w:hAnsi="宋体" w:eastAsia="宋体" w:cs="宋体"/>
          <w:color w:val="auto"/>
          <w:sz w:val="24"/>
          <w:szCs w:val="24"/>
          <w:lang w:val="en-US"/>
        </w:rPr>
        <w:t>/（或组织）</w:t>
      </w:r>
      <w:r>
        <w:rPr>
          <w:rFonts w:hint="eastAsia" w:ascii="宋体" w:hAnsi="宋体" w:eastAsia="宋体" w:cs="宋体"/>
          <w:color w:val="auto"/>
          <w:sz w:val="24"/>
          <w:szCs w:val="24"/>
        </w:rPr>
        <w:t>的_____（职务）____（姓名）（身份证号码：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我方</w:t>
      </w:r>
      <w:r>
        <w:rPr>
          <w:rFonts w:hint="eastAsia" w:ascii="宋体" w:hAnsi="宋体" w:eastAsia="宋体" w:cs="宋体"/>
          <w:color w:val="auto"/>
          <w:sz w:val="24"/>
          <w:szCs w:val="24"/>
        </w:rPr>
        <w:t>对</w:t>
      </w:r>
      <w:r>
        <w:rPr>
          <w:rFonts w:hint="eastAsia"/>
          <w:b/>
          <w:bCs w:val="0"/>
          <w:color w:val="000000"/>
          <w:sz w:val="24"/>
          <w:highlight w:val="none"/>
          <w:u w:val="single"/>
          <w:lang w:val="en-US" w:eastAsia="zh-CN"/>
        </w:rPr>
        <w:t>碧水天源垃圾清运年度服务</w:t>
      </w:r>
      <w:r>
        <w:rPr>
          <w:rFonts w:hint="eastAsia" w:ascii="宋体" w:hAnsi="宋体" w:eastAsia="宋体" w:cs="宋体"/>
          <w:color w:val="auto"/>
          <w:sz w:val="24"/>
          <w:szCs w:val="24"/>
        </w:rPr>
        <w:t>招标活动</w:t>
      </w:r>
      <w:r>
        <w:rPr>
          <w:rFonts w:hint="eastAsia" w:ascii="宋体" w:hAnsi="宋体" w:eastAsia="宋体" w:cs="宋体"/>
          <w:color w:val="auto"/>
          <w:sz w:val="24"/>
          <w:szCs w:val="24"/>
          <w:lang w:val="en-US" w:eastAsia="zh-CN"/>
        </w:rPr>
        <w:t>向</w:t>
      </w:r>
      <w:r>
        <w:rPr>
          <w:rFonts w:hint="eastAsia" w:ascii="宋体" w:hAnsi="宋体" w:eastAsia="宋体" w:cs="宋体"/>
          <w:color w:val="auto"/>
          <w:sz w:val="24"/>
          <w:szCs w:val="24"/>
        </w:rPr>
        <w:t>贵方进行</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谈判、</w:t>
      </w:r>
      <w:r>
        <w:rPr>
          <w:rFonts w:hint="eastAsia" w:ascii="宋体" w:hAnsi="宋体" w:eastAsia="宋体" w:cs="宋体"/>
          <w:color w:val="auto"/>
          <w:sz w:val="24"/>
          <w:szCs w:val="24"/>
          <w:lang w:val="en-US" w:eastAsia="zh-CN"/>
        </w:rPr>
        <w:t>签</w:t>
      </w:r>
      <w:r>
        <w:rPr>
          <w:rFonts w:hint="eastAsia" w:ascii="宋体" w:hAnsi="宋体" w:eastAsia="宋体" w:cs="宋体"/>
          <w:color w:val="auto"/>
          <w:sz w:val="24"/>
          <w:szCs w:val="24"/>
        </w:rPr>
        <w:t>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rPr>
        <w:t>并全权负责全部</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工作。</w:t>
      </w:r>
    </w:p>
    <w:p w14:paraId="23997192">
      <w:pPr>
        <w:spacing w:after="0" w:line="444" w:lineRule="auto"/>
        <w:ind w:right="-64" w:firstLine="450"/>
        <w:jc w:val="both"/>
        <w:rPr>
          <w:rFonts w:hint="eastAsia" w:ascii="宋体" w:hAnsi="宋体" w:eastAsia="宋体" w:cs="宋体"/>
          <w:color w:val="auto"/>
          <w:sz w:val="24"/>
          <w:szCs w:val="24"/>
        </w:rPr>
      </w:pPr>
      <w:r>
        <w:rPr>
          <w:rFonts w:hint="eastAsia" w:ascii="宋体" w:hAnsi="宋体" w:eastAsia="宋体" w:cs="宋体"/>
          <w:color w:val="auto"/>
          <w:sz w:val="24"/>
          <w:szCs w:val="24"/>
        </w:rPr>
        <w:t>受托人</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none"/>
          <w:lang w:val="en-US"/>
        </w:rPr>
        <w:t>（姓名）</w:t>
      </w:r>
      <w:r>
        <w:rPr>
          <w:rFonts w:hint="eastAsia" w:ascii="宋体" w:hAnsi="宋体" w:eastAsia="宋体" w:cs="宋体"/>
          <w:color w:val="auto"/>
          <w:sz w:val="24"/>
          <w:szCs w:val="24"/>
        </w:rPr>
        <w:t>所处理的一切相关事务及所签署的一切关联文件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协议等，我方均予确认并同意承担全部后果。</w:t>
      </w:r>
    </w:p>
    <w:p w14:paraId="4988C357">
      <w:pPr>
        <w:spacing w:after="3" w:line="43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如我方变更授权，承诺</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提前</w:t>
      </w:r>
      <w:r>
        <w:rPr>
          <w:rFonts w:hint="eastAsia" w:ascii="宋体" w:hAnsi="宋体" w:eastAsia="宋体" w:cs="宋体"/>
          <w:color w:val="auto"/>
          <w:sz w:val="24"/>
          <w:szCs w:val="24"/>
          <w:lang w:val="en-US" w:eastAsia="zh-CN"/>
        </w:rPr>
        <w:t>15个法定工作日书面</w:t>
      </w:r>
      <w:r>
        <w:rPr>
          <w:rFonts w:hint="eastAsia" w:ascii="宋体" w:hAnsi="宋体" w:eastAsia="宋体" w:cs="宋体"/>
          <w:color w:val="auto"/>
          <w:sz w:val="24"/>
          <w:szCs w:val="24"/>
          <w:lang w:val="en-US"/>
        </w:rPr>
        <w:t>告知贵方并获得贵方</w:t>
      </w:r>
      <w:r>
        <w:rPr>
          <w:rFonts w:hint="eastAsia" w:ascii="宋体" w:hAnsi="宋体" w:eastAsia="宋体" w:cs="宋体"/>
          <w:color w:val="auto"/>
          <w:sz w:val="24"/>
          <w:szCs w:val="24"/>
        </w:rPr>
        <w:t>书面确认，否则</w:t>
      </w:r>
      <w:r>
        <w:rPr>
          <w:rFonts w:hint="eastAsia" w:ascii="宋体" w:hAnsi="宋体" w:eastAsia="宋体" w:cs="宋体"/>
          <w:color w:val="auto"/>
          <w:sz w:val="24"/>
          <w:szCs w:val="24"/>
          <w:lang w:val="en-US" w:eastAsia="zh-CN"/>
        </w:rPr>
        <w:t>我方</w:t>
      </w:r>
      <w:r>
        <w:rPr>
          <w:rFonts w:hint="eastAsia" w:ascii="宋体" w:hAnsi="宋体" w:eastAsia="宋体" w:cs="宋体"/>
          <w:color w:val="auto"/>
          <w:sz w:val="24"/>
          <w:szCs w:val="24"/>
        </w:rPr>
        <w:t>自行承担全部不利后果</w:t>
      </w:r>
      <w:r>
        <w:rPr>
          <w:rFonts w:hint="eastAsia" w:ascii="宋体" w:hAnsi="宋体" w:eastAsia="宋体" w:cs="宋体"/>
          <w:color w:val="auto"/>
          <w:sz w:val="24"/>
          <w:szCs w:val="24"/>
          <w:lang w:val="en-US" w:eastAsia="zh-CN"/>
        </w:rPr>
        <w:t>并赔偿</w:t>
      </w:r>
      <w:r>
        <w:rPr>
          <w:rFonts w:hint="eastAsia" w:ascii="宋体" w:hAnsi="宋体" w:eastAsia="宋体" w:cs="宋体"/>
          <w:color w:val="auto"/>
          <w:sz w:val="24"/>
          <w:szCs w:val="24"/>
        </w:rPr>
        <w:t>贵方</w:t>
      </w:r>
      <w:r>
        <w:rPr>
          <w:rFonts w:hint="eastAsia" w:ascii="宋体" w:hAnsi="宋体" w:eastAsia="宋体" w:cs="宋体"/>
          <w:color w:val="auto"/>
          <w:sz w:val="24"/>
          <w:szCs w:val="24"/>
          <w:lang w:val="en-US" w:eastAsia="zh-CN"/>
        </w:rPr>
        <w:t>全部损失</w:t>
      </w:r>
      <w:r>
        <w:rPr>
          <w:rFonts w:hint="eastAsia" w:ascii="宋体" w:hAnsi="宋体" w:eastAsia="宋体" w:cs="宋体"/>
          <w:color w:val="auto"/>
          <w:sz w:val="24"/>
          <w:szCs w:val="24"/>
        </w:rPr>
        <w:t>。</w:t>
      </w:r>
    </w:p>
    <w:p w14:paraId="0E23C0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受托人无转委托权。</w:t>
      </w:r>
    </w:p>
    <w:p w14:paraId="6CF2235F">
      <w:pPr>
        <w:spacing w:line="360" w:lineRule="auto"/>
        <w:rPr>
          <w:rFonts w:hint="eastAsia" w:ascii="宋体" w:hAnsi="宋体" w:eastAsia="宋体" w:cs="宋体"/>
          <w:color w:val="auto"/>
          <w:sz w:val="24"/>
          <w:szCs w:val="24"/>
        </w:rPr>
      </w:pPr>
    </w:p>
    <w:p w14:paraId="2F69E0E9">
      <w:pPr>
        <w:spacing w:after="360" w:line="264"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rPr>
        <w:t>委托人：</w:t>
      </w:r>
      <w:r>
        <w:rPr>
          <w:rFonts w:hint="eastAsia" w:ascii="宋体" w:hAnsi="宋体" w:eastAsia="宋体" w:cs="宋体"/>
          <w:color w:val="auto"/>
          <w:sz w:val="24"/>
          <w:szCs w:val="24"/>
          <w:lang w:val="en-US"/>
        </w:rPr>
        <w:t xml:space="preserve">                       公司/（组织）【公章】</w:t>
      </w:r>
    </w:p>
    <w:p w14:paraId="45E0611D">
      <w:pPr>
        <w:spacing w:after="360" w:line="264"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法定代表人/负责人（签名）：                              </w:t>
      </w:r>
    </w:p>
    <w:p w14:paraId="46C4C05E">
      <w:pPr>
        <w:spacing w:after="360" w:line="264" w:lineRule="auto"/>
        <w:rPr>
          <w:rFonts w:hint="eastAsia" w:ascii="宋体" w:hAnsi="宋体" w:eastAsia="宋体" w:cs="宋体"/>
          <w:color w:val="auto"/>
          <w:sz w:val="24"/>
          <w:szCs w:val="24"/>
        </w:rPr>
      </w:pPr>
      <w:r>
        <w:rPr>
          <w:rFonts w:hint="eastAsia" w:ascii="宋体" w:hAnsi="宋体" w:eastAsia="宋体" w:cs="宋体"/>
          <w:color w:val="auto"/>
          <w:sz w:val="24"/>
          <w:szCs w:val="24"/>
        </w:rPr>
        <w:t>受托人</w:t>
      </w:r>
      <w:r>
        <w:rPr>
          <w:rFonts w:hint="eastAsia" w:ascii="宋体" w:hAnsi="宋体" w:eastAsia="宋体" w:cs="宋体"/>
          <w:color w:val="auto"/>
          <w:sz w:val="24"/>
          <w:szCs w:val="24"/>
          <w:lang w:val="en-US"/>
        </w:rPr>
        <w:t>（签名）</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lang w:val="en-US"/>
        </w:rPr>
        <w:t xml:space="preserve">                               </w:t>
      </w:r>
    </w:p>
    <w:p w14:paraId="31485BE7">
      <w:pPr>
        <w:spacing w:after="3" w:line="449"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7664A91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法定代表人及</w:t>
      </w:r>
      <w:r>
        <w:rPr>
          <w:rFonts w:hint="eastAsia" w:ascii="宋体" w:hAnsi="宋体" w:eastAsia="宋体" w:cs="宋体"/>
          <w:color w:val="auto"/>
          <w:sz w:val="24"/>
          <w:szCs w:val="24"/>
          <w:lang w:val="en-US" w:eastAsia="zh-CN"/>
        </w:rPr>
        <w:t>受托</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身份证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正反面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5F14B9A2">
      <w:pPr>
        <w:spacing w:line="360" w:lineRule="auto"/>
        <w:rPr>
          <w:rFonts w:hint="eastAsia" w:ascii="宋体" w:hAnsi="宋体" w:eastAsia="宋体" w:cs="宋体"/>
          <w:color w:val="auto"/>
          <w:sz w:val="24"/>
          <w:szCs w:val="24"/>
        </w:rPr>
      </w:pPr>
    </w:p>
    <w:p w14:paraId="42993B57">
      <w:pPr>
        <w:spacing w:line="360" w:lineRule="auto"/>
        <w:rPr>
          <w:rFonts w:hint="eastAsia" w:ascii="宋体" w:hAnsi="宋体" w:eastAsia="宋体" w:cs="宋体"/>
          <w:color w:val="auto"/>
          <w:sz w:val="24"/>
          <w:szCs w:val="24"/>
        </w:rPr>
      </w:pPr>
    </w:p>
    <w:p w14:paraId="77E50577">
      <w:pPr>
        <w:spacing w:line="360" w:lineRule="auto"/>
        <w:rPr>
          <w:rFonts w:hint="eastAsia" w:ascii="宋体" w:hAnsi="宋体" w:eastAsia="宋体" w:cs="宋体"/>
          <w:color w:val="auto"/>
          <w:sz w:val="24"/>
          <w:szCs w:val="24"/>
        </w:rPr>
      </w:pPr>
    </w:p>
    <w:p w14:paraId="6259946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（身份证复印件粘贴处）</w:t>
      </w:r>
    </w:p>
    <w:p w14:paraId="60A2392D">
      <w:pPr>
        <w:spacing w:line="360" w:lineRule="auto"/>
        <w:jc w:val="both"/>
        <w:rPr>
          <w:rFonts w:hint="eastAsia" w:ascii="宋体" w:hAnsi="宋体" w:eastAsia="宋体" w:cs="宋体"/>
          <w:color w:val="auto"/>
          <w:sz w:val="24"/>
          <w:szCs w:val="24"/>
        </w:rPr>
      </w:pPr>
    </w:p>
    <w:p w14:paraId="431799EC">
      <w:pPr>
        <w:spacing w:line="360" w:lineRule="auto"/>
        <w:jc w:val="right"/>
        <w:rPr>
          <w:rFonts w:hint="eastAsia" w:ascii="宋体" w:hAnsi="宋体"/>
          <w:color w:val="auto"/>
          <w:sz w:val="24"/>
          <w:szCs w:val="24"/>
          <w:lang w:val="en-US" w:eastAsia="zh-CN"/>
        </w:rPr>
      </w:pPr>
    </w:p>
    <w:p w14:paraId="01FE7DE3">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3CC16DAD">
      <w:pPr>
        <w:pStyle w:val="12"/>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东莞</w:t>
      </w:r>
      <w:r>
        <w:rPr>
          <w:rFonts w:hint="eastAsia" w:ascii="宋体" w:hAnsi="宋体" w:eastAsia="宋体" w:cs="宋体"/>
          <w:b/>
          <w:color w:val="auto"/>
          <w:sz w:val="30"/>
          <w:highlight w:val="none"/>
        </w:rPr>
        <w:t>同类业绩一览表</w:t>
      </w:r>
    </w:p>
    <w:p w14:paraId="0F71ECDD">
      <w:pPr>
        <w:pStyle w:val="12"/>
        <w:spacing w:before="0" w:beforeLines="0" w:beforeAutospacing="0" w:after="0" w:afterLines="0" w:afterAutospacing="0"/>
        <w:jc w:val="center"/>
        <w:rPr>
          <w:rFonts w:hint="eastAsia" w:ascii="宋体" w:hAnsi="宋体" w:eastAsia="宋体" w:cs="宋体"/>
          <w:b/>
          <w:color w:val="auto"/>
          <w:sz w:val="30"/>
          <w:highlight w:val="none"/>
        </w:rPr>
      </w:pPr>
    </w:p>
    <w:tbl>
      <w:tblPr>
        <w:tblStyle w:val="15"/>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42CF4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75A4D85">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440803D">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9FA3695">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w:t>
            </w:r>
            <w:r>
              <w:rPr>
                <w:rFonts w:hint="eastAsia" w:ascii="宋体" w:hAnsi="宋体" w:cs="宋体"/>
                <w:color w:val="auto"/>
                <w:sz w:val="24"/>
                <w:lang w:val="en-US" w:eastAsia="zh-CN"/>
              </w:rPr>
              <w:t>小区</w:t>
            </w:r>
            <w:r>
              <w:rPr>
                <w:rFonts w:hint="eastAsia" w:ascii="宋体" w:hAnsi="宋体" w:eastAsia="宋体" w:cs="宋体"/>
                <w:color w:val="auto"/>
                <w:sz w:val="24"/>
                <w:lang w:val="zh-CN"/>
              </w:rPr>
              <w:t>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7124A19">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67A35F20">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8D243DB">
            <w:pPr>
              <w:jc w:val="center"/>
              <w:rPr>
                <w:rFonts w:hint="eastAsia" w:ascii="宋体" w:hAnsi="宋体" w:cs="宋体"/>
                <w:color w:val="auto"/>
                <w:sz w:val="24"/>
                <w:lang w:val="en-US" w:eastAsia="zh-CN"/>
              </w:rPr>
            </w:pPr>
            <w:r>
              <w:rPr>
                <w:rFonts w:hint="eastAsia" w:ascii="宋体" w:hAnsi="宋体" w:cs="宋体"/>
                <w:color w:val="auto"/>
                <w:sz w:val="24"/>
                <w:lang w:val="en-US" w:eastAsia="zh-CN"/>
              </w:rPr>
              <w:t>实施</w:t>
            </w:r>
          </w:p>
          <w:p w14:paraId="4BE026F5">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5F360D">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1B67A905">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C5E477D">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565FF36">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6F404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A91F048">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014690">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D6C215A">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7B4A26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2FA078D">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93372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2E3F25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714AF43">
            <w:pPr>
              <w:jc w:val="center"/>
              <w:rPr>
                <w:rFonts w:hint="eastAsia" w:ascii="宋体" w:hAnsi="宋体" w:eastAsia="宋体" w:cs="宋体"/>
                <w:color w:val="auto"/>
                <w:sz w:val="24"/>
              </w:rPr>
            </w:pPr>
          </w:p>
        </w:tc>
      </w:tr>
      <w:tr w14:paraId="4845F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4459804">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4CDDC7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BB7919F">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245B4D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B58DDFC">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CE5C7A">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65E3B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57C46D6">
            <w:pPr>
              <w:jc w:val="center"/>
              <w:rPr>
                <w:rFonts w:hint="eastAsia" w:ascii="宋体" w:hAnsi="宋体" w:eastAsia="宋体" w:cs="宋体"/>
                <w:color w:val="auto"/>
                <w:sz w:val="24"/>
              </w:rPr>
            </w:pPr>
          </w:p>
        </w:tc>
      </w:tr>
      <w:tr w14:paraId="69787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BEE5A4F">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1C77638">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5CC45D9">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78BCFF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73551C1">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94631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95288B3">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F45C795">
            <w:pPr>
              <w:jc w:val="center"/>
              <w:rPr>
                <w:rFonts w:hint="eastAsia" w:ascii="宋体" w:hAnsi="宋体" w:eastAsia="宋体" w:cs="宋体"/>
                <w:color w:val="auto"/>
                <w:sz w:val="24"/>
              </w:rPr>
            </w:pPr>
          </w:p>
        </w:tc>
      </w:tr>
      <w:tr w14:paraId="2FDCF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91383BB">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E1C5A76">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18D01F0">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8F286F9">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4486374">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06DADC">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79A6FB5">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7B5D55D">
            <w:pPr>
              <w:jc w:val="center"/>
              <w:rPr>
                <w:rFonts w:hint="eastAsia" w:ascii="宋体" w:hAnsi="宋体" w:eastAsia="宋体" w:cs="宋体"/>
                <w:color w:val="auto"/>
                <w:sz w:val="24"/>
              </w:rPr>
            </w:pPr>
          </w:p>
        </w:tc>
      </w:tr>
      <w:tr w14:paraId="14046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64F3E94">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D5377BA">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7D03F50">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1DF651C">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02EE4E8">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C5ED05">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505B4C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8A71E93">
            <w:pPr>
              <w:jc w:val="center"/>
              <w:rPr>
                <w:rFonts w:hint="eastAsia" w:ascii="宋体" w:hAnsi="宋体" w:eastAsia="宋体" w:cs="宋体"/>
                <w:color w:val="auto"/>
                <w:sz w:val="24"/>
              </w:rPr>
            </w:pPr>
          </w:p>
        </w:tc>
      </w:tr>
    </w:tbl>
    <w:p w14:paraId="7F5D2E58">
      <w:pPr>
        <w:spacing w:line="420" w:lineRule="auto"/>
        <w:rPr>
          <w:rFonts w:hint="eastAsia" w:ascii="宋体" w:hAnsi="宋体" w:eastAsia="宋体" w:cs="宋体"/>
          <w:color w:val="auto"/>
          <w:sz w:val="24"/>
        </w:rPr>
      </w:pPr>
    </w:p>
    <w:p w14:paraId="0A0BCA49">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2ED45D37">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138FC0BB">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w:t>
      </w:r>
      <w:r>
        <w:rPr>
          <w:rFonts w:hint="eastAsia" w:ascii="宋体" w:hAnsi="宋体" w:cs="宋体"/>
          <w:color w:val="auto"/>
          <w:sz w:val="24"/>
          <w:lang w:val="en-US" w:eastAsia="zh-CN"/>
        </w:rPr>
        <w:t>采购单位</w:t>
      </w:r>
      <w:r>
        <w:rPr>
          <w:rFonts w:hint="eastAsia" w:ascii="宋体" w:hAnsi="宋体" w:eastAsia="宋体" w:cs="宋体"/>
          <w:color w:val="auto"/>
          <w:sz w:val="24"/>
          <w:lang w:val="en-US" w:eastAsia="zh-CN"/>
        </w:rPr>
        <w:t>随时实地考察的业绩，以便核实。</w:t>
      </w:r>
    </w:p>
    <w:p w14:paraId="0F7D71B0">
      <w:pPr>
        <w:pStyle w:val="12"/>
        <w:spacing w:before="0" w:beforeLines="0" w:beforeAutospacing="0" w:after="0" w:afterLines="0" w:afterAutospacing="0"/>
        <w:rPr>
          <w:rFonts w:hint="eastAsia" w:ascii="宋体" w:hAnsi="宋体" w:eastAsia="宋体" w:cs="宋体"/>
          <w:color w:val="auto"/>
          <w:sz w:val="28"/>
        </w:rPr>
      </w:pPr>
    </w:p>
    <w:p w14:paraId="1462A1B9">
      <w:pPr>
        <w:pStyle w:val="12"/>
        <w:spacing w:before="0" w:beforeLines="0" w:beforeAutospacing="0" w:after="0" w:afterLines="0" w:afterAutospacing="0"/>
        <w:rPr>
          <w:rFonts w:hint="eastAsia" w:ascii="宋体" w:hAnsi="宋体" w:eastAsia="宋体" w:cs="宋体"/>
          <w:color w:val="auto"/>
          <w:sz w:val="28"/>
        </w:rPr>
      </w:pPr>
    </w:p>
    <w:p w14:paraId="0906608D">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0FB2C870">
      <w:pPr>
        <w:rPr>
          <w:rFonts w:hint="eastAsia" w:ascii="宋体" w:hAnsi="宋体" w:eastAsia="宋体" w:cs="宋体"/>
          <w:color w:val="auto"/>
          <w:sz w:val="28"/>
        </w:rPr>
      </w:pPr>
      <w:r>
        <w:rPr>
          <w:rFonts w:hint="eastAsia" w:ascii="宋体" w:hAnsi="宋体" w:eastAsia="宋体" w:cs="宋体"/>
          <w:color w:val="auto"/>
          <w:sz w:val="24"/>
        </w:rPr>
        <w:t xml:space="preserve">                                    </w:t>
      </w:r>
    </w:p>
    <w:p w14:paraId="64DD326F">
      <w:pPr>
        <w:pStyle w:val="12"/>
        <w:spacing w:before="0" w:beforeLines="0" w:beforeAutospacing="0" w:after="0" w:afterLines="0" w:afterAutospacing="0"/>
        <w:rPr>
          <w:rFonts w:hint="eastAsia" w:ascii="宋体" w:hAnsi="宋体" w:eastAsia="宋体" w:cs="宋体"/>
          <w:color w:val="auto"/>
        </w:rPr>
      </w:pPr>
    </w:p>
    <w:p w14:paraId="172BD373">
      <w:pPr>
        <w:pStyle w:val="12"/>
        <w:spacing w:before="0" w:beforeLines="0" w:beforeAutospacing="0" w:after="0" w:afterLines="0" w:afterAutospacing="0"/>
        <w:rPr>
          <w:rFonts w:hint="eastAsia" w:ascii="宋体" w:hAnsi="宋体" w:eastAsia="宋体" w:cs="宋体"/>
          <w:color w:val="auto"/>
        </w:rPr>
      </w:pPr>
    </w:p>
    <w:p w14:paraId="00024D41">
      <w:pPr>
        <w:pStyle w:val="12"/>
        <w:spacing w:before="0" w:beforeLines="0" w:beforeAutospacing="0" w:after="0" w:afterLines="0" w:afterAutospacing="0"/>
        <w:ind w:firstLine="1920" w:firstLineChars="800"/>
        <w:rPr>
          <w:rFonts w:hint="eastAsia" w:ascii="宋体" w:hAnsi="宋体" w:eastAsia="宋体" w:cs="宋体"/>
          <w:color w:val="auto"/>
        </w:rPr>
      </w:pPr>
    </w:p>
    <w:p w14:paraId="1328EC91">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88351A7">
      <w:pPr>
        <w:tabs>
          <w:tab w:val="left" w:pos="897"/>
        </w:tabs>
        <w:spacing w:line="460" w:lineRule="exact"/>
        <w:ind w:right="609" w:rightChars="290"/>
        <w:rPr>
          <w:rFonts w:hint="eastAsia" w:ascii="宋体" w:hAnsi="宋体" w:eastAsia="宋体" w:cs="宋体"/>
          <w:color w:val="auto"/>
          <w:sz w:val="24"/>
        </w:rPr>
      </w:pPr>
    </w:p>
    <w:p w14:paraId="29D6E14B">
      <w:pPr>
        <w:jc w:val="both"/>
        <w:rPr>
          <w:rFonts w:hint="default" w:ascii="宋体" w:hAnsi="宋体" w:eastAsia="宋体" w:cs="宋体"/>
          <w:color w:val="auto"/>
          <w:kern w:val="2"/>
          <w:sz w:val="28"/>
          <w:szCs w:val="28"/>
          <w:lang w:val="en-US" w:eastAsia="zh-CN"/>
        </w:rPr>
      </w:pPr>
    </w:p>
    <w:sectPr>
      <w:footerReference r:id="rId3" w:type="default"/>
      <w:pgSz w:w="11900" w:h="16820"/>
      <w:pgMar w:top="1440" w:right="1080" w:bottom="1440" w:left="1080"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F337">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2CCA18">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082CCA18">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suff w:val="nothing"/>
      <w:lvlText w:val="5.%1、"/>
      <w:lvlJc w:val="left"/>
      <w:pPr>
        <w:tabs>
          <w:tab w:val="left" w:pos="0"/>
        </w:tabs>
        <w:ind w:left="0" w:firstLine="0"/>
      </w:pPr>
      <w:rPr>
        <w:rFonts w:hint="default" w:ascii="宋体" w:hAnsi="宋体" w:eastAsia="宋体" w:cs="宋体"/>
      </w:rPr>
    </w:lvl>
    <w:lvl w:ilvl="1" w:tentative="0">
      <w:start w:val="1"/>
      <w:numFmt w:val="decimal"/>
      <w:pStyle w:val="2"/>
      <w:suff w:val="nothing"/>
      <w:lvlText w:val="5.%1.%2、"/>
      <w:lvlJc w:val="left"/>
      <w:pPr>
        <w:ind w:left="2640" w:firstLine="0"/>
      </w:pPr>
      <w:rPr>
        <w:rFonts w:hint="default"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30"/>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1511EF"/>
    <w:multiLevelType w:val="singleLevel"/>
    <w:tmpl w:val="7C1511EF"/>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zk4NDk3NmJmZGQ0NTZjNzZiNDA5YzYyYWUyZGEifQ=="/>
  </w:docVars>
  <w:rsids>
    <w:rsidRoot w:val="00172A27"/>
    <w:rsid w:val="000B223B"/>
    <w:rsid w:val="001E6A39"/>
    <w:rsid w:val="00794D66"/>
    <w:rsid w:val="00D54E0B"/>
    <w:rsid w:val="00F54BBE"/>
    <w:rsid w:val="00FF0A0F"/>
    <w:rsid w:val="01021F38"/>
    <w:rsid w:val="011C0C24"/>
    <w:rsid w:val="01393B8B"/>
    <w:rsid w:val="01690DE0"/>
    <w:rsid w:val="01AB1104"/>
    <w:rsid w:val="01F1749F"/>
    <w:rsid w:val="023C5B4D"/>
    <w:rsid w:val="025D3979"/>
    <w:rsid w:val="029A778E"/>
    <w:rsid w:val="02EB52F9"/>
    <w:rsid w:val="034638E7"/>
    <w:rsid w:val="03570A8D"/>
    <w:rsid w:val="03797EF8"/>
    <w:rsid w:val="0411458A"/>
    <w:rsid w:val="04D335AC"/>
    <w:rsid w:val="04E16790"/>
    <w:rsid w:val="056E0F0B"/>
    <w:rsid w:val="05FF7291"/>
    <w:rsid w:val="063477F6"/>
    <w:rsid w:val="06531DBE"/>
    <w:rsid w:val="06BC365C"/>
    <w:rsid w:val="06FA5A71"/>
    <w:rsid w:val="0766694E"/>
    <w:rsid w:val="07A63138"/>
    <w:rsid w:val="07BE062A"/>
    <w:rsid w:val="07E04CAD"/>
    <w:rsid w:val="080F2C46"/>
    <w:rsid w:val="08102BF5"/>
    <w:rsid w:val="081A4B93"/>
    <w:rsid w:val="083D65EC"/>
    <w:rsid w:val="08796453"/>
    <w:rsid w:val="08B80F70"/>
    <w:rsid w:val="08D31ABD"/>
    <w:rsid w:val="08D55893"/>
    <w:rsid w:val="08FF3DA8"/>
    <w:rsid w:val="09494664"/>
    <w:rsid w:val="09553DB2"/>
    <w:rsid w:val="09C05B5E"/>
    <w:rsid w:val="09CA4427"/>
    <w:rsid w:val="0A9C501C"/>
    <w:rsid w:val="0B093BBD"/>
    <w:rsid w:val="0C111BBC"/>
    <w:rsid w:val="0C3809C0"/>
    <w:rsid w:val="0CA96C0E"/>
    <w:rsid w:val="0CB8376B"/>
    <w:rsid w:val="0CC56E87"/>
    <w:rsid w:val="0D1D2428"/>
    <w:rsid w:val="0D562065"/>
    <w:rsid w:val="0DEC4188"/>
    <w:rsid w:val="0E7B58DF"/>
    <w:rsid w:val="0EC22A87"/>
    <w:rsid w:val="0EF820C6"/>
    <w:rsid w:val="0EFC3704"/>
    <w:rsid w:val="0F5D0520"/>
    <w:rsid w:val="0FFD54BA"/>
    <w:rsid w:val="10DA69EA"/>
    <w:rsid w:val="1118068E"/>
    <w:rsid w:val="11992F63"/>
    <w:rsid w:val="11A45824"/>
    <w:rsid w:val="11A82F00"/>
    <w:rsid w:val="11B85B3D"/>
    <w:rsid w:val="11EE1479"/>
    <w:rsid w:val="122E3BA6"/>
    <w:rsid w:val="125647C6"/>
    <w:rsid w:val="125F040F"/>
    <w:rsid w:val="12B8748B"/>
    <w:rsid w:val="12C34799"/>
    <w:rsid w:val="12E4166F"/>
    <w:rsid w:val="135C3E2F"/>
    <w:rsid w:val="13800049"/>
    <w:rsid w:val="13C034F7"/>
    <w:rsid w:val="13EC0DC3"/>
    <w:rsid w:val="14513122"/>
    <w:rsid w:val="15555898"/>
    <w:rsid w:val="155D698A"/>
    <w:rsid w:val="15787ABD"/>
    <w:rsid w:val="162C0691"/>
    <w:rsid w:val="165879B7"/>
    <w:rsid w:val="166401E6"/>
    <w:rsid w:val="168937C6"/>
    <w:rsid w:val="176C18A3"/>
    <w:rsid w:val="178F64CD"/>
    <w:rsid w:val="17DF5D78"/>
    <w:rsid w:val="18112FE1"/>
    <w:rsid w:val="181F135A"/>
    <w:rsid w:val="18A54C29"/>
    <w:rsid w:val="18AE174C"/>
    <w:rsid w:val="18B72480"/>
    <w:rsid w:val="18B8291A"/>
    <w:rsid w:val="18CF05F1"/>
    <w:rsid w:val="18DD155B"/>
    <w:rsid w:val="1906473A"/>
    <w:rsid w:val="194618B5"/>
    <w:rsid w:val="1960643E"/>
    <w:rsid w:val="19693059"/>
    <w:rsid w:val="197A5CA2"/>
    <w:rsid w:val="19E51B54"/>
    <w:rsid w:val="19F5683E"/>
    <w:rsid w:val="19FF1090"/>
    <w:rsid w:val="1A0508F6"/>
    <w:rsid w:val="1A482B5D"/>
    <w:rsid w:val="1B2E7041"/>
    <w:rsid w:val="1B372FDB"/>
    <w:rsid w:val="1B3B0715"/>
    <w:rsid w:val="1B744212"/>
    <w:rsid w:val="1BA013E4"/>
    <w:rsid w:val="1C206FA5"/>
    <w:rsid w:val="1C6D0B7F"/>
    <w:rsid w:val="1CCF6DFC"/>
    <w:rsid w:val="1D382052"/>
    <w:rsid w:val="1D91432B"/>
    <w:rsid w:val="1D993AD9"/>
    <w:rsid w:val="1D9A3AA1"/>
    <w:rsid w:val="1DB001FD"/>
    <w:rsid w:val="1DB054FC"/>
    <w:rsid w:val="1DB74FDB"/>
    <w:rsid w:val="1E2C33C6"/>
    <w:rsid w:val="1E2C5A06"/>
    <w:rsid w:val="1ECA6903"/>
    <w:rsid w:val="1F3C0388"/>
    <w:rsid w:val="1F5F0B1F"/>
    <w:rsid w:val="1F917B69"/>
    <w:rsid w:val="1FA9753D"/>
    <w:rsid w:val="1FD525A7"/>
    <w:rsid w:val="1FE43FA1"/>
    <w:rsid w:val="2020143C"/>
    <w:rsid w:val="206D39CD"/>
    <w:rsid w:val="208732AA"/>
    <w:rsid w:val="20A0235A"/>
    <w:rsid w:val="20AD53AE"/>
    <w:rsid w:val="20D34A89"/>
    <w:rsid w:val="2109207F"/>
    <w:rsid w:val="21134173"/>
    <w:rsid w:val="2162068D"/>
    <w:rsid w:val="21870911"/>
    <w:rsid w:val="22673393"/>
    <w:rsid w:val="23255595"/>
    <w:rsid w:val="23800C37"/>
    <w:rsid w:val="23A767A1"/>
    <w:rsid w:val="24AC2611"/>
    <w:rsid w:val="25123BFB"/>
    <w:rsid w:val="255D3471"/>
    <w:rsid w:val="25D9109C"/>
    <w:rsid w:val="25F0369F"/>
    <w:rsid w:val="26DD385B"/>
    <w:rsid w:val="27872D0A"/>
    <w:rsid w:val="27D25E69"/>
    <w:rsid w:val="27D34DCB"/>
    <w:rsid w:val="288E77A5"/>
    <w:rsid w:val="28DA181D"/>
    <w:rsid w:val="29EF5FF1"/>
    <w:rsid w:val="29F24FFB"/>
    <w:rsid w:val="29F44AF3"/>
    <w:rsid w:val="2A6A2F36"/>
    <w:rsid w:val="2AB5318E"/>
    <w:rsid w:val="2B543EB8"/>
    <w:rsid w:val="2B80279A"/>
    <w:rsid w:val="2B8F42B0"/>
    <w:rsid w:val="2BE00CC4"/>
    <w:rsid w:val="2D971677"/>
    <w:rsid w:val="2EBD7BBE"/>
    <w:rsid w:val="2EBE1C12"/>
    <w:rsid w:val="303C2266"/>
    <w:rsid w:val="30907D36"/>
    <w:rsid w:val="30FA3FE7"/>
    <w:rsid w:val="310F752F"/>
    <w:rsid w:val="317401D7"/>
    <w:rsid w:val="318F79EC"/>
    <w:rsid w:val="31954849"/>
    <w:rsid w:val="31C03781"/>
    <w:rsid w:val="31D16A05"/>
    <w:rsid w:val="321A4CA3"/>
    <w:rsid w:val="327444E8"/>
    <w:rsid w:val="3295106B"/>
    <w:rsid w:val="32DA3899"/>
    <w:rsid w:val="32F542C5"/>
    <w:rsid w:val="33164CE7"/>
    <w:rsid w:val="331F2D62"/>
    <w:rsid w:val="339943F7"/>
    <w:rsid w:val="34485135"/>
    <w:rsid w:val="344D12AF"/>
    <w:rsid w:val="35875567"/>
    <w:rsid w:val="359101F8"/>
    <w:rsid w:val="364960CE"/>
    <w:rsid w:val="367D6415"/>
    <w:rsid w:val="368402F7"/>
    <w:rsid w:val="36E76B36"/>
    <w:rsid w:val="36FF3742"/>
    <w:rsid w:val="379B4665"/>
    <w:rsid w:val="37DC42DB"/>
    <w:rsid w:val="37E62BB6"/>
    <w:rsid w:val="383511CC"/>
    <w:rsid w:val="38685317"/>
    <w:rsid w:val="39394689"/>
    <w:rsid w:val="39B174B0"/>
    <w:rsid w:val="3B0F4CDC"/>
    <w:rsid w:val="3B415F8B"/>
    <w:rsid w:val="3B505E76"/>
    <w:rsid w:val="3B692047"/>
    <w:rsid w:val="3B694015"/>
    <w:rsid w:val="3B7F50FF"/>
    <w:rsid w:val="3BE6099F"/>
    <w:rsid w:val="3C244E59"/>
    <w:rsid w:val="3C2F392C"/>
    <w:rsid w:val="3C6E0303"/>
    <w:rsid w:val="3CE91162"/>
    <w:rsid w:val="3D1E3B88"/>
    <w:rsid w:val="3D2B06CE"/>
    <w:rsid w:val="3D4E4289"/>
    <w:rsid w:val="3D530908"/>
    <w:rsid w:val="3D755078"/>
    <w:rsid w:val="3D96794B"/>
    <w:rsid w:val="3DAB2C5E"/>
    <w:rsid w:val="3DAD3592"/>
    <w:rsid w:val="3DC63664"/>
    <w:rsid w:val="3E0D106C"/>
    <w:rsid w:val="3E296E90"/>
    <w:rsid w:val="3EBD28FC"/>
    <w:rsid w:val="3ECB154C"/>
    <w:rsid w:val="3ED92FDD"/>
    <w:rsid w:val="3F5A0192"/>
    <w:rsid w:val="40482F1A"/>
    <w:rsid w:val="408975F5"/>
    <w:rsid w:val="410A5AEA"/>
    <w:rsid w:val="41B468A9"/>
    <w:rsid w:val="4244355F"/>
    <w:rsid w:val="42477F1B"/>
    <w:rsid w:val="426C6EF8"/>
    <w:rsid w:val="429A1687"/>
    <w:rsid w:val="432B79FC"/>
    <w:rsid w:val="4400619E"/>
    <w:rsid w:val="442A1360"/>
    <w:rsid w:val="44D53433"/>
    <w:rsid w:val="44FD40A7"/>
    <w:rsid w:val="455F00F4"/>
    <w:rsid w:val="45AC3600"/>
    <w:rsid w:val="45F150A0"/>
    <w:rsid w:val="462E5779"/>
    <w:rsid w:val="46DA5DEA"/>
    <w:rsid w:val="46EA5A39"/>
    <w:rsid w:val="472C24BA"/>
    <w:rsid w:val="474D263A"/>
    <w:rsid w:val="478B0645"/>
    <w:rsid w:val="48557C03"/>
    <w:rsid w:val="4961000C"/>
    <w:rsid w:val="496723E7"/>
    <w:rsid w:val="49826363"/>
    <w:rsid w:val="49F8781C"/>
    <w:rsid w:val="4A325785"/>
    <w:rsid w:val="4A4B3B0F"/>
    <w:rsid w:val="4A54305C"/>
    <w:rsid w:val="4A5E0A17"/>
    <w:rsid w:val="4AB307E8"/>
    <w:rsid w:val="4AC92DBD"/>
    <w:rsid w:val="4ACD120C"/>
    <w:rsid w:val="4AD4767A"/>
    <w:rsid w:val="4AEB209B"/>
    <w:rsid w:val="4AF81D3A"/>
    <w:rsid w:val="4B0C4E64"/>
    <w:rsid w:val="4B6C0794"/>
    <w:rsid w:val="4B81308B"/>
    <w:rsid w:val="4C5573A0"/>
    <w:rsid w:val="4C82356D"/>
    <w:rsid w:val="4CFF59A5"/>
    <w:rsid w:val="4D2E2EEC"/>
    <w:rsid w:val="4D394F13"/>
    <w:rsid w:val="4DC807D3"/>
    <w:rsid w:val="4E6E6945"/>
    <w:rsid w:val="4ED15BE1"/>
    <w:rsid w:val="4EE259CC"/>
    <w:rsid w:val="4F15603B"/>
    <w:rsid w:val="4F3465F9"/>
    <w:rsid w:val="4F6507A0"/>
    <w:rsid w:val="4F6C5D67"/>
    <w:rsid w:val="50496B57"/>
    <w:rsid w:val="509E2A87"/>
    <w:rsid w:val="50AA0A5D"/>
    <w:rsid w:val="50FB5437"/>
    <w:rsid w:val="519C0A4F"/>
    <w:rsid w:val="51C00B21"/>
    <w:rsid w:val="51EE739B"/>
    <w:rsid w:val="51FD5246"/>
    <w:rsid w:val="5201179A"/>
    <w:rsid w:val="5214712D"/>
    <w:rsid w:val="521E3EFC"/>
    <w:rsid w:val="52235C69"/>
    <w:rsid w:val="529D0578"/>
    <w:rsid w:val="529E485D"/>
    <w:rsid w:val="52A04B99"/>
    <w:rsid w:val="52AD1734"/>
    <w:rsid w:val="52D23823"/>
    <w:rsid w:val="52FE4D63"/>
    <w:rsid w:val="53183661"/>
    <w:rsid w:val="53402E34"/>
    <w:rsid w:val="534C0638"/>
    <w:rsid w:val="53595A0A"/>
    <w:rsid w:val="540825EF"/>
    <w:rsid w:val="543541FD"/>
    <w:rsid w:val="54D51BAA"/>
    <w:rsid w:val="54F719A1"/>
    <w:rsid w:val="5576097F"/>
    <w:rsid w:val="566D308E"/>
    <w:rsid w:val="56813F32"/>
    <w:rsid w:val="572B657F"/>
    <w:rsid w:val="58044073"/>
    <w:rsid w:val="580F3D1C"/>
    <w:rsid w:val="586A67F1"/>
    <w:rsid w:val="589E069A"/>
    <w:rsid w:val="58BF33B1"/>
    <w:rsid w:val="590F51D9"/>
    <w:rsid w:val="594818B8"/>
    <w:rsid w:val="59717E9D"/>
    <w:rsid w:val="599F16E2"/>
    <w:rsid w:val="5A7C73BA"/>
    <w:rsid w:val="5ABD2155"/>
    <w:rsid w:val="5AF25A0F"/>
    <w:rsid w:val="5C272E7F"/>
    <w:rsid w:val="5C74633B"/>
    <w:rsid w:val="5CB44411"/>
    <w:rsid w:val="5D011C7D"/>
    <w:rsid w:val="5D4F1B4F"/>
    <w:rsid w:val="5DB92802"/>
    <w:rsid w:val="5E3A60F9"/>
    <w:rsid w:val="5E430429"/>
    <w:rsid w:val="5E7A0EF2"/>
    <w:rsid w:val="5EC06747"/>
    <w:rsid w:val="5EFF7895"/>
    <w:rsid w:val="5F664FAE"/>
    <w:rsid w:val="5F9F45AD"/>
    <w:rsid w:val="5FE12B03"/>
    <w:rsid w:val="600C257F"/>
    <w:rsid w:val="60CE1216"/>
    <w:rsid w:val="612D755A"/>
    <w:rsid w:val="613F2026"/>
    <w:rsid w:val="614416A2"/>
    <w:rsid w:val="615F2241"/>
    <w:rsid w:val="618B7898"/>
    <w:rsid w:val="61D92B8C"/>
    <w:rsid w:val="62DC0D7C"/>
    <w:rsid w:val="63B5013F"/>
    <w:rsid w:val="63B61BD3"/>
    <w:rsid w:val="63CE3BE1"/>
    <w:rsid w:val="63F20007"/>
    <w:rsid w:val="649E1B02"/>
    <w:rsid w:val="64CA3C4D"/>
    <w:rsid w:val="64CB1A0C"/>
    <w:rsid w:val="64D43F9E"/>
    <w:rsid w:val="64FC1EB2"/>
    <w:rsid w:val="65087CA6"/>
    <w:rsid w:val="654D1E8A"/>
    <w:rsid w:val="659D74D4"/>
    <w:rsid w:val="65A84414"/>
    <w:rsid w:val="65C36B5C"/>
    <w:rsid w:val="65EA022C"/>
    <w:rsid w:val="66644E48"/>
    <w:rsid w:val="666850E5"/>
    <w:rsid w:val="66BB458D"/>
    <w:rsid w:val="66BC52A6"/>
    <w:rsid w:val="66BC6A7F"/>
    <w:rsid w:val="66D14BF3"/>
    <w:rsid w:val="66D6176D"/>
    <w:rsid w:val="67B5411E"/>
    <w:rsid w:val="68806F02"/>
    <w:rsid w:val="68B63CF9"/>
    <w:rsid w:val="69076E24"/>
    <w:rsid w:val="697201AE"/>
    <w:rsid w:val="69884D94"/>
    <w:rsid w:val="698F49D5"/>
    <w:rsid w:val="69D052CB"/>
    <w:rsid w:val="6A03474D"/>
    <w:rsid w:val="6AEA24F9"/>
    <w:rsid w:val="6BDF6FA6"/>
    <w:rsid w:val="6C1D5DCE"/>
    <w:rsid w:val="6C2777FB"/>
    <w:rsid w:val="6C5B1AF3"/>
    <w:rsid w:val="6D4600D1"/>
    <w:rsid w:val="6D477ADA"/>
    <w:rsid w:val="6D5875C3"/>
    <w:rsid w:val="6DA320D9"/>
    <w:rsid w:val="6E121420"/>
    <w:rsid w:val="6E196680"/>
    <w:rsid w:val="6EDE040B"/>
    <w:rsid w:val="6F2807E8"/>
    <w:rsid w:val="6F722F9E"/>
    <w:rsid w:val="6FE12E9B"/>
    <w:rsid w:val="6FEB7342"/>
    <w:rsid w:val="6FFD17E8"/>
    <w:rsid w:val="700976FD"/>
    <w:rsid w:val="708C7F39"/>
    <w:rsid w:val="70E35F04"/>
    <w:rsid w:val="722F1A94"/>
    <w:rsid w:val="725D0AA2"/>
    <w:rsid w:val="72AD19B1"/>
    <w:rsid w:val="72E15506"/>
    <w:rsid w:val="72FD2EC9"/>
    <w:rsid w:val="73053F25"/>
    <w:rsid w:val="736C0F60"/>
    <w:rsid w:val="737648D0"/>
    <w:rsid w:val="738E1D1D"/>
    <w:rsid w:val="73B5323A"/>
    <w:rsid w:val="73BA07BE"/>
    <w:rsid w:val="743A3C07"/>
    <w:rsid w:val="74410E5E"/>
    <w:rsid w:val="745246E1"/>
    <w:rsid w:val="7463798D"/>
    <w:rsid w:val="75754388"/>
    <w:rsid w:val="7581481F"/>
    <w:rsid w:val="75B12050"/>
    <w:rsid w:val="76376752"/>
    <w:rsid w:val="76E96259"/>
    <w:rsid w:val="76EB312B"/>
    <w:rsid w:val="76EC5507"/>
    <w:rsid w:val="773224FA"/>
    <w:rsid w:val="778F4FBE"/>
    <w:rsid w:val="77D6083E"/>
    <w:rsid w:val="78424451"/>
    <w:rsid w:val="792B0C91"/>
    <w:rsid w:val="793162A6"/>
    <w:rsid w:val="794D0B22"/>
    <w:rsid w:val="79EF47ED"/>
    <w:rsid w:val="79F34A7A"/>
    <w:rsid w:val="7A056A22"/>
    <w:rsid w:val="7A3D1BFB"/>
    <w:rsid w:val="7A4A1AF6"/>
    <w:rsid w:val="7AA056B9"/>
    <w:rsid w:val="7AAE400A"/>
    <w:rsid w:val="7B0C0D2E"/>
    <w:rsid w:val="7B155E1F"/>
    <w:rsid w:val="7B311661"/>
    <w:rsid w:val="7C2D79D7"/>
    <w:rsid w:val="7C7D59E5"/>
    <w:rsid w:val="7CE42E26"/>
    <w:rsid w:val="7D904EA6"/>
    <w:rsid w:val="7DC81FED"/>
    <w:rsid w:val="7E0622C2"/>
    <w:rsid w:val="7E0F6CA2"/>
    <w:rsid w:val="7E431356"/>
    <w:rsid w:val="7E4D4151"/>
    <w:rsid w:val="7E6B45BA"/>
    <w:rsid w:val="7EAA3A51"/>
    <w:rsid w:val="7F7A3792"/>
    <w:rsid w:val="7FC604F8"/>
    <w:rsid w:val="7FCC57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tabs>
        <w:tab w:val="left" w:pos="210"/>
      </w:tabs>
      <w:spacing w:before="40" w:after="40" w:line="360" w:lineRule="auto"/>
      <w:outlineLvl w:val="1"/>
    </w:pPr>
    <w:rPr>
      <w:b/>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ody Text Indent"/>
    <w:basedOn w:val="1"/>
    <w:qFormat/>
    <w:uiPriority w:val="0"/>
    <w:pPr>
      <w:spacing w:line="420" w:lineRule="exact"/>
      <w:ind w:firstLine="440" w:firstLineChars="200"/>
    </w:pPr>
    <w:rPr>
      <w:rFonts w:ascii="宋体" w:hAnsi="宋体"/>
      <w:sz w:val="22"/>
    </w:rPr>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5"/>
    <w:qFormat/>
    <w:uiPriority w:val="0"/>
    <w:pPr>
      <w:spacing w:after="120" w:line="240" w:lineRule="auto"/>
      <w:ind w:left="0" w:right="0" w:firstLine="420" w:firstLineChars="100"/>
    </w:pPr>
    <w:rPr>
      <w:kern w:val="2"/>
      <w:sz w:val="21"/>
      <w:szCs w:val="24"/>
    </w:rPr>
  </w:style>
  <w:style w:type="paragraph" w:styleId="14">
    <w:name w:val="Body Text First Indent 2"/>
    <w:basedOn w:val="6"/>
    <w:qFormat/>
    <w:uiPriority w:val="0"/>
    <w:pPr>
      <w:tabs>
        <w:tab w:val="left" w:pos="840"/>
      </w:tabs>
      <w:ind w:firstLine="420" w:firstLineChars="200"/>
    </w:pPr>
    <w:rPr>
      <w:rFonts w:ascii="Calibri" w:hAnsi="Calibri"/>
      <w:szCs w:val="2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4"/>
    <w:basedOn w:val="1"/>
    <w:link w:val="17"/>
    <w:qFormat/>
    <w:uiPriority w:val="0"/>
    <w:pPr>
      <w:spacing w:line="240" w:lineRule="atLeast"/>
      <w:ind w:left="420" w:firstLine="420"/>
    </w:p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i/>
    </w:rPr>
  </w:style>
  <w:style w:type="character" w:styleId="22">
    <w:name w:val="Hyperlink"/>
    <w:basedOn w:val="17"/>
    <w:unhideWhenUsed/>
    <w:qFormat/>
    <w:uiPriority w:val="99"/>
    <w:rPr>
      <w:color w:val="0000FF"/>
      <w:u w:val="single"/>
    </w:rPr>
  </w:style>
  <w:style w:type="character" w:styleId="23">
    <w:name w:val="annotation reference"/>
    <w:qFormat/>
    <w:uiPriority w:val="0"/>
    <w:rPr>
      <w:sz w:val="21"/>
    </w:rPr>
  </w:style>
  <w:style w:type="paragraph" w:customStyle="1" w:styleId="24">
    <w:name w:val=" Char"/>
    <w:basedOn w:val="1"/>
    <w:qFormat/>
    <w:uiPriority w:val="0"/>
    <w:pPr>
      <w:spacing w:line="240" w:lineRule="atLeast"/>
      <w:ind w:left="420" w:firstLine="420"/>
    </w:pPr>
  </w:style>
  <w:style w:type="paragraph" w:customStyle="1" w:styleId="25">
    <w:name w:val="批注主题 Char Char"/>
    <w:basedOn w:val="4"/>
    <w:next w:val="4"/>
    <w:qFormat/>
    <w:uiPriority w:val="0"/>
    <w:rPr>
      <w:b/>
    </w:rPr>
  </w:style>
  <w:style w:type="paragraph" w:customStyle="1" w:styleId="26">
    <w:name w:val="默认段落字体 Para Char"/>
    <w:basedOn w:val="1"/>
    <w:qFormat/>
    <w:uiPriority w:val="0"/>
    <w:pPr>
      <w:tabs>
        <w:tab w:val="left" w:pos="360"/>
        <w:tab w:val="left" w:pos="1008"/>
      </w:tabs>
      <w:ind w:left="420" w:hanging="420"/>
    </w:pPr>
  </w:style>
  <w:style w:type="paragraph" w:customStyle="1" w:styleId="27">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8">
    <w:name w:val="Definition List"/>
    <w:basedOn w:val="1"/>
    <w:next w:val="29"/>
    <w:qFormat/>
    <w:uiPriority w:val="0"/>
    <w:pPr>
      <w:spacing w:before="0" w:beforeLines="0" w:beforeAutospacing="0" w:after="0" w:afterLines="0" w:afterAutospacing="0"/>
      <w:ind w:left="360"/>
    </w:pPr>
    <w:rPr>
      <w:rFonts w:ascii="Times New Roman" w:eastAsia="宋体"/>
    </w:rPr>
  </w:style>
  <w:style w:type="paragraph" w:customStyle="1" w:styleId="29">
    <w:name w:val="Definition Term"/>
    <w:basedOn w:val="1"/>
    <w:next w:val="28"/>
    <w:qFormat/>
    <w:uiPriority w:val="0"/>
    <w:pPr>
      <w:spacing w:before="0" w:beforeLines="0" w:beforeAutospacing="0" w:after="0" w:afterLines="0" w:afterAutospacing="0"/>
    </w:pPr>
    <w:rPr>
      <w:rFonts w:ascii="Times New Roman" w:eastAsia="宋体"/>
    </w:rPr>
  </w:style>
  <w:style w:type="paragraph" w:customStyle="1" w:styleId="30">
    <w:name w:val="王想"/>
    <w:basedOn w:val="1"/>
    <w:qFormat/>
    <w:uiPriority w:val="0"/>
    <w:pPr>
      <w:numPr>
        <w:ilvl w:val="1"/>
        <w:numId w:val="2"/>
      </w:numPr>
      <w:tabs>
        <w:tab w:val="left" w:pos="420"/>
        <w:tab w:val="left" w:pos="567"/>
      </w:tabs>
      <w:spacing w:line="360" w:lineRule="auto"/>
    </w:pPr>
    <w:rPr>
      <w:sz w:val="24"/>
    </w:rPr>
  </w:style>
  <w:style w:type="paragraph" w:customStyle="1" w:styleId="31">
    <w:name w:val="批注框文本 Char Char"/>
    <w:basedOn w:val="1"/>
    <w:qFormat/>
    <w:uiPriority w:val="0"/>
    <w:rPr>
      <w:sz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3715</Words>
  <Characters>3994</Characters>
  <Lines>234</Lines>
  <Paragraphs>66</Paragraphs>
  <TotalTime>29</TotalTime>
  <ScaleCrop>false</ScaleCrop>
  <LinksUpToDate>false</LinksUpToDate>
  <CharactersWithSpaces>4695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招采中心2</cp:lastModifiedBy>
  <cp:lastPrinted>2020-03-25T07:32:00Z</cp:lastPrinted>
  <dcterms:modified xsi:type="dcterms:W3CDTF">2025-08-25T02:47:37Z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DE14A4D83B314164B4E3BFAAD3AAA7EB_13</vt:lpwstr>
  </property>
  <property fmtid="{D5CDD505-2E9C-101B-9397-08002B2CF9AE}" pid="4" name="KSOTemplateDocerSaveRecord">
    <vt:lpwstr>eyJoZGlkIjoiODA3NTFiODhkYmZlNzk3ZjM0OThiZWE0NTIwOGJkZGMiLCJ1c2VySWQiOiIzMjYyOTIwOTcifQ==</vt:lpwstr>
  </property>
</Properties>
</file>