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5044E04">
      <w:pPr>
        <w:pStyle w:val="11"/>
        <w:spacing w:line="360" w:lineRule="auto"/>
        <w:jc w:val="center"/>
        <w:rPr>
          <w:rFonts w:hint="default" w:ascii="宋体" w:hAnsi="宋体" w:cs="宋体"/>
          <w:b/>
          <w:bCs/>
          <w:color w:val="auto"/>
          <w:sz w:val="36"/>
          <w:szCs w:val="36"/>
          <w:highlight w:val="none"/>
          <w:u w:val="none"/>
          <w:lang w:val="en-US" w:eastAsia="zh-CN"/>
        </w:rPr>
      </w:pPr>
      <w:r>
        <w:rPr>
          <w:rFonts w:hint="eastAsia" w:ascii="宋体" w:hAnsi="宋体" w:eastAsia="宋体" w:cs="宋体"/>
          <w:b/>
          <w:bCs/>
          <w:color w:val="auto"/>
          <w:sz w:val="36"/>
          <w:szCs w:val="36"/>
          <w:highlight w:val="none"/>
          <w:u w:val="none"/>
          <w:lang w:val="en-US" w:eastAsia="zh-CN"/>
        </w:rPr>
        <w:t>玉林(福绵)节能环保产业园商品混凝土</w:t>
      </w:r>
      <w:r>
        <w:rPr>
          <w:rFonts w:hint="eastAsia" w:ascii="宋体" w:hAnsi="宋体" w:cs="宋体"/>
          <w:b/>
          <w:bCs/>
          <w:color w:val="auto"/>
          <w:sz w:val="36"/>
          <w:szCs w:val="36"/>
          <w:highlight w:val="none"/>
          <w:u w:val="none"/>
          <w:lang w:val="en-US" w:eastAsia="zh-CN"/>
        </w:rPr>
        <w:t>报价须知</w:t>
      </w:r>
    </w:p>
    <w:p w14:paraId="2A00FED3">
      <w:pPr>
        <w:numPr>
          <w:ilvl w:val="0"/>
          <w:numId w:val="2"/>
        </w:numPr>
        <w:spacing w:line="360" w:lineRule="auto"/>
        <w:textAlignment w:val="baseline"/>
        <w:rPr>
          <w:rFonts w:hint="eastAsia" w:ascii="宋体" w:hAnsi="宋体"/>
          <w:b/>
          <w:color w:val="auto"/>
          <w:sz w:val="24"/>
          <w:highlight w:val="none"/>
        </w:rPr>
      </w:pPr>
      <w:r>
        <w:rPr>
          <w:rFonts w:hint="eastAsia" w:ascii="宋体" w:hAnsi="宋体"/>
          <w:b/>
          <w:color w:val="auto"/>
          <w:sz w:val="24"/>
          <w:highlight w:val="none"/>
          <w:lang w:val="en-US" w:eastAsia="zh-CN"/>
        </w:rPr>
        <w:t>采购概况</w:t>
      </w:r>
    </w:p>
    <w:p w14:paraId="01A73F4B">
      <w:pPr>
        <w:numPr>
          <w:ilvl w:val="0"/>
          <w:numId w:val="0"/>
        </w:numPr>
        <w:spacing w:line="360" w:lineRule="auto"/>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1.1项目名称：</w:t>
      </w:r>
      <w:r>
        <w:rPr>
          <w:rFonts w:hint="eastAsia" w:ascii="宋体" w:hAnsi="宋体" w:eastAsia="宋体" w:cs="宋体"/>
          <w:color w:val="auto"/>
          <w:sz w:val="24"/>
          <w:highlight w:val="none"/>
          <w:u w:val="single"/>
        </w:rPr>
        <w:t>玉林(福绵)节能环保产业园南片区建设工程</w:t>
      </w:r>
      <w:r>
        <w:rPr>
          <w:rFonts w:hint="eastAsia" w:ascii="宋体" w:hAnsi="宋体" w:eastAsia="宋体" w:cs="宋体"/>
          <w:b/>
          <w:bCs/>
          <w:color w:val="auto"/>
          <w:sz w:val="24"/>
          <w:highlight w:val="none"/>
          <w:u w:val="single"/>
          <w:lang w:val="en-US" w:eastAsia="zh-CN"/>
        </w:rPr>
        <w:t>（以下简称“本项目”）。</w:t>
      </w:r>
    </w:p>
    <w:p w14:paraId="0A8A01DC">
      <w:pPr>
        <w:numPr>
          <w:ilvl w:val="0"/>
          <w:numId w:val="0"/>
        </w:numPr>
        <w:spacing w:line="360" w:lineRule="auto"/>
        <w:textAlignment w:val="baseline"/>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sz w:val="24"/>
          <w:highlight w:val="none"/>
          <w:lang w:val="en-US" w:eastAsia="zh-CN"/>
        </w:rPr>
        <w:t>1.2采购内容：用于</w:t>
      </w:r>
      <w:r>
        <w:rPr>
          <w:rFonts w:hint="eastAsia" w:ascii="宋体" w:hAnsi="宋体" w:eastAsia="宋体" w:cs="宋体"/>
          <w:b w:val="0"/>
          <w:bCs w:val="0"/>
          <w:color w:val="auto"/>
          <w:sz w:val="24"/>
          <w:highlight w:val="none"/>
          <w:u w:val="single"/>
          <w:lang w:val="en-US" w:eastAsia="zh-CN"/>
        </w:rPr>
        <w:t>本项目的各子项目的商品混凝土（含泵送）</w:t>
      </w:r>
      <w:r>
        <w:rPr>
          <w:rFonts w:hint="eastAsia" w:ascii="宋体" w:hAnsi="宋体" w:eastAsia="宋体" w:cs="宋体"/>
          <w:b w:val="0"/>
          <w:bCs w:val="0"/>
          <w:color w:val="auto"/>
          <w:sz w:val="24"/>
          <w:highlight w:val="none"/>
          <w:u w:val="none"/>
          <w:lang w:val="en-US" w:eastAsia="zh-CN"/>
        </w:rPr>
        <w:t>，详见附件的清单。混凝土质量要求：符合国家、本项目所在地政府主管部门的要求，符合本须知的各项要求</w:t>
      </w:r>
      <w:r>
        <w:rPr>
          <w:rFonts w:hint="eastAsia" w:ascii="宋体" w:hAnsi="宋体" w:eastAsia="宋体" w:cs="宋体"/>
          <w:b w:val="0"/>
          <w:bCs w:val="0"/>
          <w:color w:val="auto"/>
          <w:sz w:val="24"/>
          <w:highlight w:val="none"/>
          <w:lang w:val="en-US" w:eastAsia="zh-CN"/>
        </w:rPr>
        <w:t>。</w:t>
      </w:r>
    </w:p>
    <w:p w14:paraId="4A0124BE">
      <w:pPr>
        <w:numPr>
          <w:ilvl w:val="0"/>
          <w:numId w:val="0"/>
        </w:numPr>
        <w:spacing w:line="360" w:lineRule="auto"/>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1.3附件的《招标合同（模版）》为中标后的签约合同格式，采购单位有权按下述四个子项目分别独立签订四份供需合同，也可合并签订一份共需合同：</w:t>
      </w:r>
    </w:p>
    <w:p w14:paraId="3D731698">
      <w:pPr>
        <w:numPr>
          <w:ilvl w:val="0"/>
          <w:numId w:val="0"/>
        </w:numPr>
        <w:spacing w:line="360" w:lineRule="auto"/>
        <w:textAlignment w:val="baseline"/>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w:t>
      </w:r>
      <w:r>
        <w:rPr>
          <w:rFonts w:hint="default" w:ascii="宋体" w:hAnsi="宋体" w:eastAsia="宋体" w:cs="宋体"/>
          <w:color w:val="auto"/>
          <w:sz w:val="24"/>
          <w:highlight w:val="none"/>
          <w:lang w:val="en-US" w:eastAsia="zh-CN"/>
        </w:rPr>
        <w:t>玉林(福绵)节能环保产业园南部工业供水厂建设项目(二期5万吨/天)</w:t>
      </w:r>
      <w:r>
        <w:rPr>
          <w:rFonts w:hint="eastAsia" w:ascii="宋体" w:hAnsi="宋体" w:eastAsia="宋体" w:cs="宋体"/>
          <w:color w:val="auto"/>
          <w:sz w:val="24"/>
          <w:highlight w:val="none"/>
          <w:lang w:val="en-US" w:eastAsia="zh-CN"/>
        </w:rPr>
        <w:t>；</w:t>
      </w:r>
    </w:p>
    <w:p w14:paraId="04A0C107">
      <w:pPr>
        <w:numPr>
          <w:ilvl w:val="0"/>
          <w:numId w:val="0"/>
        </w:numPr>
        <w:spacing w:line="360" w:lineRule="auto"/>
        <w:textAlignment w:val="baseline"/>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w:t>
      </w:r>
      <w:r>
        <w:rPr>
          <w:rFonts w:hint="default" w:ascii="宋体" w:hAnsi="宋体" w:eastAsia="宋体" w:cs="宋体"/>
          <w:color w:val="auto"/>
          <w:sz w:val="24"/>
          <w:highlight w:val="none"/>
          <w:lang w:val="en-US" w:eastAsia="zh-CN"/>
        </w:rPr>
        <w:t>玉林(福绵)节能环保产业园南片区热电联产项目(一期)-二阶段</w:t>
      </w:r>
      <w:r>
        <w:rPr>
          <w:rFonts w:hint="eastAsia" w:ascii="宋体" w:hAnsi="宋体" w:eastAsia="宋体" w:cs="宋体"/>
          <w:color w:val="auto"/>
          <w:sz w:val="24"/>
          <w:highlight w:val="none"/>
          <w:lang w:val="en-US" w:eastAsia="zh-CN"/>
        </w:rPr>
        <w:t>；</w:t>
      </w:r>
    </w:p>
    <w:p w14:paraId="755645D9">
      <w:pPr>
        <w:numPr>
          <w:ilvl w:val="0"/>
          <w:numId w:val="0"/>
        </w:numPr>
        <w:spacing w:line="360" w:lineRule="auto"/>
        <w:textAlignment w:val="baseline"/>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w:t>
      </w:r>
      <w:r>
        <w:rPr>
          <w:rFonts w:hint="default" w:ascii="宋体" w:hAnsi="宋体" w:eastAsia="宋体" w:cs="宋体"/>
          <w:color w:val="auto"/>
          <w:sz w:val="24"/>
          <w:highlight w:val="none"/>
          <w:lang w:val="en-US" w:eastAsia="zh-CN"/>
        </w:rPr>
        <w:t>玉林(福绵)节能环保产业园南部污水处理厂及中水回用设施建设项目(一期一标段5</w:t>
      </w:r>
      <w:r>
        <w:rPr>
          <w:rFonts w:hint="eastAsia" w:ascii="宋体" w:hAnsi="宋体" w:eastAsia="宋体" w:cs="宋体"/>
          <w:color w:val="auto"/>
          <w:sz w:val="24"/>
          <w:highlight w:val="none"/>
          <w:lang w:val="en-US" w:eastAsia="zh-CN"/>
        </w:rPr>
        <w:t>万</w:t>
      </w:r>
      <w:r>
        <w:rPr>
          <w:rFonts w:hint="default" w:ascii="宋体" w:hAnsi="宋体" w:eastAsia="宋体" w:cs="宋体"/>
          <w:color w:val="auto"/>
          <w:sz w:val="24"/>
          <w:highlight w:val="none"/>
          <w:lang w:val="en-US" w:eastAsia="zh-CN"/>
        </w:rPr>
        <w:t>吨/天)-3#污泥浓缩池</w:t>
      </w:r>
      <w:r>
        <w:rPr>
          <w:rFonts w:hint="eastAsia" w:ascii="宋体" w:hAnsi="宋体" w:eastAsia="宋体" w:cs="宋体"/>
          <w:color w:val="auto"/>
          <w:sz w:val="24"/>
          <w:highlight w:val="none"/>
          <w:lang w:val="en-US" w:eastAsia="zh-CN"/>
        </w:rPr>
        <w:t>；</w:t>
      </w:r>
    </w:p>
    <w:p w14:paraId="7FB9BB8B">
      <w:pPr>
        <w:numPr>
          <w:ilvl w:val="0"/>
          <w:numId w:val="0"/>
        </w:numPr>
        <w:spacing w:line="360" w:lineRule="auto"/>
        <w:textAlignment w:val="baseline"/>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④</w:t>
      </w:r>
      <w:r>
        <w:rPr>
          <w:rFonts w:hint="default" w:ascii="宋体" w:hAnsi="宋体" w:eastAsia="宋体" w:cs="宋体"/>
          <w:color w:val="auto"/>
          <w:sz w:val="24"/>
          <w:highlight w:val="none"/>
          <w:lang w:val="en-US" w:eastAsia="zh-CN"/>
        </w:rPr>
        <w:t>玉林（福绵）节能环保产业园南部污水处理厂及中水回用设施建设项目（一期二标段5万吨/天）</w:t>
      </w:r>
      <w:r>
        <w:rPr>
          <w:rFonts w:hint="eastAsia" w:ascii="宋体" w:hAnsi="宋体" w:eastAsia="宋体" w:cs="宋体"/>
          <w:color w:val="auto"/>
          <w:sz w:val="24"/>
          <w:highlight w:val="none"/>
          <w:lang w:val="en-US" w:eastAsia="zh-CN"/>
        </w:rPr>
        <w:t>。</w:t>
      </w:r>
    </w:p>
    <w:p w14:paraId="32FBC833">
      <w:pPr>
        <w:numPr>
          <w:ilvl w:val="0"/>
          <w:numId w:val="0"/>
        </w:numPr>
        <w:spacing w:line="360" w:lineRule="auto"/>
        <w:textAlignment w:val="baseline"/>
        <w:rPr>
          <w:rFonts w:hint="eastAsia" w:ascii="宋体" w:hAnsi="宋体"/>
          <w:b w:val="0"/>
          <w:bCs w:val="0"/>
          <w:color w:val="auto"/>
          <w:sz w:val="24"/>
          <w:highlight w:val="none"/>
        </w:rPr>
      </w:pPr>
      <w:r>
        <w:rPr>
          <w:rFonts w:hint="eastAsia" w:ascii="宋体" w:hAnsi="宋体" w:eastAsia="宋体" w:cs="宋体"/>
          <w:color w:val="auto"/>
          <w:sz w:val="24"/>
          <w:highlight w:val="none"/>
          <w:lang w:val="en-US" w:eastAsia="zh-CN"/>
        </w:rPr>
        <w:t>1.4本项目地址：</w:t>
      </w:r>
      <w:r>
        <w:rPr>
          <w:rFonts w:hint="eastAsia" w:ascii="宋体" w:hAnsi="宋体" w:eastAsia="宋体" w:cs="宋体"/>
          <w:color w:val="auto"/>
          <w:sz w:val="24"/>
          <w:highlight w:val="none"/>
          <w:u w:val="single"/>
          <w:lang w:val="en-US" w:eastAsia="zh-CN"/>
        </w:rPr>
        <w:t>广西玉林市福绵区玉林(福绵)节能</w:t>
      </w:r>
      <w:r>
        <w:rPr>
          <w:rFonts w:hint="eastAsia" w:ascii="宋体" w:hAnsi="宋体" w:eastAsia="宋体" w:cs="宋体"/>
          <w:b w:val="0"/>
          <w:bCs w:val="0"/>
          <w:color w:val="auto"/>
          <w:sz w:val="24"/>
          <w:highlight w:val="none"/>
          <w:u w:val="single"/>
          <w:lang w:val="en-US" w:eastAsia="zh-CN"/>
        </w:rPr>
        <w:t>环保产业园甲方指定地点</w:t>
      </w:r>
      <w:r>
        <w:rPr>
          <w:rFonts w:hint="eastAsia" w:ascii="宋体" w:hAnsi="宋体" w:eastAsia="宋体" w:cs="宋体"/>
          <w:b w:val="0"/>
          <w:bCs w:val="0"/>
          <w:color w:val="auto"/>
          <w:sz w:val="24"/>
          <w:highlight w:val="none"/>
          <w:u w:val="none"/>
          <w:lang w:val="en-US" w:eastAsia="zh-CN"/>
        </w:rPr>
        <w:t>。</w:t>
      </w:r>
    </w:p>
    <w:p w14:paraId="3F4698E3">
      <w:pPr>
        <w:numPr>
          <w:ilvl w:val="0"/>
          <w:numId w:val="0"/>
        </w:numPr>
        <w:spacing w:line="360" w:lineRule="auto"/>
        <w:textAlignment w:val="baseline"/>
        <w:rPr>
          <w:rFonts w:hint="eastAsia" w:ascii="宋体" w:hAnsi="宋体" w:eastAsia="宋体" w:cs="宋体"/>
          <w:b w:val="0"/>
          <w:bCs w:val="0"/>
          <w:color w:val="auto"/>
          <w:sz w:val="24"/>
          <w:highlight w:val="none"/>
          <w:u w:val="single"/>
          <w:lang w:val="en-US" w:eastAsia="zh-CN"/>
        </w:rPr>
      </w:pPr>
      <w:r>
        <w:rPr>
          <w:rFonts w:hint="eastAsia" w:ascii="宋体" w:hAnsi="宋体" w:eastAsia="宋体" w:cs="宋体"/>
          <w:b w:val="0"/>
          <w:bCs w:val="0"/>
          <w:color w:val="auto"/>
          <w:sz w:val="24"/>
          <w:highlight w:val="none"/>
          <w:lang w:val="en-US" w:eastAsia="zh-CN"/>
        </w:rPr>
        <w:t>1.5货期：</w:t>
      </w:r>
      <w:r>
        <w:rPr>
          <w:rFonts w:hint="eastAsia" w:ascii="宋体" w:hAnsi="宋体" w:eastAsia="宋体" w:cs="宋体"/>
          <w:b w:val="0"/>
          <w:bCs w:val="0"/>
          <w:color w:val="auto"/>
          <w:sz w:val="24"/>
          <w:highlight w:val="none"/>
          <w:u w:val="single"/>
          <w:lang w:val="en-US" w:eastAsia="zh-CN"/>
        </w:rPr>
        <w:t>采购单位通知起，最长不得超过60分钟内货到现场交付采购单位使用。在其他条件相同的情况下，能提供更短货期的报价单位将获得优先合作考虑。</w:t>
      </w:r>
    </w:p>
    <w:p w14:paraId="66A353F1">
      <w:pPr>
        <w:numPr>
          <w:ilvl w:val="0"/>
          <w:numId w:val="0"/>
        </w:numPr>
        <w:spacing w:line="360" w:lineRule="auto"/>
        <w:textAlignment w:val="baseline"/>
        <w:rPr>
          <w:rFonts w:hint="default"/>
          <w:b w:val="0"/>
          <w:bCs w:val="0"/>
          <w:color w:val="auto"/>
          <w:highlight w:val="none"/>
          <w:u w:val="none"/>
          <w:lang w:val="en-US"/>
        </w:rPr>
      </w:pPr>
      <w:r>
        <w:rPr>
          <w:rFonts w:hint="eastAsia" w:ascii="宋体" w:hAnsi="宋体" w:eastAsia="宋体" w:cs="宋体"/>
          <w:b w:val="0"/>
          <w:bCs w:val="0"/>
          <w:color w:val="auto"/>
          <w:sz w:val="24"/>
          <w:highlight w:val="none"/>
          <w:lang w:val="en-US" w:eastAsia="zh-CN"/>
        </w:rPr>
        <w:t>1.6采购单位：</w:t>
      </w:r>
      <w:r>
        <w:rPr>
          <w:rFonts w:hint="eastAsia" w:ascii="宋体" w:hAnsi="宋体" w:eastAsia="宋体" w:cs="宋体"/>
          <w:b w:val="0"/>
          <w:bCs w:val="0"/>
          <w:color w:val="auto"/>
          <w:sz w:val="24"/>
          <w:highlight w:val="none"/>
          <w:u w:val="single"/>
          <w:lang w:val="en-US" w:eastAsia="zh-CN"/>
        </w:rPr>
        <w:t>东莞市中泰建安工程有限公司</w:t>
      </w:r>
      <w:r>
        <w:rPr>
          <w:rFonts w:hint="eastAsia" w:ascii="宋体" w:hAnsi="宋体" w:eastAsia="宋体" w:cs="宋体"/>
          <w:b w:val="0"/>
          <w:bCs w:val="0"/>
          <w:color w:val="auto"/>
          <w:sz w:val="24"/>
          <w:highlight w:val="none"/>
          <w:u w:val="none"/>
          <w:lang w:val="en-US" w:eastAsia="zh-CN"/>
        </w:rPr>
        <w:t>。</w:t>
      </w:r>
    </w:p>
    <w:p w14:paraId="6428E2F3">
      <w:pPr>
        <w:numPr>
          <w:ilvl w:val="0"/>
          <w:numId w:val="0"/>
        </w:numPr>
        <w:spacing w:line="360" w:lineRule="auto"/>
        <w:textAlignment w:val="baseline"/>
        <w:rPr>
          <w:rFonts w:hint="eastAsia" w:ascii="宋体" w:hAnsi="宋体"/>
          <w:b/>
          <w:color w:val="auto"/>
          <w:sz w:val="24"/>
          <w:highlight w:val="none"/>
        </w:rPr>
      </w:pPr>
      <w:r>
        <w:rPr>
          <w:rFonts w:hint="eastAsia" w:ascii="宋体" w:hAnsi="宋体"/>
          <w:b/>
          <w:color w:val="auto"/>
          <w:kern w:val="2"/>
          <w:sz w:val="24"/>
          <w:lang w:val="en-US" w:eastAsia="zh-CN" w:bidi="ar-SA"/>
        </w:rPr>
        <w:t>二、</w:t>
      </w:r>
      <w:r>
        <w:rPr>
          <w:rFonts w:hint="eastAsia" w:ascii="宋体" w:hAnsi="宋体"/>
          <w:b/>
          <w:color w:val="auto"/>
          <w:sz w:val="24"/>
          <w:highlight w:val="none"/>
          <w:lang w:val="en-US" w:eastAsia="zh-CN"/>
        </w:rPr>
        <w:t>其他</w:t>
      </w:r>
      <w:r>
        <w:rPr>
          <w:rFonts w:hint="eastAsia" w:ascii="宋体" w:hAnsi="宋体"/>
          <w:b/>
          <w:color w:val="auto"/>
          <w:sz w:val="24"/>
          <w:highlight w:val="none"/>
        </w:rPr>
        <w:t>须知</w:t>
      </w:r>
    </w:p>
    <w:p w14:paraId="11D25761">
      <w:pPr>
        <w:spacing w:line="360" w:lineRule="auto"/>
        <w:ind w:right="-3"/>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2.1</w:t>
      </w:r>
      <w:r>
        <w:rPr>
          <w:rFonts w:hint="eastAsia" w:ascii="宋体" w:hAnsi="宋体" w:eastAsia="宋体" w:cs="宋体"/>
          <w:color w:val="auto"/>
          <w:sz w:val="24"/>
          <w:highlight w:val="none"/>
          <w:lang w:val="en-US" w:eastAsia="zh-CN"/>
        </w:rPr>
        <w:t>报价单位须</w:t>
      </w:r>
      <w:r>
        <w:rPr>
          <w:rFonts w:hint="eastAsia" w:ascii="宋体" w:hAnsi="宋体" w:eastAsia="宋体" w:cs="宋体"/>
          <w:color w:val="auto"/>
          <w:sz w:val="24"/>
          <w:highlight w:val="none"/>
          <w:lang w:eastAsia="zh-CN"/>
        </w:rPr>
        <w:t>详细阅读</w:t>
      </w:r>
      <w:r>
        <w:rPr>
          <w:rFonts w:hint="eastAsia" w:ascii="宋体" w:hAnsi="宋体" w:eastAsia="宋体" w:cs="宋体"/>
          <w:color w:val="auto"/>
          <w:sz w:val="24"/>
          <w:highlight w:val="none"/>
          <w:lang w:val="en-US" w:eastAsia="zh-CN"/>
        </w:rPr>
        <w:t>采购单位</w:t>
      </w:r>
      <w:r>
        <w:rPr>
          <w:rFonts w:hint="eastAsia" w:ascii="宋体" w:hAnsi="宋体" w:eastAsia="宋体" w:cs="宋体"/>
          <w:color w:val="auto"/>
          <w:sz w:val="24"/>
          <w:highlight w:val="none"/>
          <w:lang w:eastAsia="zh-CN"/>
        </w:rPr>
        <w:t>提供的资料，并对</w:t>
      </w:r>
      <w:r>
        <w:rPr>
          <w:rFonts w:hint="eastAsia" w:ascii="宋体" w:hAnsi="宋体" w:eastAsia="宋体" w:cs="宋体"/>
          <w:color w:val="auto"/>
          <w:sz w:val="24"/>
          <w:highlight w:val="none"/>
          <w:lang w:val="en-US" w:eastAsia="zh-CN"/>
        </w:rPr>
        <w:t>本项目场地进行</w:t>
      </w:r>
      <w:r>
        <w:rPr>
          <w:rFonts w:hint="eastAsia" w:ascii="宋体" w:hAnsi="宋体" w:eastAsia="宋体" w:cs="宋体"/>
          <w:color w:val="auto"/>
          <w:sz w:val="24"/>
          <w:highlight w:val="none"/>
          <w:lang w:eastAsia="zh-CN"/>
        </w:rPr>
        <w:t>现场踏勘，以获取报价所需资料。</w:t>
      </w:r>
      <w:r>
        <w:rPr>
          <w:rFonts w:hint="eastAsia" w:ascii="宋体" w:hAnsi="宋体" w:eastAsia="宋体" w:cs="宋体"/>
          <w:color w:val="auto"/>
          <w:sz w:val="24"/>
          <w:highlight w:val="none"/>
          <w:lang w:val="en-US" w:eastAsia="zh-CN"/>
        </w:rPr>
        <w:t>凡递交报价文件的，视为已对本项目场地踏勘并完全了解相关情况，</w:t>
      </w:r>
      <w:r>
        <w:rPr>
          <w:rFonts w:hint="eastAsia" w:ascii="宋体" w:hAnsi="宋体" w:eastAsia="宋体" w:cs="宋体"/>
          <w:color w:val="auto"/>
          <w:sz w:val="24"/>
          <w:lang w:eastAsia="zh-CN"/>
        </w:rPr>
        <w:t>签订合同后，</w:t>
      </w:r>
      <w:r>
        <w:rPr>
          <w:rFonts w:hint="eastAsia" w:ascii="宋体" w:hAnsi="宋体" w:eastAsia="宋体" w:cs="宋体"/>
          <w:color w:val="auto"/>
          <w:sz w:val="24"/>
          <w:lang w:val="en-US" w:eastAsia="zh-CN"/>
        </w:rPr>
        <w:t>报价单位</w:t>
      </w:r>
      <w:r>
        <w:rPr>
          <w:rFonts w:hint="eastAsia" w:ascii="宋体" w:hAnsi="宋体" w:eastAsia="宋体" w:cs="宋体"/>
          <w:color w:val="auto"/>
          <w:sz w:val="24"/>
          <w:lang w:eastAsia="zh-CN"/>
        </w:rPr>
        <w:t>不得以不清楚或未考虑现场实况为由提出增加费用或其它要求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lang w:eastAsia="zh-CN"/>
        </w:rPr>
        <w:t>单位在报价单位踏勘现场时所作的介绍及说明仅供报价单位参考，采购单位不对报价单位据此作出的判断和决定负责。</w:t>
      </w:r>
      <w:r>
        <w:rPr>
          <w:rFonts w:hint="eastAsia" w:ascii="宋体" w:hAnsi="宋体" w:eastAsia="宋体" w:cs="宋体"/>
          <w:color w:val="auto"/>
          <w:sz w:val="24"/>
          <w:highlight w:val="none"/>
          <w:lang w:val="en-US" w:eastAsia="zh-CN"/>
        </w:rPr>
        <w:t>报价单位踏勘现场时，</w:t>
      </w:r>
      <w:r>
        <w:rPr>
          <w:rFonts w:hint="eastAsia" w:ascii="宋体" w:hAnsi="宋体" w:eastAsia="宋体" w:cs="宋体"/>
          <w:b/>
          <w:bCs/>
          <w:color w:val="auto"/>
          <w:sz w:val="24"/>
          <w:highlight w:val="none"/>
          <w:lang w:val="en-US" w:eastAsia="zh-CN"/>
        </w:rPr>
        <w:t>请联系</w:t>
      </w:r>
      <w:r>
        <w:rPr>
          <w:rFonts w:hint="eastAsia" w:ascii="宋体" w:hAnsi="宋体" w:eastAsia="宋体" w:cs="宋体"/>
          <w:b/>
          <w:bCs/>
          <w:color w:val="auto"/>
          <w:sz w:val="24"/>
          <w:highlight w:val="none"/>
          <w:u w:val="single"/>
          <w:lang w:val="en-US" w:eastAsia="zh-CN"/>
        </w:rPr>
        <w:t xml:space="preserve"> 莫龙；电话：13751400863。</w:t>
      </w:r>
    </w:p>
    <w:p w14:paraId="5BE25E49">
      <w:pPr>
        <w:spacing w:line="360" w:lineRule="auto"/>
        <w:ind w:right="-3"/>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2报价单位</w:t>
      </w:r>
      <w:r>
        <w:rPr>
          <w:rFonts w:hint="eastAsia" w:ascii="宋体" w:hAnsi="宋体" w:eastAsia="宋体" w:cs="宋体"/>
          <w:color w:val="auto"/>
          <w:sz w:val="24"/>
          <w:highlight w:val="none"/>
          <w:lang w:eastAsia="zh-CN"/>
        </w:rPr>
        <w:t>须具有完成</w:t>
      </w:r>
      <w:r>
        <w:rPr>
          <w:rFonts w:hint="eastAsia" w:ascii="宋体" w:hAnsi="宋体" w:eastAsia="宋体" w:cs="宋体"/>
          <w:color w:val="auto"/>
          <w:sz w:val="24"/>
          <w:highlight w:val="none"/>
          <w:lang w:val="en-US" w:eastAsia="zh-CN"/>
        </w:rPr>
        <w:t>采购内容</w:t>
      </w:r>
      <w:r>
        <w:rPr>
          <w:rFonts w:hint="eastAsia" w:ascii="宋体" w:hAnsi="宋体" w:eastAsia="宋体" w:cs="宋体"/>
          <w:color w:val="auto"/>
          <w:sz w:val="24"/>
          <w:highlight w:val="none"/>
          <w:lang w:eastAsia="zh-CN"/>
        </w:rPr>
        <w:t>的合法资质、资格，</w:t>
      </w:r>
      <w:r>
        <w:rPr>
          <w:rFonts w:hint="eastAsia" w:ascii="宋体" w:hAnsi="宋体" w:eastAsia="宋体" w:cs="宋体"/>
          <w:b w:val="0"/>
          <w:bCs w:val="0"/>
          <w:color w:val="auto"/>
          <w:sz w:val="24"/>
          <w:szCs w:val="24"/>
          <w:highlight w:val="none"/>
          <w:u w:val="none"/>
          <w:lang w:val="en-US" w:eastAsia="zh-CN"/>
        </w:rPr>
        <w:t>同时符合本项目所在地政府主管部门的要求</w:t>
      </w:r>
      <w:r>
        <w:rPr>
          <w:rFonts w:hint="eastAsia" w:ascii="宋体" w:hAnsi="宋体" w:eastAsia="宋体" w:cs="宋体"/>
          <w:color w:val="auto"/>
          <w:sz w:val="24"/>
          <w:highlight w:val="none"/>
          <w:lang w:eastAsia="zh-CN"/>
        </w:rPr>
        <w:t>且</w:t>
      </w:r>
      <w:r>
        <w:rPr>
          <w:rFonts w:hint="eastAsia" w:ascii="宋体" w:hAnsi="宋体" w:eastAsia="宋体" w:cs="宋体"/>
          <w:color w:val="auto"/>
          <w:sz w:val="24"/>
          <w:highlight w:val="none"/>
          <w:lang w:val="en-US" w:eastAsia="zh-CN"/>
        </w:rPr>
        <w:t>在合同期内持续</w:t>
      </w:r>
      <w:r>
        <w:rPr>
          <w:rFonts w:hint="eastAsia" w:ascii="宋体" w:hAnsi="宋体" w:eastAsia="宋体" w:cs="宋体"/>
          <w:color w:val="auto"/>
          <w:sz w:val="24"/>
          <w:highlight w:val="none"/>
          <w:lang w:eastAsia="zh-CN"/>
        </w:rPr>
        <w:t>有效期，</w:t>
      </w:r>
      <w:r>
        <w:rPr>
          <w:rFonts w:hint="eastAsia" w:ascii="宋体" w:hAnsi="宋体" w:eastAsia="宋体" w:cs="宋体"/>
          <w:color w:val="auto"/>
          <w:sz w:val="24"/>
          <w:highlight w:val="none"/>
          <w:lang w:val="en-US" w:eastAsia="zh-CN"/>
        </w:rPr>
        <w:t>否则承担</w:t>
      </w:r>
      <w:r>
        <w:rPr>
          <w:rFonts w:hint="eastAsia" w:ascii="宋体" w:hAnsi="宋体" w:eastAsia="宋体" w:cs="宋体"/>
          <w:color w:val="auto"/>
          <w:sz w:val="24"/>
          <w:highlight w:val="none"/>
          <w:lang w:eastAsia="zh-CN"/>
        </w:rPr>
        <w:t>由此导致的一切责任、后果</w:t>
      </w:r>
      <w:r>
        <w:rPr>
          <w:rFonts w:hint="eastAsia" w:ascii="宋体" w:hAnsi="宋体" w:eastAsia="宋体" w:cs="宋体"/>
          <w:color w:val="auto"/>
          <w:sz w:val="24"/>
          <w:highlight w:val="none"/>
          <w:lang w:val="en-US" w:eastAsia="zh-CN"/>
        </w:rPr>
        <w:t>并赔偿采购单位损失</w:t>
      </w:r>
      <w:r>
        <w:rPr>
          <w:rFonts w:hint="eastAsia" w:ascii="宋体" w:hAnsi="宋体" w:eastAsia="宋体" w:cs="宋体"/>
          <w:color w:val="auto"/>
          <w:sz w:val="24"/>
          <w:highlight w:val="none"/>
          <w:lang w:eastAsia="zh-CN"/>
        </w:rPr>
        <w:t>。</w:t>
      </w:r>
    </w:p>
    <w:p w14:paraId="54D6219A">
      <w:pPr>
        <w:spacing w:line="360" w:lineRule="auto"/>
        <w:ind w:right="-3"/>
        <w:rPr>
          <w:rFonts w:hint="default" w:ascii="宋体" w:hAnsi="宋体" w:eastAsia="宋体" w:cs="宋体"/>
          <w:b w:val="0"/>
          <w:bCs w:val="0"/>
          <w:color w:val="auto"/>
          <w:sz w:val="24"/>
          <w:highlight w:val="none"/>
          <w:u w:val="single"/>
          <w:lang w:val="en-US" w:eastAsia="zh-CN"/>
        </w:rPr>
      </w:pPr>
      <w:r>
        <w:rPr>
          <w:rFonts w:hint="eastAsia" w:ascii="宋体" w:hAnsi="宋体" w:eastAsia="宋体" w:cs="宋体"/>
          <w:b w:val="0"/>
          <w:bCs w:val="0"/>
          <w:color w:val="auto"/>
          <w:sz w:val="24"/>
          <w:highlight w:val="none"/>
          <w:lang w:val="en-US" w:eastAsia="zh-CN"/>
        </w:rPr>
        <w:t>2.3付款方式：</w:t>
      </w:r>
      <w:r>
        <w:rPr>
          <w:rFonts w:hint="eastAsia" w:ascii="宋体" w:hAnsi="宋体" w:eastAsia="宋体" w:cs="宋体"/>
          <w:b w:val="0"/>
          <w:bCs w:val="0"/>
          <w:color w:val="auto"/>
          <w:sz w:val="24"/>
          <w:highlight w:val="none"/>
          <w:u w:val="single"/>
          <w:lang w:val="en-US" w:eastAsia="zh-CN"/>
        </w:rPr>
        <w:t>采购单位要求的付款方式详见附件的合同格式。报价单位须按采购单位要求的付款方式报价，但可以同时提出自身希望的付款方式及相应报价供采购单位选择。</w:t>
      </w:r>
    </w:p>
    <w:p w14:paraId="2D925B5D">
      <w:pPr>
        <w:spacing w:line="360" w:lineRule="auto"/>
        <w:ind w:right="-3"/>
        <w:rPr>
          <w:rFonts w:hint="default" w:ascii="宋体" w:hAnsi="宋体" w:eastAsia="宋体" w:cs="宋体"/>
          <w:b w:val="0"/>
          <w:bCs w:val="0"/>
          <w:color w:val="auto"/>
          <w:sz w:val="24"/>
          <w:highlight w:val="none"/>
          <w:u w:val="single"/>
          <w:lang w:val="en-US" w:eastAsia="zh-CN"/>
        </w:rPr>
      </w:pPr>
      <w:r>
        <w:rPr>
          <w:rFonts w:hint="eastAsia" w:ascii="宋体" w:hAnsi="宋体" w:eastAsia="宋体" w:cs="宋体"/>
          <w:b/>
          <w:bCs/>
          <w:color w:val="FF0000"/>
          <w:sz w:val="24"/>
          <w:szCs w:val="24"/>
          <w:highlight w:val="none"/>
          <w:lang w:val="en-US" w:eastAsia="zh-CN"/>
        </w:rPr>
        <w:t>2.4本次采购采用最优价中标原则，采购单位没有义务对报价单位可能的投标失败做出任何解释。技术标评审合格的报价单位中，首次报价最低的前五家方有资格进入议价环节，若其中某家报价单位的技术标、经济标、付款方式、货期等条件符合采购要求且特别优秀，亦可能无需议价而直接中标，建议报价单位按最优方式报价，以免遗憾。为确保采购价格合理，采购单位保留随时议价的权利。</w:t>
      </w:r>
    </w:p>
    <w:p w14:paraId="373FA466">
      <w:pPr>
        <w:numPr>
          <w:ilvl w:val="0"/>
          <w:numId w:val="0"/>
        </w:numPr>
        <w:spacing w:line="360" w:lineRule="auto"/>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2.5对报价</w:t>
      </w:r>
      <w:r>
        <w:rPr>
          <w:rFonts w:hint="eastAsia" w:ascii="宋体" w:hAnsi="宋体" w:cs="宋体"/>
          <w:b w:val="0"/>
          <w:bCs w:val="0"/>
          <w:color w:val="auto"/>
          <w:sz w:val="24"/>
          <w:szCs w:val="24"/>
          <w:highlight w:val="none"/>
        </w:rPr>
        <w:t>文件</w:t>
      </w:r>
      <w:r>
        <w:rPr>
          <w:rFonts w:hint="eastAsia" w:ascii="宋体" w:hAnsi="宋体" w:cs="宋体"/>
          <w:b w:val="0"/>
          <w:bCs w:val="0"/>
          <w:color w:val="auto"/>
          <w:sz w:val="24"/>
          <w:szCs w:val="24"/>
          <w:highlight w:val="none"/>
          <w:lang w:val="en-US" w:eastAsia="zh-CN"/>
        </w:rPr>
        <w:t>的要求</w:t>
      </w:r>
    </w:p>
    <w:p w14:paraId="43AF5978">
      <w:pPr>
        <w:numPr>
          <w:ilvl w:val="0"/>
          <w:numId w:val="0"/>
        </w:numPr>
        <w:spacing w:line="360" w:lineRule="auto"/>
        <w:ind w:firstLine="480" w:firstLineChars="200"/>
        <w:jc w:val="left"/>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2.5.1报价文件须含报价清单、产品说明资料、合格证书等，必须明确货期、品牌、规格、型号等。</w:t>
      </w:r>
    </w:p>
    <w:p w14:paraId="51279202">
      <w:pPr>
        <w:numPr>
          <w:ilvl w:val="0"/>
          <w:numId w:val="0"/>
        </w:numPr>
        <w:spacing w:line="360" w:lineRule="auto"/>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2.5.2报价文件格式要求：</w:t>
      </w:r>
      <w:r>
        <w:rPr>
          <w:rFonts w:hint="eastAsia" w:ascii="宋体" w:hAnsi="宋体" w:eastAsia="宋体" w:cs="宋体"/>
          <w:b w:val="0"/>
          <w:bCs w:val="0"/>
          <w:color w:val="auto"/>
          <w:kern w:val="2"/>
          <w:sz w:val="24"/>
          <w:szCs w:val="24"/>
          <w:highlight w:val="none"/>
          <w:u w:val="single"/>
          <w:lang w:val="en-US" w:eastAsia="zh-CN" w:bidi="ar-SA"/>
        </w:rPr>
        <w:t>报价文件以扫描件 + 报价清单电子版（Excel）形式递交</w:t>
      </w:r>
      <w:r>
        <w:rPr>
          <w:rFonts w:hint="eastAsia" w:ascii="宋体" w:hAnsi="宋体" w:eastAsia="宋体" w:cs="宋体"/>
          <w:b w:val="0"/>
          <w:bCs w:val="0"/>
          <w:color w:val="auto"/>
          <w:kern w:val="2"/>
          <w:sz w:val="24"/>
          <w:szCs w:val="24"/>
          <w:highlight w:val="none"/>
          <w:u w:val="none"/>
          <w:lang w:val="en-US" w:eastAsia="zh-CN" w:bidi="ar-SA"/>
        </w:rPr>
        <w:t>，扫描件须</w:t>
      </w:r>
      <w:r>
        <w:rPr>
          <w:rFonts w:hint="eastAsia" w:ascii="宋体" w:hAnsi="宋体" w:eastAsia="宋体" w:cs="宋体"/>
          <w:b w:val="0"/>
          <w:bCs w:val="0"/>
          <w:color w:val="auto"/>
          <w:kern w:val="2"/>
          <w:sz w:val="24"/>
          <w:szCs w:val="24"/>
          <w:highlight w:val="none"/>
          <w:lang w:val="en-US" w:eastAsia="zh-CN" w:bidi="ar-SA"/>
        </w:rPr>
        <w:t>加盖报价单位公章、法人代表或授权代表签字确认。</w:t>
      </w:r>
    </w:p>
    <w:p w14:paraId="59107FD5">
      <w:pPr>
        <w:numPr>
          <w:ilvl w:val="0"/>
          <w:numId w:val="0"/>
        </w:numPr>
        <w:spacing w:line="360" w:lineRule="auto"/>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2.5.3报价文件的电子文件名称：</w:t>
      </w:r>
      <w:r>
        <w:rPr>
          <w:rFonts w:hint="eastAsia" w:ascii="宋体" w:hAnsi="宋体" w:eastAsia="宋体" w:cs="宋体"/>
          <w:b w:val="0"/>
          <w:bCs w:val="0"/>
          <w:color w:val="auto"/>
          <w:kern w:val="2"/>
          <w:sz w:val="24"/>
          <w:szCs w:val="24"/>
          <w:highlight w:val="none"/>
          <w:u w:val="single"/>
          <w:lang w:val="en-US" w:eastAsia="zh-CN" w:bidi="ar-SA"/>
        </w:rPr>
        <w:t>报价单位名称 + 玉林混凝土报价 + 报价日期（</w:t>
      </w:r>
      <w:r>
        <w:rPr>
          <w:rFonts w:hint="eastAsia" w:ascii="宋体" w:hAnsi="宋体" w:eastAsia="宋体" w:cs="宋体"/>
          <w:b w:val="0"/>
          <w:bCs w:val="0"/>
          <w:color w:val="auto"/>
          <w:kern w:val="2"/>
          <w:sz w:val="24"/>
          <w:szCs w:val="24"/>
          <w:highlight w:val="none"/>
          <w:u w:val="none"/>
          <w:lang w:val="en-US" w:eastAsia="zh-CN" w:bidi="ar-SA"/>
        </w:rPr>
        <w:t>例：XX公司玉林混凝土报价25.5.xx）。</w:t>
      </w:r>
    </w:p>
    <w:p w14:paraId="63C8D1A4">
      <w:pPr>
        <w:numPr>
          <w:ilvl w:val="0"/>
          <w:numId w:val="0"/>
        </w:numPr>
        <w:spacing w:line="360" w:lineRule="auto"/>
        <w:ind w:firstLine="480" w:firstLineChars="200"/>
        <w:jc w:val="left"/>
        <w:rPr>
          <w:rFonts w:hint="default"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2.5.4报价文件对同一内容或项目的价格表述不一致的，以金额较低者为准。</w:t>
      </w:r>
    </w:p>
    <w:p w14:paraId="3569ACB1">
      <w:pPr>
        <w:numPr>
          <w:ilvl w:val="0"/>
          <w:numId w:val="0"/>
        </w:numPr>
        <w:spacing w:line="36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2.6</w:t>
      </w:r>
      <w:r>
        <w:rPr>
          <w:rFonts w:hint="eastAsia" w:ascii="宋体" w:hAnsi="宋体" w:eastAsia="宋体" w:cs="宋体"/>
          <w:sz w:val="24"/>
          <w:szCs w:val="24"/>
          <w:lang w:val="en-US" w:eastAsia="zh-CN"/>
        </w:rPr>
        <w:t>报价</w:t>
      </w:r>
      <w:r>
        <w:rPr>
          <w:rFonts w:hint="eastAsia" w:ascii="宋体" w:hAnsi="宋体" w:cs="宋体"/>
          <w:sz w:val="24"/>
          <w:szCs w:val="24"/>
        </w:rPr>
        <w:t>文件递交</w:t>
      </w:r>
      <w:r>
        <w:rPr>
          <w:rFonts w:hint="eastAsia" w:ascii="宋体" w:hAnsi="宋体" w:cs="宋体"/>
          <w:sz w:val="24"/>
          <w:szCs w:val="24"/>
          <w:lang w:val="en-US" w:eastAsia="zh-CN"/>
        </w:rPr>
        <w:t>要求及递交时间：</w:t>
      </w:r>
      <w:r>
        <w:rPr>
          <w:rFonts w:hint="default" w:ascii="Calibri" w:hAnsi="Calibri" w:cs="Calibri"/>
          <w:sz w:val="24"/>
          <w:szCs w:val="24"/>
          <w:lang w:val="en-US" w:eastAsia="zh-CN"/>
        </w:rPr>
        <w:t>①</w:t>
      </w:r>
      <w:r>
        <w:rPr>
          <w:rFonts w:hint="eastAsia" w:ascii="宋体" w:hAnsi="宋体" w:eastAsia="宋体" w:cs="宋体"/>
          <w:b w:val="0"/>
          <w:bCs/>
          <w:color w:val="auto"/>
          <w:kern w:val="2"/>
          <w:sz w:val="24"/>
          <w:szCs w:val="24"/>
          <w:highlight w:val="none"/>
          <w:lang w:val="en-US" w:eastAsia="zh-CN" w:bidi="ar-SA"/>
        </w:rPr>
        <w:t>报价文件以电子版形式递交，报价单位必须按招采文件的要求准时提交，逾时提交视为废标处理。</w:t>
      </w:r>
      <w:r>
        <w:rPr>
          <w:rFonts w:hint="default" w:ascii="Calibri" w:hAnsi="Calibri" w:eastAsia="宋体" w:cs="Calibri"/>
          <w:b w:val="0"/>
          <w:bCs/>
          <w:color w:val="auto"/>
          <w:kern w:val="2"/>
          <w:sz w:val="24"/>
          <w:szCs w:val="24"/>
          <w:highlight w:val="none"/>
          <w:lang w:val="en-US" w:eastAsia="zh-CN" w:bidi="ar-SA"/>
        </w:rPr>
        <w:t>②</w:t>
      </w:r>
      <w:r>
        <w:rPr>
          <w:rFonts w:hint="eastAsia" w:ascii="宋体" w:hAnsi="宋体" w:cs="宋体"/>
          <w:b w:val="0"/>
          <w:bCs/>
          <w:color w:val="auto"/>
          <w:kern w:val="2"/>
          <w:sz w:val="24"/>
          <w:szCs w:val="24"/>
          <w:highlight w:val="none"/>
          <w:lang w:val="en-US" w:eastAsia="zh-CN" w:bidi="ar-SA"/>
        </w:rPr>
        <w:t>电子版报价文件格式要求：标书须为纸质盖章版的扫描电子文件（格式为PDF格式）。</w:t>
      </w:r>
      <w:r>
        <w:rPr>
          <w:rFonts w:hint="default" w:ascii="Calibri" w:hAnsi="Calibri" w:cs="Calibri"/>
          <w:b w:val="0"/>
          <w:bCs/>
          <w:color w:val="auto"/>
          <w:kern w:val="2"/>
          <w:sz w:val="24"/>
          <w:szCs w:val="24"/>
          <w:highlight w:val="yellow"/>
          <w:lang w:val="en-US" w:eastAsia="zh-CN" w:bidi="ar-SA"/>
        </w:rPr>
        <w:t>③</w:t>
      </w:r>
      <w:r>
        <w:rPr>
          <w:rFonts w:hint="eastAsia" w:ascii="宋体" w:hAnsi="宋体" w:eastAsia="宋体" w:cs="宋体"/>
          <w:b/>
          <w:bCs w:val="0"/>
          <w:color w:val="auto"/>
          <w:kern w:val="2"/>
          <w:sz w:val="24"/>
          <w:szCs w:val="24"/>
          <w:highlight w:val="yellow"/>
          <w:lang w:val="en-US" w:eastAsia="zh-CN" w:bidi="ar-SA"/>
        </w:rPr>
        <w:t>接收</w:t>
      </w:r>
      <w:r>
        <w:rPr>
          <w:rFonts w:hint="eastAsia" w:ascii="宋体" w:hAnsi="宋体" w:cs="宋体"/>
          <w:b/>
          <w:bCs w:val="0"/>
          <w:color w:val="auto"/>
          <w:kern w:val="2"/>
          <w:sz w:val="24"/>
          <w:szCs w:val="24"/>
          <w:highlight w:val="yellow"/>
          <w:lang w:val="en-US" w:eastAsia="zh-CN" w:bidi="ar-SA"/>
        </w:rPr>
        <w:t>报价</w:t>
      </w:r>
      <w:r>
        <w:rPr>
          <w:rFonts w:hint="eastAsia" w:ascii="宋体" w:hAnsi="宋体" w:eastAsia="宋体" w:cs="宋体"/>
          <w:b/>
          <w:bCs w:val="0"/>
          <w:color w:val="auto"/>
          <w:kern w:val="2"/>
          <w:sz w:val="24"/>
          <w:szCs w:val="24"/>
          <w:highlight w:val="yellow"/>
          <w:lang w:val="en-US" w:eastAsia="zh-CN" w:bidi="ar-SA"/>
        </w:rPr>
        <w:t>文件的截止</w:t>
      </w:r>
      <w:r>
        <w:rPr>
          <w:rFonts w:hint="default" w:ascii="宋体" w:hAnsi="宋体" w:eastAsia="宋体" w:cs="宋体"/>
          <w:b/>
          <w:bCs w:val="0"/>
          <w:color w:val="auto"/>
          <w:kern w:val="2"/>
          <w:sz w:val="24"/>
          <w:szCs w:val="24"/>
          <w:highlight w:val="yellow"/>
          <w:lang w:val="en-US" w:eastAsia="zh-CN" w:bidi="ar-SA"/>
        </w:rPr>
        <w:t>时间：20</w:t>
      </w:r>
      <w:r>
        <w:rPr>
          <w:rFonts w:hint="eastAsia" w:ascii="宋体" w:hAnsi="宋体" w:eastAsia="宋体" w:cs="宋体"/>
          <w:b/>
          <w:bCs w:val="0"/>
          <w:color w:val="auto"/>
          <w:kern w:val="2"/>
          <w:sz w:val="24"/>
          <w:szCs w:val="24"/>
          <w:highlight w:val="yellow"/>
          <w:lang w:val="en-US" w:eastAsia="zh-CN" w:bidi="ar-SA"/>
        </w:rPr>
        <w:t>25</w:t>
      </w:r>
      <w:r>
        <w:rPr>
          <w:rFonts w:hint="default" w:ascii="宋体" w:hAnsi="宋体" w:eastAsia="宋体" w:cs="宋体"/>
          <w:b/>
          <w:bCs w:val="0"/>
          <w:color w:val="auto"/>
          <w:kern w:val="2"/>
          <w:sz w:val="24"/>
          <w:szCs w:val="24"/>
          <w:highlight w:val="yellow"/>
          <w:lang w:val="en-US" w:eastAsia="zh-CN" w:bidi="ar-SA"/>
        </w:rPr>
        <w:t>年</w:t>
      </w:r>
      <w:r>
        <w:rPr>
          <w:rFonts w:hint="eastAsia" w:ascii="宋体" w:hAnsi="宋体" w:cs="宋体"/>
          <w:b/>
          <w:bCs w:val="0"/>
          <w:color w:val="auto"/>
          <w:kern w:val="2"/>
          <w:sz w:val="24"/>
          <w:szCs w:val="24"/>
          <w:highlight w:val="yellow"/>
          <w:u w:val="single"/>
          <w:lang w:val="en-US" w:eastAsia="zh-CN" w:bidi="ar-SA"/>
        </w:rPr>
        <w:t xml:space="preserve"> 5</w:t>
      </w:r>
      <w:r>
        <w:rPr>
          <w:rFonts w:hint="default" w:ascii="宋体" w:hAnsi="宋体" w:eastAsia="宋体" w:cs="宋体"/>
          <w:b/>
          <w:bCs w:val="0"/>
          <w:color w:val="auto"/>
          <w:kern w:val="2"/>
          <w:sz w:val="24"/>
          <w:szCs w:val="24"/>
          <w:highlight w:val="yellow"/>
          <w:lang w:val="en-US" w:eastAsia="zh-CN" w:bidi="ar-SA"/>
        </w:rPr>
        <w:t>月</w:t>
      </w:r>
      <w:r>
        <w:rPr>
          <w:rFonts w:hint="eastAsia" w:ascii="宋体" w:hAnsi="宋体" w:cs="宋体"/>
          <w:b/>
          <w:bCs w:val="0"/>
          <w:color w:val="auto"/>
          <w:kern w:val="2"/>
          <w:sz w:val="24"/>
          <w:szCs w:val="24"/>
          <w:highlight w:val="yellow"/>
          <w:u w:val="single"/>
          <w:lang w:val="en-US" w:eastAsia="zh-CN" w:bidi="ar-SA"/>
        </w:rPr>
        <w:t>15</w:t>
      </w:r>
      <w:r>
        <w:rPr>
          <w:rFonts w:hint="default" w:ascii="宋体" w:hAnsi="宋体" w:eastAsia="宋体" w:cs="宋体"/>
          <w:b/>
          <w:bCs w:val="0"/>
          <w:color w:val="auto"/>
          <w:kern w:val="2"/>
          <w:sz w:val="24"/>
          <w:szCs w:val="24"/>
          <w:highlight w:val="yellow"/>
          <w:lang w:val="en-US" w:eastAsia="zh-CN" w:bidi="ar-SA"/>
        </w:rPr>
        <w:t>日</w:t>
      </w:r>
      <w:r>
        <w:rPr>
          <w:rFonts w:hint="eastAsia" w:ascii="宋体" w:hAnsi="宋体" w:eastAsia="宋体" w:cs="宋体"/>
          <w:b/>
          <w:bCs w:val="0"/>
          <w:color w:val="auto"/>
          <w:kern w:val="2"/>
          <w:sz w:val="24"/>
          <w:szCs w:val="24"/>
          <w:highlight w:val="yellow"/>
          <w:lang w:val="en-US" w:eastAsia="zh-CN" w:bidi="ar-SA"/>
        </w:rPr>
        <w:t>上午</w:t>
      </w:r>
      <w:r>
        <w:rPr>
          <w:rFonts w:hint="eastAsia" w:ascii="宋体" w:hAnsi="宋体" w:cs="宋体"/>
          <w:b/>
          <w:bCs w:val="0"/>
          <w:color w:val="auto"/>
          <w:kern w:val="2"/>
          <w:sz w:val="24"/>
          <w:szCs w:val="24"/>
          <w:highlight w:val="yellow"/>
          <w:lang w:val="en-US" w:eastAsia="zh-CN" w:bidi="ar-SA"/>
        </w:rPr>
        <w:t>11</w:t>
      </w:r>
      <w:r>
        <w:rPr>
          <w:rFonts w:hint="default" w:ascii="宋体" w:hAnsi="宋体" w:eastAsia="宋体" w:cs="宋体"/>
          <w:b/>
          <w:bCs w:val="0"/>
          <w:color w:val="auto"/>
          <w:kern w:val="2"/>
          <w:sz w:val="24"/>
          <w:szCs w:val="24"/>
          <w:highlight w:val="yellow"/>
          <w:lang w:val="en-US" w:eastAsia="zh-CN" w:bidi="ar-SA"/>
        </w:rPr>
        <w:t>时</w:t>
      </w:r>
      <w:r>
        <w:rPr>
          <w:rFonts w:hint="eastAsia" w:ascii="宋体" w:hAnsi="宋体" w:cs="宋体"/>
          <w:b/>
          <w:bCs w:val="0"/>
          <w:color w:val="auto"/>
          <w:kern w:val="2"/>
          <w:sz w:val="24"/>
          <w:szCs w:val="24"/>
          <w:highlight w:val="yellow"/>
          <w:lang w:val="en-US" w:eastAsia="zh-CN" w:bidi="ar-SA"/>
        </w:rPr>
        <w:t>，逾时视为无效标</w:t>
      </w:r>
      <w:r>
        <w:rPr>
          <w:rFonts w:hint="default" w:ascii="宋体" w:hAnsi="宋体" w:eastAsia="宋体" w:cs="宋体"/>
          <w:b/>
          <w:bCs w:val="0"/>
          <w:color w:val="auto"/>
          <w:kern w:val="2"/>
          <w:sz w:val="24"/>
          <w:szCs w:val="24"/>
          <w:highlight w:val="yellow"/>
          <w:lang w:val="en-US" w:eastAsia="zh-CN" w:bidi="ar-SA"/>
        </w:rPr>
        <w:t>。</w:t>
      </w:r>
      <w:r>
        <w:rPr>
          <w:rFonts w:hint="eastAsia" w:ascii="宋体" w:hAnsi="宋体" w:cs="宋体"/>
          <w:b/>
          <w:bCs w:val="0"/>
          <w:color w:val="auto"/>
          <w:kern w:val="2"/>
          <w:sz w:val="24"/>
          <w:szCs w:val="24"/>
          <w:highlight w:val="yellow"/>
          <w:lang w:val="en-US" w:eastAsia="zh-CN" w:bidi="ar-SA"/>
        </w:rPr>
        <w:t>仅</w:t>
      </w:r>
      <w:r>
        <w:rPr>
          <w:rFonts w:hint="eastAsia" w:ascii="宋体" w:hAnsi="宋体" w:eastAsia="宋体" w:cs="宋体"/>
          <w:b/>
          <w:bCs w:val="0"/>
          <w:color w:val="auto"/>
          <w:kern w:val="2"/>
          <w:sz w:val="24"/>
          <w:szCs w:val="24"/>
          <w:highlight w:val="yellow"/>
          <w:lang w:val="en-US" w:eastAsia="zh-CN" w:bidi="ar-SA"/>
        </w:rPr>
        <w:t>接收报价</w:t>
      </w:r>
      <w:r>
        <w:rPr>
          <w:rFonts w:hint="default" w:ascii="宋体" w:hAnsi="宋体" w:eastAsia="宋体" w:cs="宋体"/>
          <w:b/>
          <w:bCs w:val="0"/>
          <w:color w:val="auto"/>
          <w:kern w:val="2"/>
          <w:sz w:val="24"/>
          <w:szCs w:val="24"/>
          <w:highlight w:val="yellow"/>
          <w:lang w:val="en-US" w:eastAsia="zh-CN" w:bidi="ar-SA"/>
        </w:rPr>
        <w:t>文件</w:t>
      </w:r>
      <w:r>
        <w:rPr>
          <w:rFonts w:hint="eastAsia" w:ascii="宋体" w:hAnsi="宋体" w:eastAsia="宋体" w:cs="宋体"/>
          <w:b/>
          <w:bCs w:val="0"/>
          <w:color w:val="auto"/>
          <w:kern w:val="2"/>
          <w:sz w:val="24"/>
          <w:szCs w:val="24"/>
          <w:highlight w:val="yellow"/>
          <w:lang w:val="en-US" w:eastAsia="zh-CN" w:bidi="ar-SA"/>
        </w:rPr>
        <w:t>的电子邮箱</w:t>
      </w:r>
      <w:r>
        <w:rPr>
          <w:rFonts w:hint="default" w:ascii="宋体" w:hAnsi="宋体" w:eastAsia="宋体" w:cs="宋体"/>
          <w:b/>
          <w:bCs w:val="0"/>
          <w:color w:val="auto"/>
          <w:kern w:val="2"/>
          <w:sz w:val="24"/>
          <w:szCs w:val="24"/>
          <w:highlight w:val="yellow"/>
          <w:lang w:val="en-US" w:eastAsia="zh-CN" w:bidi="ar-SA"/>
        </w:rPr>
        <w:t>：</w:t>
      </w:r>
      <w:r>
        <w:rPr>
          <w:rFonts w:hint="eastAsia" w:ascii="宋体" w:hAnsi="宋体" w:cs="宋体"/>
          <w:b/>
          <w:bCs w:val="0"/>
          <w:color w:val="auto"/>
          <w:kern w:val="2"/>
          <w:sz w:val="24"/>
          <w:szCs w:val="24"/>
          <w:highlight w:val="yellow"/>
          <w:u w:val="single"/>
          <w:lang w:val="en-US" w:eastAsia="zh-CN" w:bidi="ar-SA"/>
        </w:rPr>
        <w:fldChar w:fldCharType="begin"/>
      </w:r>
      <w:r>
        <w:rPr>
          <w:rFonts w:hint="eastAsia" w:ascii="宋体" w:hAnsi="宋体" w:cs="宋体"/>
          <w:b/>
          <w:bCs w:val="0"/>
          <w:color w:val="auto"/>
          <w:kern w:val="2"/>
          <w:sz w:val="24"/>
          <w:szCs w:val="24"/>
          <w:highlight w:val="yellow"/>
          <w:u w:val="single"/>
          <w:lang w:val="en-US" w:eastAsia="zh-CN" w:bidi="ar-SA"/>
        </w:rPr>
        <w:instrText xml:space="preserve"> HYPERLINK "mailto:bid1@nanfeng.cn" </w:instrText>
      </w:r>
      <w:r>
        <w:rPr>
          <w:rFonts w:hint="eastAsia" w:ascii="宋体" w:hAnsi="宋体" w:cs="宋体"/>
          <w:b/>
          <w:bCs w:val="0"/>
          <w:color w:val="auto"/>
          <w:kern w:val="2"/>
          <w:sz w:val="24"/>
          <w:szCs w:val="24"/>
          <w:highlight w:val="yellow"/>
          <w:u w:val="single"/>
          <w:lang w:val="en-US" w:eastAsia="zh-CN" w:bidi="ar-SA"/>
        </w:rPr>
        <w:fldChar w:fldCharType="separate"/>
      </w:r>
      <w:r>
        <w:rPr>
          <w:rStyle w:val="21"/>
          <w:rFonts w:hint="eastAsia" w:ascii="宋体" w:hAnsi="宋体" w:cs="宋体"/>
          <w:b/>
          <w:bCs w:val="0"/>
          <w:kern w:val="2"/>
          <w:sz w:val="24"/>
          <w:szCs w:val="24"/>
          <w:highlight w:val="yellow"/>
          <w:lang w:val="en-US" w:eastAsia="zh-CN" w:bidi="ar-SA"/>
        </w:rPr>
        <w:t>bid5@nanfeng.cn</w:t>
      </w:r>
      <w:r>
        <w:rPr>
          <w:rFonts w:hint="eastAsia" w:ascii="宋体" w:hAnsi="宋体" w:cs="宋体"/>
          <w:b/>
          <w:bCs w:val="0"/>
          <w:color w:val="auto"/>
          <w:kern w:val="2"/>
          <w:sz w:val="24"/>
          <w:szCs w:val="24"/>
          <w:highlight w:val="yellow"/>
          <w:u w:val="single"/>
          <w:lang w:val="en-US" w:eastAsia="zh-CN" w:bidi="ar-SA"/>
        </w:rPr>
        <w:fldChar w:fldCharType="end"/>
      </w:r>
      <w:r>
        <w:rPr>
          <w:rFonts w:hint="eastAsia" w:ascii="宋体" w:hAnsi="宋体" w:eastAsia="宋体" w:cs="宋体"/>
          <w:b w:val="0"/>
          <w:bCs/>
          <w:color w:val="auto"/>
          <w:kern w:val="2"/>
          <w:sz w:val="24"/>
          <w:szCs w:val="24"/>
          <w:highlight w:val="none"/>
          <w:lang w:val="en-US" w:eastAsia="zh-CN" w:bidi="ar-SA"/>
        </w:rPr>
        <w:t>。</w:t>
      </w:r>
    </w:p>
    <w:p w14:paraId="2C28EEC3">
      <w:pPr>
        <w:spacing w:line="360" w:lineRule="auto"/>
        <w:rPr>
          <w:rFonts w:hint="eastAsia" w:ascii="宋体" w:hAnsi="宋体" w:eastAsia="宋体" w:cs="宋体"/>
          <w:bCs/>
          <w:color w:val="auto"/>
          <w:sz w:val="24"/>
          <w:szCs w:val="24"/>
          <w:highlight w:val="none"/>
        </w:rPr>
      </w:pPr>
      <w:r>
        <w:rPr>
          <w:rStyle w:val="18"/>
          <w:rFonts w:hint="eastAsia" w:ascii="宋体" w:hAnsi="宋体" w:eastAsia="宋体" w:cs="宋体"/>
          <w:b w:val="0"/>
          <w:color w:val="auto"/>
          <w:sz w:val="24"/>
          <w:szCs w:val="24"/>
          <w:highlight w:val="none"/>
          <w:lang w:val="en-US" w:eastAsia="zh-CN"/>
        </w:rPr>
        <w:t>2.7</w:t>
      </w:r>
      <w:r>
        <w:rPr>
          <w:rFonts w:hint="eastAsia" w:ascii="宋体" w:hAnsi="宋体" w:eastAsia="宋体" w:cs="宋体"/>
          <w:bCs/>
          <w:color w:val="auto"/>
          <w:sz w:val="24"/>
          <w:szCs w:val="24"/>
          <w:highlight w:val="none"/>
        </w:rPr>
        <w:t>投标保证金</w:t>
      </w:r>
    </w:p>
    <w:p w14:paraId="149621F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2.7.1报价单位须在</w:t>
      </w:r>
      <w:r>
        <w:rPr>
          <w:rFonts w:hint="eastAsia" w:ascii="宋体" w:hAnsi="宋体" w:eastAsia="宋体" w:cs="宋体"/>
          <w:b/>
          <w:bCs/>
          <w:color w:val="auto"/>
          <w:sz w:val="24"/>
          <w:szCs w:val="24"/>
          <w:highlight w:val="none"/>
          <w:lang w:val="en-US" w:eastAsia="zh-CN"/>
        </w:rPr>
        <w:t>2025年</w:t>
      </w:r>
      <w:r>
        <w:rPr>
          <w:rFonts w:hint="eastAsia" w:ascii="宋体" w:hAnsi="宋体" w:eastAsia="宋体" w:cs="宋体"/>
          <w:b/>
          <w:bCs/>
          <w:color w:val="auto"/>
          <w:sz w:val="24"/>
          <w:szCs w:val="24"/>
          <w:highlight w:val="none"/>
          <w:u w:val="single"/>
          <w:lang w:val="en-US" w:eastAsia="zh-CN"/>
        </w:rPr>
        <w:t xml:space="preserve"> 5 </w:t>
      </w:r>
      <w:r>
        <w:rPr>
          <w:rFonts w:hint="eastAsia" w:ascii="宋体" w:hAnsi="宋体" w:eastAsia="宋体" w:cs="宋体"/>
          <w:b/>
          <w:bCs/>
          <w:color w:val="auto"/>
          <w:sz w:val="24"/>
          <w:szCs w:val="24"/>
          <w:highlight w:val="none"/>
          <w:lang w:val="en-US" w:eastAsia="zh-CN"/>
        </w:rPr>
        <w:t>月</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10</w:t>
      </w:r>
      <w:r>
        <w:rPr>
          <w:rFonts w:hint="eastAsia" w:ascii="宋体" w:hAnsi="宋体" w:eastAsia="宋体" w:cs="宋体"/>
          <w:b/>
          <w:bCs/>
          <w:color w:val="auto"/>
          <w:sz w:val="24"/>
          <w:szCs w:val="24"/>
          <w:highlight w:val="none"/>
          <w:lang w:val="en-US" w:eastAsia="zh-CN"/>
        </w:rPr>
        <w:t>日15时前</w:t>
      </w:r>
      <w:r>
        <w:rPr>
          <w:rFonts w:hint="eastAsia" w:ascii="宋体" w:hAnsi="宋体" w:eastAsia="宋体" w:cs="宋体"/>
          <w:color w:val="auto"/>
          <w:sz w:val="24"/>
          <w:szCs w:val="24"/>
          <w:highlight w:val="none"/>
          <w:lang w:val="en-US" w:eastAsia="zh-CN"/>
        </w:rPr>
        <w:t>提交人民币</w:t>
      </w:r>
      <w:r>
        <w:rPr>
          <w:rFonts w:hint="eastAsia" w:ascii="宋体" w:hAnsi="宋体" w:eastAsia="宋体" w:cs="宋体"/>
          <w:b/>
          <w:bCs/>
          <w:color w:val="auto"/>
          <w:sz w:val="24"/>
          <w:szCs w:val="24"/>
          <w:highlight w:val="none"/>
          <w:u w:val="single"/>
          <w:lang w:val="en-US" w:eastAsia="zh-CN"/>
        </w:rPr>
        <w:t>伍万元</w:t>
      </w:r>
      <w:r>
        <w:rPr>
          <w:rFonts w:hint="eastAsia" w:ascii="宋体" w:hAnsi="宋体" w:eastAsia="宋体" w:cs="宋体"/>
          <w:color w:val="auto"/>
          <w:sz w:val="24"/>
          <w:szCs w:val="24"/>
          <w:highlight w:val="none"/>
          <w:lang w:val="en-US" w:eastAsia="zh-CN"/>
        </w:rPr>
        <w:t>作为投标保证金至以下账户</w:t>
      </w:r>
      <w:r>
        <w:rPr>
          <w:rFonts w:hint="eastAsia" w:ascii="宋体" w:hAnsi="宋体" w:eastAsia="宋体" w:cs="宋体"/>
          <w:b/>
          <w:bCs/>
          <w:color w:val="auto"/>
          <w:sz w:val="24"/>
          <w:szCs w:val="24"/>
          <w:highlight w:val="none"/>
          <w:lang w:val="en-US" w:eastAsia="zh-CN"/>
        </w:rPr>
        <w:t>（转账请备注：</w:t>
      </w:r>
      <w:r>
        <w:rPr>
          <w:rFonts w:hint="eastAsia" w:ascii="宋体" w:hAnsi="宋体" w:cs="宋体"/>
          <w:b/>
          <w:bCs/>
          <w:color w:val="auto"/>
          <w:sz w:val="24"/>
          <w:szCs w:val="24"/>
          <w:highlight w:val="none"/>
          <w:lang w:val="en-US" w:eastAsia="zh-CN"/>
        </w:rPr>
        <w:t>玉林混凝土</w:t>
      </w:r>
      <w:r>
        <w:rPr>
          <w:rFonts w:hint="eastAsia" w:ascii="宋体" w:hAnsi="宋体" w:eastAsia="宋体" w:cs="宋体"/>
          <w:b/>
          <w:bCs/>
          <w:color w:val="auto"/>
          <w:sz w:val="24"/>
          <w:szCs w:val="24"/>
          <w:highlight w:val="none"/>
          <w:lang w:val="en-US" w:eastAsia="zh-CN"/>
        </w:rPr>
        <w:t>投标保证金）</w:t>
      </w:r>
      <w:r>
        <w:rPr>
          <w:rFonts w:hint="eastAsia" w:ascii="宋体" w:hAnsi="宋体" w:eastAsia="宋体" w:cs="宋体"/>
          <w:color w:val="auto"/>
          <w:sz w:val="24"/>
          <w:szCs w:val="24"/>
          <w:highlight w:val="none"/>
          <w:lang w:val="en-US" w:eastAsia="zh-CN"/>
        </w:rPr>
        <w:t>：</w:t>
      </w:r>
    </w:p>
    <w:p w14:paraId="11D3B42F">
      <w:pPr>
        <w:keepNext w:val="0"/>
        <w:keepLines w:val="0"/>
        <w:pageBreakBefore w:val="0"/>
        <w:widowControl w:val="0"/>
        <w:kinsoku/>
        <w:wordWrap/>
        <w:overflowPunct/>
        <w:topLinePunct w:val="0"/>
        <w:autoSpaceDE/>
        <w:autoSpaceDN/>
        <w:bidi w:val="0"/>
        <w:adjustRightInd/>
        <w:snapToGrid/>
        <w:spacing w:line="360" w:lineRule="auto"/>
        <w:ind w:left="0" w:leftChars="0" w:firstLine="2640" w:firstLineChars="11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开户名称：</w:t>
      </w:r>
      <w:r>
        <w:rPr>
          <w:rFonts w:hint="eastAsia" w:ascii="宋体" w:hAnsi="宋体" w:eastAsia="宋体" w:cs="宋体"/>
          <w:color w:val="auto"/>
          <w:sz w:val="24"/>
          <w:szCs w:val="24"/>
          <w:highlight w:val="none"/>
          <w:u w:val="single"/>
          <w:lang w:val="en-US" w:eastAsia="zh-CN"/>
        </w:rPr>
        <w:t>东莞市中泰建安工程有限公司</w:t>
      </w:r>
      <w:r>
        <w:rPr>
          <w:rFonts w:hint="eastAsia" w:ascii="宋体" w:hAnsi="宋体" w:eastAsia="宋体" w:cs="宋体"/>
          <w:color w:val="auto"/>
          <w:sz w:val="24"/>
          <w:szCs w:val="24"/>
          <w:highlight w:val="none"/>
          <w:lang w:val="en-US" w:eastAsia="zh-CN"/>
        </w:rPr>
        <w:t>；</w:t>
      </w:r>
    </w:p>
    <w:p w14:paraId="600A5B58">
      <w:pPr>
        <w:keepNext w:val="0"/>
        <w:keepLines w:val="0"/>
        <w:pageBreakBefore w:val="0"/>
        <w:widowControl w:val="0"/>
        <w:kinsoku/>
        <w:wordWrap/>
        <w:overflowPunct/>
        <w:topLinePunct w:val="0"/>
        <w:autoSpaceDE/>
        <w:autoSpaceDN/>
        <w:bidi w:val="0"/>
        <w:adjustRightInd/>
        <w:snapToGrid/>
        <w:spacing w:line="360" w:lineRule="auto"/>
        <w:ind w:left="0" w:leftChars="0" w:firstLine="2640" w:firstLineChars="11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开户银行：</w:t>
      </w:r>
      <w:r>
        <w:rPr>
          <w:rFonts w:hint="eastAsia" w:ascii="宋体" w:hAnsi="宋体" w:eastAsia="宋体" w:cs="宋体"/>
          <w:color w:val="auto"/>
          <w:sz w:val="24"/>
          <w:szCs w:val="24"/>
          <w:highlight w:val="none"/>
          <w:u w:val="single"/>
          <w:lang w:val="en-US" w:eastAsia="zh-CN"/>
        </w:rPr>
        <w:t>东莞银行麻涌支行</w:t>
      </w:r>
      <w:r>
        <w:rPr>
          <w:rFonts w:hint="eastAsia" w:ascii="宋体" w:hAnsi="宋体" w:eastAsia="宋体" w:cs="宋体"/>
          <w:color w:val="auto"/>
          <w:sz w:val="24"/>
          <w:szCs w:val="24"/>
          <w:highlight w:val="none"/>
          <w:lang w:val="en-US" w:eastAsia="zh-CN"/>
        </w:rPr>
        <w:t>；</w:t>
      </w:r>
    </w:p>
    <w:p w14:paraId="5CC82AF9">
      <w:pPr>
        <w:keepNext w:val="0"/>
        <w:keepLines w:val="0"/>
        <w:pageBreakBefore w:val="0"/>
        <w:widowControl w:val="0"/>
        <w:kinsoku/>
        <w:wordWrap/>
        <w:overflowPunct/>
        <w:topLinePunct w:val="0"/>
        <w:autoSpaceDE/>
        <w:autoSpaceDN/>
        <w:bidi w:val="0"/>
        <w:adjustRightInd/>
        <w:snapToGrid/>
        <w:spacing w:line="360" w:lineRule="auto"/>
        <w:ind w:left="0" w:leftChars="0" w:firstLine="2640" w:firstLineChars="110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银行账号：</w:t>
      </w:r>
      <w:r>
        <w:rPr>
          <w:rFonts w:hint="eastAsia" w:ascii="宋体" w:hAnsi="宋体" w:eastAsia="宋体" w:cs="宋体"/>
          <w:color w:val="auto"/>
          <w:sz w:val="24"/>
          <w:szCs w:val="24"/>
          <w:highlight w:val="none"/>
          <w:u w:val="single"/>
          <w:lang w:val="en-US" w:eastAsia="zh-CN"/>
        </w:rPr>
        <w:t>558000012944112</w:t>
      </w:r>
      <w:r>
        <w:rPr>
          <w:rFonts w:hint="eastAsia" w:ascii="宋体" w:hAnsi="宋体" w:eastAsia="宋体" w:cs="宋体"/>
          <w:color w:val="auto"/>
          <w:sz w:val="24"/>
          <w:szCs w:val="24"/>
          <w:highlight w:val="none"/>
          <w:lang w:val="en-US" w:eastAsia="zh-CN"/>
        </w:rPr>
        <w:t>。</w:t>
      </w:r>
    </w:p>
    <w:p w14:paraId="35C4C2D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2.7.2报价单位送交报价文件给采购单位后，在投标截止时间前撤回投标的，须交投标保证金的50%给采购单位作为补偿费。</w:t>
      </w:r>
    </w:p>
    <w:p w14:paraId="5D2E457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2.7.3若报价单位存在下列行为之一，采购单位可没收其投标保证金，因此造成采购单位及建设单位的损失由报价单位承担：</w:t>
      </w:r>
    </w:p>
    <w:p w14:paraId="70588334">
      <w:pPr>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）弄虚作假或与其他</w:t>
      </w:r>
      <w:r>
        <w:rPr>
          <w:rFonts w:hint="eastAsia" w:ascii="宋体" w:hAnsi="宋体" w:eastAsia="宋体" w:cs="宋体"/>
          <w:color w:val="auto"/>
          <w:sz w:val="24"/>
          <w:szCs w:val="24"/>
          <w:highlight w:val="none"/>
          <w:lang w:eastAsia="zh-CN"/>
        </w:rPr>
        <w:t>报价单位</w:t>
      </w:r>
      <w:r>
        <w:rPr>
          <w:rFonts w:hint="eastAsia" w:ascii="宋体" w:hAnsi="宋体" w:eastAsia="宋体" w:cs="宋体"/>
          <w:color w:val="auto"/>
          <w:sz w:val="24"/>
          <w:szCs w:val="24"/>
          <w:highlight w:val="none"/>
        </w:rPr>
        <w:t>串通骗取中标；</w:t>
      </w:r>
    </w:p>
    <w:p w14:paraId="639BD6C1">
      <w:pPr>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）投标截止日至投标有效期终止日期间撤销其</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w:t>
      </w:r>
    </w:p>
    <w:p w14:paraId="05D6193D">
      <w:pPr>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）因中标单位过错被废除授标；</w:t>
      </w:r>
    </w:p>
    <w:p w14:paraId="5364677C">
      <w:pPr>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（4）在投标期间向有关人员行贿或以其它手段谋取不正当利益；</w:t>
      </w:r>
    </w:p>
    <w:p w14:paraId="1788932D">
      <w:pPr>
        <w:spacing w:line="360" w:lineRule="auto"/>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）法律法规规定其它损害</w:t>
      </w:r>
      <w:r>
        <w:rPr>
          <w:rFonts w:hint="eastAsia" w:ascii="宋体" w:hAnsi="宋体" w:eastAsia="宋体" w:cs="宋体"/>
          <w:color w:val="auto"/>
          <w:sz w:val="24"/>
          <w:szCs w:val="24"/>
          <w:highlight w:val="none"/>
          <w:lang w:eastAsia="zh-CN"/>
        </w:rPr>
        <w:t>采购单位</w:t>
      </w:r>
      <w:r>
        <w:rPr>
          <w:rFonts w:hint="eastAsia" w:ascii="宋体" w:hAnsi="宋体" w:eastAsia="宋体" w:cs="宋体"/>
          <w:color w:val="auto"/>
          <w:sz w:val="24"/>
          <w:szCs w:val="24"/>
          <w:highlight w:val="none"/>
        </w:rPr>
        <w:t>利益的情形。</w:t>
      </w:r>
    </w:p>
    <w:p w14:paraId="79469085">
      <w:pPr>
        <w:spacing w:line="360" w:lineRule="auto"/>
        <w:ind w:firstLine="480"/>
        <w:textAlignment w:val="baseline"/>
        <w:rPr>
          <w:rFonts w:hint="default" w:ascii="宋体" w:hAnsi="宋体" w:eastAsia="宋体" w:cs="宋体"/>
          <w:b/>
          <w:bCs/>
          <w:color w:val="FF0000"/>
          <w:sz w:val="24"/>
          <w:szCs w:val="24"/>
          <w:highlight w:val="none"/>
          <w:lang w:val="en-US" w:eastAsia="zh-CN"/>
        </w:rPr>
      </w:pPr>
      <w:r>
        <w:rPr>
          <w:rFonts w:hint="eastAsia" w:ascii="宋体" w:hAnsi="宋体" w:eastAsia="宋体" w:cs="宋体"/>
          <w:b/>
          <w:bCs/>
          <w:color w:val="FF0000"/>
          <w:sz w:val="24"/>
          <w:szCs w:val="24"/>
          <w:highlight w:val="none"/>
          <w:lang w:eastAsia="zh-CN"/>
        </w:rPr>
        <w:t>（</w:t>
      </w:r>
      <w:r>
        <w:rPr>
          <w:rFonts w:hint="eastAsia" w:ascii="宋体" w:hAnsi="宋体" w:eastAsia="宋体" w:cs="宋体"/>
          <w:b/>
          <w:bCs/>
          <w:color w:val="FF0000"/>
          <w:sz w:val="24"/>
          <w:szCs w:val="24"/>
          <w:highlight w:val="none"/>
          <w:lang w:val="en-US" w:eastAsia="zh-CN"/>
        </w:rPr>
        <w:t>6）报价单位在议价结束后主动调价的（无论降价还是升价）。</w:t>
      </w:r>
    </w:p>
    <w:p w14:paraId="1E7A7F86">
      <w:pPr>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2.7.4</w:t>
      </w:r>
      <w:r>
        <w:rPr>
          <w:rFonts w:hint="eastAsia" w:ascii="宋体" w:hAnsi="宋体" w:eastAsia="宋体" w:cs="宋体"/>
          <w:color w:val="auto"/>
          <w:sz w:val="24"/>
          <w:szCs w:val="24"/>
          <w:highlight w:val="none"/>
        </w:rPr>
        <w:t>由于中标单位原因，中标单位在规定的时限内不与</w:t>
      </w:r>
      <w:r>
        <w:rPr>
          <w:rFonts w:hint="eastAsia" w:ascii="宋体" w:hAnsi="宋体" w:eastAsia="宋体" w:cs="宋体"/>
          <w:color w:val="auto"/>
          <w:sz w:val="24"/>
          <w:szCs w:val="24"/>
          <w:highlight w:val="none"/>
          <w:lang w:eastAsia="zh-CN"/>
        </w:rPr>
        <w:t>采购单位</w:t>
      </w:r>
      <w:r>
        <w:rPr>
          <w:rFonts w:hint="eastAsia" w:ascii="宋体" w:hAnsi="宋体" w:eastAsia="宋体" w:cs="宋体"/>
          <w:color w:val="auto"/>
          <w:sz w:val="24"/>
          <w:szCs w:val="24"/>
          <w:highlight w:val="none"/>
        </w:rPr>
        <w:t>签订合同，视为自行放弃受标，属严重违规行为，将被没收全部投标保证金。</w:t>
      </w:r>
    </w:p>
    <w:p w14:paraId="53BE00A3">
      <w:pPr>
        <w:numPr>
          <w:ilvl w:val="0"/>
          <w:numId w:val="0"/>
        </w:numPr>
        <w:spacing w:line="360" w:lineRule="auto"/>
        <w:jc w:val="left"/>
        <w:rPr>
          <w:rStyle w:val="20"/>
          <w:rFonts w:hint="eastAsia" w:ascii="宋体" w:hAnsi="宋体" w:eastAsia="宋体" w:cs="宋体"/>
          <w:i w:val="0"/>
          <w:color w:val="auto"/>
          <w:sz w:val="24"/>
          <w:szCs w:val="24"/>
          <w:highlight w:val="none"/>
        </w:rPr>
      </w:pPr>
      <w:r>
        <w:rPr>
          <w:rStyle w:val="20"/>
          <w:rFonts w:hint="eastAsia" w:ascii="宋体" w:hAnsi="宋体" w:eastAsia="宋体" w:cs="宋体"/>
          <w:i w:val="0"/>
          <w:color w:val="auto"/>
          <w:sz w:val="24"/>
          <w:szCs w:val="24"/>
          <w:highlight w:val="none"/>
          <w:lang w:val="en-US" w:eastAsia="zh-CN"/>
        </w:rPr>
        <w:t>2.7</w:t>
      </w:r>
      <w:r>
        <w:rPr>
          <w:rStyle w:val="20"/>
          <w:rFonts w:hint="eastAsia" w:ascii="宋体" w:hAnsi="宋体" w:eastAsia="宋体" w:cs="宋体"/>
          <w:i w:val="0"/>
          <w:color w:val="auto"/>
          <w:sz w:val="24"/>
          <w:szCs w:val="24"/>
          <w:highlight w:val="none"/>
        </w:rPr>
        <w:t>.5中标单位</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采购单位</w:t>
      </w:r>
      <w:r>
        <w:rPr>
          <w:rFonts w:hint="eastAsia" w:ascii="宋体" w:hAnsi="宋体" w:eastAsia="宋体" w:cs="宋体"/>
          <w:color w:val="auto"/>
          <w:sz w:val="24"/>
          <w:szCs w:val="24"/>
          <w:highlight w:val="none"/>
        </w:rPr>
        <w:t>签订</w:t>
      </w:r>
      <w:r>
        <w:rPr>
          <w:rFonts w:hint="eastAsia" w:ascii="宋体" w:hAnsi="宋体" w:eastAsia="宋体" w:cs="宋体"/>
          <w:color w:val="auto"/>
          <w:sz w:val="24"/>
          <w:szCs w:val="24"/>
          <w:highlight w:val="none"/>
          <w:lang w:eastAsia="zh-CN"/>
        </w:rPr>
        <w:t>合同</w:t>
      </w:r>
      <w:r>
        <w:rPr>
          <w:rStyle w:val="20"/>
          <w:rFonts w:hint="eastAsia" w:ascii="宋体" w:hAnsi="宋体" w:eastAsia="宋体" w:cs="宋体"/>
          <w:i w:val="0"/>
          <w:color w:val="auto"/>
          <w:sz w:val="24"/>
          <w:szCs w:val="24"/>
          <w:highlight w:val="none"/>
        </w:rPr>
        <w:t>之日起，所递交的投标保证金无息转为合同履约保证金（详同范本），落标单位的投标保证金将在采购单位与中标单位签订合同后原路无息退还。</w:t>
      </w:r>
    </w:p>
    <w:p w14:paraId="60819571">
      <w:pPr>
        <w:numPr>
          <w:ilvl w:val="0"/>
          <w:numId w:val="0"/>
        </w:numPr>
        <w:spacing w:line="360" w:lineRule="auto"/>
        <w:jc w:val="left"/>
        <w:rPr>
          <w:rStyle w:val="20"/>
          <w:rFonts w:hint="eastAsia" w:ascii="宋体" w:hAnsi="宋体" w:eastAsia="宋体" w:cs="宋体"/>
          <w:i w:val="0"/>
          <w:color w:val="auto"/>
          <w:sz w:val="24"/>
          <w:szCs w:val="24"/>
          <w:highlight w:val="none"/>
          <w:lang w:val="en-US" w:eastAsia="zh-CN"/>
        </w:rPr>
      </w:pPr>
      <w:r>
        <w:rPr>
          <w:rStyle w:val="20"/>
          <w:rFonts w:hint="eastAsia" w:ascii="宋体" w:hAnsi="宋体" w:eastAsia="宋体" w:cs="宋体"/>
          <w:i w:val="0"/>
          <w:color w:val="auto"/>
          <w:sz w:val="24"/>
          <w:szCs w:val="24"/>
          <w:highlight w:val="none"/>
          <w:lang w:val="en-US" w:eastAsia="zh-CN"/>
        </w:rPr>
        <w:t>2.7.6报价单位必须从其基本账户提交投标保证金，不得以他人或其他单位的账户或名义提交，转出投标保证金的银行账户名称必须与报价单位的单位名称完全一致，否则视为未提交投标保证金。报价单位以他人或其他单位的账户或名义提交投标保证金的，采购单位及收款单位不承担任何责任也不办理退款。</w:t>
      </w:r>
    </w:p>
    <w:p w14:paraId="1B9B6343">
      <w:pPr>
        <w:numPr>
          <w:ilvl w:val="0"/>
          <w:numId w:val="0"/>
        </w:numPr>
        <w:spacing w:line="360" w:lineRule="auto"/>
        <w:jc w:val="left"/>
        <w:rPr>
          <w:rStyle w:val="20"/>
          <w:rFonts w:hint="eastAsia" w:ascii="宋体" w:hAnsi="宋体" w:eastAsia="宋体" w:cs="宋体"/>
          <w:i w:val="0"/>
          <w:color w:val="auto"/>
          <w:sz w:val="24"/>
          <w:szCs w:val="24"/>
          <w:highlight w:val="none"/>
          <w:lang w:val="en-US" w:eastAsia="zh-CN"/>
        </w:rPr>
      </w:pPr>
      <w:r>
        <w:rPr>
          <w:rStyle w:val="20"/>
          <w:rFonts w:hint="eastAsia" w:ascii="宋体" w:hAnsi="宋体" w:eastAsia="宋体" w:cs="宋体"/>
          <w:i w:val="0"/>
          <w:color w:val="auto"/>
          <w:sz w:val="24"/>
          <w:szCs w:val="24"/>
          <w:highlight w:val="none"/>
          <w:lang w:val="en-US" w:eastAsia="zh-CN"/>
        </w:rPr>
        <w:t>2.7.7未按要求提交投标保证金的投标报价文件为无效文件，相关报价单位的投标行为为无效行为。</w:t>
      </w:r>
    </w:p>
    <w:p w14:paraId="20334C34">
      <w:pPr>
        <w:numPr>
          <w:ilvl w:val="0"/>
          <w:numId w:val="0"/>
        </w:numPr>
        <w:spacing w:line="360" w:lineRule="auto"/>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2.8其他</w:t>
      </w:r>
    </w:p>
    <w:p w14:paraId="3F5E7A96">
      <w:pPr>
        <w:numPr>
          <w:ilvl w:val="0"/>
          <w:numId w:val="0"/>
        </w:numPr>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.1采购单位在报价单位踏勘现场时所作的介绍及说明仅供报价单位参考，采购单位不对报价单位据此作出的判断和决定负责。</w:t>
      </w:r>
    </w:p>
    <w:p w14:paraId="73C93A5A">
      <w:pPr>
        <w:numPr>
          <w:ilvl w:val="0"/>
          <w:numId w:val="0"/>
        </w:numPr>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2无论出于何种原因，采购单位可主动地或在答疑时对本须知进行修改，修改后的内容为本须知的组成部分，均以书面形式公开并对参与报价的单位具有约束力。报价单位收到上述修改通知后，应立即以采购单位提供的格式发送书面回执。</w:t>
      </w:r>
    </w:p>
    <w:p w14:paraId="42244332">
      <w:pPr>
        <w:numPr>
          <w:ilvl w:val="0"/>
          <w:numId w:val="0"/>
        </w:numPr>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.3招采文件（含本须知、澄清、答疑、说明、补充通知、变更等）均以南峰集团招采信息网站http://61.145.223.138:8000/发布的为准，请报价单位自行前往下载</w:t>
      </w:r>
      <w:r>
        <w:rPr>
          <w:rFonts w:hint="eastAsia" w:ascii="宋体" w:hAnsi="宋体" w:eastAsia="宋体" w:cs="宋体"/>
          <w:b w:val="0"/>
          <w:bCs/>
          <w:color w:val="FF0000"/>
          <w:kern w:val="2"/>
          <w:sz w:val="24"/>
          <w:szCs w:val="24"/>
          <w:highlight w:val="none"/>
          <w:lang w:val="en-US" w:eastAsia="zh-CN" w:bidi="ar-SA"/>
        </w:rPr>
        <w:t>并每日登录该网站获取最新招采信息</w:t>
      </w:r>
      <w:r>
        <w:rPr>
          <w:rFonts w:hint="eastAsia" w:ascii="宋体" w:hAnsi="宋体" w:eastAsia="宋体" w:cs="宋体"/>
          <w:b w:val="0"/>
          <w:bCs/>
          <w:color w:val="auto"/>
          <w:kern w:val="2"/>
          <w:sz w:val="24"/>
          <w:szCs w:val="24"/>
          <w:highlight w:val="none"/>
          <w:lang w:val="en-US" w:eastAsia="zh-CN" w:bidi="ar-SA"/>
        </w:rPr>
        <w:t>。报价单位因听信采购单位人员的口头内容而造成的损失和后果，由报价单位自行承担。</w:t>
      </w:r>
    </w:p>
    <w:p w14:paraId="735F6317">
      <w:pPr>
        <w:numPr>
          <w:ilvl w:val="0"/>
          <w:numId w:val="0"/>
        </w:numPr>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.4采购单位人员如有营私舞弊、吃拿卡要等损害报价单位合法权益的行为，报价单位可拨打投诉专线 4000968086或发邮件至投诉邮箱：zhglzx@nanfeng.cn，也可至广东省东莞市南城街道鸿福路106号南峰中心12楼内控中心办公室面诉。</w:t>
      </w:r>
    </w:p>
    <w:p w14:paraId="207B448B">
      <w:pPr>
        <w:numPr>
          <w:ilvl w:val="0"/>
          <w:numId w:val="0"/>
        </w:numPr>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5报价单位在采购单位结束议价后提出变更价格的（无论降价还是升价），即为同意采购单位将该报价单位的全部报价信息公布给所有报价单位，采购单位可与其他报价单位再次议价，且其他报价单位有优先于该报价单位与采购单位合作的权利。</w:t>
      </w:r>
    </w:p>
    <w:p w14:paraId="14E5B02E">
      <w:pPr>
        <w:numPr>
          <w:ilvl w:val="0"/>
          <w:numId w:val="0"/>
        </w:numPr>
        <w:spacing w:line="360" w:lineRule="auto"/>
        <w:ind w:firstLine="482" w:firstLineChars="200"/>
        <w:jc w:val="left"/>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2.8.6定</w:t>
      </w:r>
      <w:r>
        <w:rPr>
          <w:rFonts w:ascii="Segoe UI" w:hAnsi="Segoe UI" w:eastAsia="Segoe UI" w:cs="Segoe UI"/>
          <w:b/>
          <w:bCs w:val="0"/>
          <w:i w:val="0"/>
          <w:iCs w:val="0"/>
          <w:caps w:val="0"/>
          <w:color w:val="000000"/>
          <w:spacing w:val="0"/>
          <w:sz w:val="24"/>
          <w:szCs w:val="24"/>
          <w:shd w:val="clear" w:color="auto" w:fill="FFFFFF"/>
        </w:rPr>
        <w:t>标后，</w:t>
      </w:r>
      <w:r>
        <w:rPr>
          <w:rFonts w:hint="eastAsia" w:ascii="Segoe UI" w:hAnsi="Segoe UI" w:eastAsia="宋体" w:cs="Segoe UI"/>
          <w:b/>
          <w:bCs w:val="0"/>
          <w:i w:val="0"/>
          <w:iCs w:val="0"/>
          <w:caps w:val="0"/>
          <w:color w:val="000000"/>
          <w:spacing w:val="0"/>
          <w:sz w:val="24"/>
          <w:szCs w:val="24"/>
          <w:shd w:val="clear" w:color="auto" w:fill="FFFFFF"/>
          <w:lang w:eastAsia="zh-CN"/>
        </w:rPr>
        <w:t>采购单位</w:t>
      </w:r>
      <w:r>
        <w:rPr>
          <w:rFonts w:ascii="Segoe UI" w:hAnsi="Segoe UI" w:eastAsia="Segoe UI" w:cs="Segoe UI"/>
          <w:b/>
          <w:bCs w:val="0"/>
          <w:i w:val="0"/>
          <w:iCs w:val="0"/>
          <w:caps w:val="0"/>
          <w:color w:val="000000"/>
          <w:spacing w:val="0"/>
          <w:sz w:val="24"/>
          <w:szCs w:val="24"/>
          <w:shd w:val="clear" w:color="auto" w:fill="FFFFFF"/>
        </w:rPr>
        <w:t>将通知中标单位，未获通知者为未中标</w:t>
      </w:r>
      <w:r>
        <w:rPr>
          <w:rFonts w:hint="eastAsia" w:ascii="Segoe UI" w:hAnsi="Segoe UI" w:eastAsia="宋体" w:cs="Segoe UI"/>
          <w:b/>
          <w:bCs w:val="0"/>
          <w:i w:val="0"/>
          <w:iCs w:val="0"/>
          <w:caps w:val="0"/>
          <w:color w:val="000000"/>
          <w:spacing w:val="0"/>
          <w:sz w:val="24"/>
          <w:szCs w:val="24"/>
          <w:shd w:val="clear" w:color="auto" w:fill="FFFFFF"/>
          <w:lang w:eastAsia="zh-CN"/>
        </w:rPr>
        <w:t>。</w:t>
      </w:r>
    </w:p>
    <w:p w14:paraId="6277F9C5">
      <w:pPr>
        <w:spacing w:line="360" w:lineRule="auto"/>
        <w:rPr>
          <w:rFonts w:hint="eastAsia" w:ascii="宋体" w:hAnsi="宋体" w:eastAsia="宋体" w:cs="宋体"/>
          <w:color w:val="auto"/>
          <w:sz w:val="24"/>
          <w:lang w:eastAsia="zh-CN"/>
        </w:rPr>
      </w:pPr>
      <w:r>
        <w:rPr>
          <w:rFonts w:hint="eastAsia" w:ascii="宋体" w:hAnsi="宋体" w:eastAsia="宋体" w:cs="宋体"/>
          <w:b/>
          <w:color w:val="auto"/>
          <w:sz w:val="24"/>
          <w:lang w:val="en-US" w:eastAsia="zh-CN"/>
        </w:rPr>
        <w:t>三、报价</w:t>
      </w:r>
      <w:r>
        <w:rPr>
          <w:rFonts w:hint="eastAsia" w:ascii="宋体" w:hAnsi="宋体" w:eastAsia="宋体" w:cs="宋体"/>
          <w:b/>
          <w:color w:val="auto"/>
          <w:sz w:val="24"/>
          <w:lang w:eastAsia="zh-CN"/>
        </w:rPr>
        <w:t>文件</w:t>
      </w:r>
      <w:r>
        <w:rPr>
          <w:rFonts w:hint="eastAsia" w:ascii="宋体" w:hAnsi="宋体" w:eastAsia="宋体" w:cs="宋体"/>
          <w:b/>
          <w:color w:val="auto"/>
          <w:sz w:val="24"/>
          <w:lang w:val="en-US" w:eastAsia="zh-CN"/>
        </w:rPr>
        <w:t>应包含以下资料</w:t>
      </w:r>
    </w:p>
    <w:p w14:paraId="507CCC97">
      <w:pPr>
        <w:spacing w:line="360" w:lineRule="auto"/>
        <w:ind w:right="-3"/>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报价</w:t>
      </w:r>
      <w:r>
        <w:rPr>
          <w:rFonts w:hint="eastAsia" w:ascii="宋体" w:hAnsi="宋体" w:eastAsia="宋体" w:cs="宋体"/>
          <w:color w:val="auto"/>
          <w:sz w:val="24"/>
          <w:lang w:eastAsia="zh-CN"/>
        </w:rPr>
        <w:t>书（格式详见附件）及报价清单（格式详见附件）</w:t>
      </w:r>
      <w:r>
        <w:rPr>
          <w:rFonts w:hint="eastAsia" w:ascii="宋体" w:hAnsi="宋体" w:eastAsia="宋体" w:cs="宋体"/>
          <w:color w:val="auto"/>
          <w:sz w:val="24"/>
        </w:rPr>
        <w:t>；</w:t>
      </w:r>
    </w:p>
    <w:p w14:paraId="057C4518">
      <w:pPr>
        <w:spacing w:line="360" w:lineRule="auto"/>
        <w:ind w:right="-3"/>
        <w:rPr>
          <w:rFonts w:hint="eastAsia" w:ascii="宋体" w:hAnsi="宋体" w:eastAsia="宋体" w:cs="宋体"/>
          <w:color w:val="auto"/>
          <w:sz w:val="24"/>
          <w:lang w:val="en-US" w:eastAsia="zh-CN"/>
        </w:rPr>
      </w:pPr>
      <w:r>
        <w:rPr>
          <w:rFonts w:hint="eastAsia" w:ascii="宋体" w:hAnsi="宋体" w:eastAsia="宋体" w:cs="宋体"/>
          <w:color w:val="auto"/>
          <w:kern w:val="2"/>
          <w:sz w:val="24"/>
          <w:lang w:val="en-US" w:eastAsia="zh-CN"/>
        </w:rPr>
        <w:t>（2）报价偏离表</w:t>
      </w:r>
      <w:r>
        <w:rPr>
          <w:rFonts w:hint="eastAsia" w:ascii="宋体" w:hAnsi="宋体" w:eastAsia="宋体" w:cs="宋体"/>
          <w:color w:val="auto"/>
          <w:sz w:val="24"/>
          <w:lang w:eastAsia="zh-CN"/>
        </w:rPr>
        <w:t>（格式详见附件）；</w:t>
      </w:r>
      <w:r>
        <w:rPr>
          <w:rFonts w:hint="eastAsia" w:ascii="宋体" w:hAnsi="宋体" w:eastAsia="宋体" w:cs="宋体"/>
          <w:color w:val="auto"/>
          <w:sz w:val="24"/>
          <w:lang w:val="en-US" w:eastAsia="zh-CN"/>
        </w:rPr>
        <w:t xml:space="preserve"> </w:t>
      </w:r>
    </w:p>
    <w:p w14:paraId="345E4E80">
      <w:pPr>
        <w:spacing w:line="360" w:lineRule="auto"/>
        <w:ind w:right="-3"/>
        <w:rPr>
          <w:rFonts w:hint="eastAsia" w:ascii="宋体" w:hAnsi="宋体" w:eastAsia="宋体" w:cs="宋体"/>
          <w:color w:val="auto"/>
          <w:sz w:val="24"/>
          <w:highlight w:val="none"/>
          <w:lang w:val="en-US"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ascii="宋体" w:hAnsi="宋体" w:eastAsia="宋体" w:cs="宋体"/>
          <w:color w:val="auto"/>
          <w:sz w:val="24"/>
          <w:highlight w:val="none"/>
          <w:lang w:eastAsia="zh-CN"/>
        </w:rPr>
        <w:t>授权委托书（格式详见附件）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30ED08AE">
      <w:pPr>
        <w:spacing w:line="360" w:lineRule="auto"/>
        <w:ind w:right="-3"/>
        <w:rPr>
          <w:rFonts w:hint="eastAsia" w:ascii="宋体" w:hAnsi="宋体" w:eastAsia="宋体" w:cs="宋体"/>
          <w:color w:val="auto"/>
          <w:sz w:val="24"/>
          <w:highlight w:val="none"/>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）报价单位</w:t>
      </w:r>
      <w:r>
        <w:rPr>
          <w:rFonts w:hint="eastAsia" w:ascii="宋体" w:hAnsi="宋体" w:eastAsia="宋体" w:cs="宋体"/>
          <w:color w:val="auto"/>
          <w:sz w:val="24"/>
        </w:rPr>
        <w:t>近</w:t>
      </w:r>
      <w:r>
        <w:rPr>
          <w:rFonts w:hint="eastAsia" w:ascii="宋体" w:hAnsi="宋体" w:eastAsia="宋体" w:cs="宋体"/>
          <w:color w:val="auto"/>
          <w:sz w:val="24"/>
          <w:u w:val="none"/>
          <w:lang w:val="en-US" w:eastAsia="zh-CN"/>
        </w:rPr>
        <w:t>三</w:t>
      </w:r>
      <w:r>
        <w:rPr>
          <w:rFonts w:hint="eastAsia" w:ascii="宋体" w:hAnsi="宋体" w:eastAsia="宋体" w:cs="宋体"/>
          <w:color w:val="auto"/>
          <w:sz w:val="24"/>
        </w:rPr>
        <w:t>年内</w:t>
      </w:r>
      <w:r>
        <w:rPr>
          <w:rFonts w:hint="eastAsia" w:ascii="宋体" w:hAnsi="宋体" w:eastAsia="宋体" w:cs="宋体"/>
          <w:color w:val="auto"/>
          <w:sz w:val="24"/>
          <w:lang w:val="en-US" w:eastAsia="zh-CN"/>
        </w:rPr>
        <w:t>广西</w:t>
      </w:r>
      <w:r>
        <w:rPr>
          <w:rFonts w:hint="eastAsia" w:ascii="宋体" w:hAnsi="宋体" w:eastAsia="宋体" w:cs="宋体"/>
          <w:color w:val="auto"/>
          <w:sz w:val="24"/>
          <w:highlight w:val="none"/>
          <w:lang w:val="en-US" w:eastAsia="zh-CN"/>
        </w:rPr>
        <w:t>玉林</w:t>
      </w:r>
      <w:r>
        <w:rPr>
          <w:rFonts w:hint="eastAsia" w:ascii="宋体" w:hAnsi="宋体" w:eastAsia="宋体" w:cs="宋体"/>
          <w:color w:val="auto"/>
          <w:sz w:val="24"/>
          <w:highlight w:val="none"/>
        </w:rPr>
        <w:t>类似</w:t>
      </w:r>
      <w:r>
        <w:rPr>
          <w:rFonts w:hint="eastAsia" w:ascii="宋体" w:hAnsi="宋体" w:eastAsia="宋体" w:cs="宋体"/>
          <w:color w:val="auto"/>
          <w:sz w:val="24"/>
          <w:highlight w:val="none"/>
          <w:lang w:eastAsia="zh-CN"/>
        </w:rPr>
        <w:t>项目业绩</w:t>
      </w:r>
      <w:r>
        <w:rPr>
          <w:rFonts w:hint="eastAsia" w:ascii="宋体" w:hAnsi="宋体" w:eastAsia="宋体" w:cs="宋体"/>
          <w:color w:val="auto"/>
          <w:sz w:val="24"/>
          <w:highlight w:val="none"/>
        </w:rPr>
        <w:t>一览</w:t>
      </w:r>
      <w:r>
        <w:rPr>
          <w:rFonts w:hint="eastAsia" w:ascii="宋体" w:hAnsi="宋体" w:eastAsia="宋体" w:cs="宋体"/>
          <w:color w:val="auto"/>
          <w:sz w:val="24"/>
          <w:highlight w:val="none"/>
          <w:lang w:eastAsia="zh-CN"/>
        </w:rPr>
        <w:t>表（格式详见附件）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27A187B0">
      <w:pPr>
        <w:spacing w:line="360" w:lineRule="auto"/>
        <w:ind w:right="-3"/>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highlight w:val="none"/>
          <w:lang w:val="en-US" w:eastAsia="zh-CN"/>
        </w:rPr>
        <w:t>（5）报价单位的企业法人营业执照、相关资质证书等的复印件（复印件须加盖报价单位公章）；</w:t>
      </w:r>
    </w:p>
    <w:p w14:paraId="1F91FF85">
      <w:pPr>
        <w:spacing w:line="360" w:lineRule="auto"/>
        <w:ind w:right="-3"/>
        <w:rPr>
          <w:rFonts w:hint="eastAsia" w:ascii="宋体" w:hAnsi="宋体" w:eastAsia="宋体" w:cs="宋体"/>
          <w:color w:val="auto"/>
          <w:kern w:val="2"/>
          <w:sz w:val="24"/>
          <w:highlight w:val="none"/>
          <w:lang w:val="en-US" w:eastAsia="zh-CN"/>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6</w:t>
      </w:r>
      <w:r>
        <w:rPr>
          <w:rFonts w:hint="eastAsia" w:ascii="宋体" w:hAnsi="宋体" w:eastAsia="宋体" w:cs="宋体"/>
          <w:b/>
          <w:bCs/>
          <w:color w:val="auto"/>
          <w:sz w:val="24"/>
          <w:highlight w:val="none"/>
          <w:lang w:eastAsia="zh-CN"/>
        </w:rPr>
        <w:t>）</w:t>
      </w:r>
      <w:r>
        <w:rPr>
          <w:rFonts w:hint="eastAsia" w:ascii="宋体" w:hAnsi="宋体" w:eastAsia="宋体" w:cs="宋体"/>
          <w:color w:val="auto"/>
          <w:kern w:val="2"/>
          <w:sz w:val="24"/>
          <w:highlight w:val="none"/>
          <w:lang w:val="en-US" w:eastAsia="zh-CN"/>
        </w:rPr>
        <w:t>报价单位认为有必要提供的其他资料。</w:t>
      </w:r>
    </w:p>
    <w:p w14:paraId="33C1C961">
      <w:pPr>
        <w:pStyle w:val="12"/>
        <w:ind w:left="0" w:leftChars="0" w:firstLine="0" w:firstLineChars="0"/>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w:t>
      </w:r>
    </w:p>
    <w:p w14:paraId="707C5CA0">
      <w:pPr>
        <w:pStyle w:val="12"/>
        <w:numPr>
          <w:ilvl w:val="0"/>
          <w:numId w:val="0"/>
        </w:numPr>
        <w:ind w:left="420" w:leftChars="200" w:right="0" w:rightChars="0" w:firstLine="218" w:firstLineChars="91"/>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highlight w:val="none"/>
          <w:lang w:val="en-US" w:eastAsia="zh-CN"/>
        </w:rPr>
        <w:t>《报价书》格式；</w:t>
      </w:r>
    </w:p>
    <w:p w14:paraId="4CF6D77A">
      <w:pPr>
        <w:pStyle w:val="12"/>
        <w:numPr>
          <w:ilvl w:val="0"/>
          <w:numId w:val="0"/>
        </w:numPr>
        <w:ind w:left="420" w:leftChars="200" w:right="0" w:rightChars="0" w:firstLine="218" w:firstLineChars="91"/>
        <w:rPr>
          <w:rFonts w:hint="default" w:ascii="宋体" w:hAnsi="宋体" w:eastAsia="宋体" w:cs="宋体"/>
          <w:color w:val="auto"/>
          <w:kern w:val="2"/>
          <w:sz w:val="24"/>
          <w:highlight w:val="none"/>
          <w:lang w:val="en-US" w:eastAsia="zh-CN"/>
        </w:rPr>
      </w:pPr>
      <w:r>
        <w:rPr>
          <w:rFonts w:hint="default"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highlight w:val="none"/>
          <w:lang w:val="en-US" w:eastAsia="zh-CN"/>
        </w:rPr>
        <w:t>《报价偏离表》格式；</w:t>
      </w:r>
    </w:p>
    <w:p w14:paraId="137DFC90">
      <w:pPr>
        <w:pStyle w:val="12"/>
        <w:numPr>
          <w:ilvl w:val="0"/>
          <w:numId w:val="0"/>
        </w:numPr>
        <w:ind w:left="420" w:leftChars="200" w:right="0" w:rightChars="0" w:firstLine="218" w:firstLineChars="91"/>
        <w:rPr>
          <w:rFonts w:hint="default" w:ascii="宋体" w:hAnsi="宋体" w:eastAsia="宋体" w:cs="宋体"/>
          <w:color w:val="auto"/>
          <w:kern w:val="2"/>
          <w:sz w:val="24"/>
          <w:highlight w:val="none"/>
          <w:lang w:val="en-US" w:eastAsia="zh-CN"/>
        </w:rPr>
      </w:pPr>
      <w:r>
        <w:rPr>
          <w:rFonts w:hint="default" w:ascii="宋体" w:hAnsi="宋体" w:eastAsia="宋体" w:cs="宋体"/>
          <w:color w:val="auto"/>
          <w:kern w:val="2"/>
          <w:sz w:val="24"/>
          <w:szCs w:val="24"/>
          <w:lang w:val="en-US" w:eastAsia="zh-CN" w:bidi="ar-SA"/>
        </w:rPr>
        <w:t>3.</w:t>
      </w:r>
      <w:r>
        <w:rPr>
          <w:rFonts w:hint="eastAsia" w:ascii="宋体" w:hAnsi="宋体" w:eastAsia="宋体" w:cs="宋体"/>
          <w:color w:val="auto"/>
          <w:kern w:val="2"/>
          <w:sz w:val="24"/>
          <w:highlight w:val="none"/>
          <w:lang w:val="en-US" w:eastAsia="zh-CN"/>
        </w:rPr>
        <w:t>《</w:t>
      </w:r>
      <w:r>
        <w:rPr>
          <w:rFonts w:hint="eastAsia" w:ascii="宋体" w:hAnsi="宋体" w:eastAsia="宋体" w:cs="宋体"/>
          <w:color w:val="auto"/>
          <w:sz w:val="24"/>
          <w:highlight w:val="none"/>
          <w:lang w:eastAsia="zh-CN"/>
        </w:rPr>
        <w:t>授权委托书</w:t>
      </w:r>
      <w:r>
        <w:rPr>
          <w:rFonts w:hint="eastAsia" w:ascii="宋体" w:hAnsi="宋体" w:eastAsia="宋体" w:cs="宋体"/>
          <w:color w:val="auto"/>
          <w:kern w:val="2"/>
          <w:sz w:val="24"/>
          <w:highlight w:val="none"/>
          <w:lang w:val="en-US" w:eastAsia="zh-CN"/>
        </w:rPr>
        <w:t>》格式；</w:t>
      </w:r>
    </w:p>
    <w:p w14:paraId="55F45992">
      <w:pPr>
        <w:pStyle w:val="12"/>
        <w:numPr>
          <w:ilvl w:val="0"/>
          <w:numId w:val="0"/>
        </w:numPr>
        <w:ind w:left="420" w:leftChars="200" w:right="0" w:rightChars="0" w:firstLine="218" w:firstLineChars="91"/>
        <w:rPr>
          <w:rFonts w:hint="default" w:ascii="宋体" w:hAnsi="宋体" w:eastAsia="宋体" w:cs="宋体"/>
          <w:color w:val="auto"/>
          <w:kern w:val="2"/>
          <w:sz w:val="24"/>
          <w:highlight w:val="none"/>
          <w:lang w:val="en-US" w:eastAsia="zh-CN"/>
        </w:rPr>
      </w:pPr>
      <w:r>
        <w:rPr>
          <w:rFonts w:hint="default" w:ascii="宋体" w:hAnsi="宋体" w:eastAsia="宋体" w:cs="宋体"/>
          <w:color w:val="auto"/>
          <w:kern w:val="2"/>
          <w:sz w:val="24"/>
          <w:szCs w:val="24"/>
          <w:lang w:val="en-US" w:eastAsia="zh-CN" w:bidi="ar-SA"/>
        </w:rPr>
        <w:t>4.</w:t>
      </w:r>
      <w:r>
        <w:rPr>
          <w:rFonts w:hint="eastAsia" w:ascii="宋体" w:hAnsi="宋体" w:eastAsia="宋体" w:cs="宋体"/>
          <w:color w:val="auto"/>
          <w:kern w:val="2"/>
          <w:sz w:val="24"/>
          <w:highlight w:val="none"/>
          <w:lang w:val="en-US" w:eastAsia="zh-CN"/>
        </w:rPr>
        <w:t>《</w:t>
      </w:r>
      <w:r>
        <w:rPr>
          <w:rFonts w:hint="default" w:ascii="宋体" w:hAnsi="宋体" w:eastAsia="宋体" w:cs="宋体"/>
          <w:color w:val="auto"/>
          <w:kern w:val="2"/>
          <w:sz w:val="24"/>
          <w:highlight w:val="none"/>
          <w:lang w:val="en-US" w:eastAsia="zh-CN"/>
        </w:rPr>
        <w:t>近三年</w:t>
      </w:r>
      <w:r>
        <w:rPr>
          <w:rFonts w:hint="eastAsia" w:ascii="宋体" w:hAnsi="宋体" w:eastAsia="宋体" w:cs="宋体"/>
          <w:color w:val="auto"/>
          <w:kern w:val="2"/>
          <w:sz w:val="24"/>
          <w:highlight w:val="none"/>
          <w:lang w:val="en-US" w:eastAsia="zh-CN"/>
        </w:rPr>
        <w:t>广西玉林</w:t>
      </w:r>
      <w:r>
        <w:rPr>
          <w:rFonts w:hint="default" w:ascii="宋体" w:hAnsi="宋体" w:eastAsia="宋体" w:cs="宋体"/>
          <w:color w:val="auto"/>
          <w:kern w:val="2"/>
          <w:sz w:val="24"/>
          <w:highlight w:val="none"/>
          <w:lang w:val="en-US" w:eastAsia="zh-CN"/>
        </w:rPr>
        <w:t>同类业绩一览表</w:t>
      </w:r>
      <w:r>
        <w:rPr>
          <w:rFonts w:hint="eastAsia" w:ascii="宋体" w:hAnsi="宋体" w:eastAsia="宋体" w:cs="宋体"/>
          <w:color w:val="auto"/>
          <w:kern w:val="2"/>
          <w:sz w:val="24"/>
          <w:highlight w:val="none"/>
          <w:lang w:val="en-US" w:eastAsia="zh-CN"/>
        </w:rPr>
        <w:t>》格式；</w:t>
      </w:r>
    </w:p>
    <w:p w14:paraId="763C0906">
      <w:pPr>
        <w:pStyle w:val="12"/>
        <w:numPr>
          <w:ilvl w:val="0"/>
          <w:numId w:val="0"/>
        </w:numPr>
        <w:ind w:left="420" w:leftChars="200" w:right="0" w:rightChars="0" w:firstLine="218" w:firstLineChars="91"/>
        <w:rPr>
          <w:rFonts w:hint="default" w:ascii="宋体" w:hAnsi="宋体" w:eastAsia="宋体" w:cs="宋体"/>
          <w:color w:val="auto"/>
          <w:kern w:val="2"/>
          <w:sz w:val="24"/>
          <w:highlight w:val="none"/>
          <w:lang w:val="en-US" w:eastAsia="zh-CN"/>
        </w:rPr>
      </w:pPr>
      <w:r>
        <w:rPr>
          <w:rFonts w:hint="default" w:ascii="宋体" w:hAnsi="宋体" w:eastAsia="宋体" w:cs="宋体"/>
          <w:color w:val="auto"/>
          <w:kern w:val="2"/>
          <w:sz w:val="24"/>
          <w:szCs w:val="24"/>
          <w:lang w:val="en-US" w:eastAsia="zh-CN" w:bidi="ar-SA"/>
        </w:rPr>
        <w:t>5.</w:t>
      </w:r>
      <w:r>
        <w:rPr>
          <w:rFonts w:hint="eastAsia" w:ascii="宋体" w:hAnsi="宋体" w:eastAsia="宋体" w:cs="宋体"/>
          <w:color w:val="auto"/>
          <w:kern w:val="2"/>
          <w:sz w:val="24"/>
          <w:highlight w:val="none"/>
          <w:lang w:val="en-US" w:eastAsia="zh-CN"/>
        </w:rPr>
        <w:t>《</w:t>
      </w:r>
      <w:r>
        <w:rPr>
          <w:rFonts w:hint="eastAsia" w:ascii="宋体" w:hAnsi="宋体" w:eastAsia="宋体" w:cs="宋体"/>
          <w:b w:val="0"/>
          <w:bCs w:val="0"/>
          <w:color w:val="auto"/>
          <w:sz w:val="24"/>
          <w:szCs w:val="24"/>
          <w:highlight w:val="none"/>
          <w:lang w:val="en-US" w:eastAsia="zh-CN"/>
        </w:rPr>
        <w:t>玉林(福绵)节能环保产业园商品混凝土购销合同》</w:t>
      </w:r>
      <w:r>
        <w:rPr>
          <w:rFonts w:hint="eastAsia" w:ascii="宋体" w:hAnsi="宋体" w:eastAsia="宋体" w:cs="宋体"/>
          <w:color w:val="auto"/>
          <w:kern w:val="2"/>
          <w:sz w:val="24"/>
          <w:highlight w:val="none"/>
          <w:lang w:val="en-US" w:eastAsia="zh-CN"/>
        </w:rPr>
        <w:t>格式；</w:t>
      </w:r>
    </w:p>
    <w:p w14:paraId="48CE38EC">
      <w:pPr>
        <w:pStyle w:val="12"/>
        <w:numPr>
          <w:ilvl w:val="0"/>
          <w:numId w:val="0"/>
        </w:numPr>
        <w:ind w:left="420" w:leftChars="200" w:right="0" w:rightChars="0" w:firstLine="218" w:firstLineChars="91"/>
        <w:rPr>
          <w:rFonts w:hint="default" w:ascii="宋体" w:hAnsi="宋体" w:eastAsia="宋体" w:cs="宋体"/>
          <w:color w:val="auto"/>
          <w:kern w:val="2"/>
          <w:sz w:val="24"/>
          <w:lang w:val="en-US" w:eastAsia="zh-CN"/>
        </w:rPr>
      </w:pPr>
      <w:r>
        <w:rPr>
          <w:rFonts w:hint="default" w:ascii="宋体" w:hAnsi="宋体" w:eastAsia="宋体" w:cs="宋体"/>
          <w:color w:val="auto"/>
          <w:kern w:val="2"/>
          <w:sz w:val="24"/>
          <w:szCs w:val="24"/>
          <w:lang w:val="en-US" w:eastAsia="zh-CN" w:bidi="ar-SA"/>
        </w:rPr>
        <w:t>6.</w:t>
      </w:r>
      <w:r>
        <w:rPr>
          <w:rFonts w:hint="eastAsia" w:ascii="宋体" w:hAnsi="宋体" w:eastAsia="宋体" w:cs="宋体"/>
          <w:color w:val="auto"/>
          <w:kern w:val="2"/>
          <w:sz w:val="24"/>
          <w:lang w:val="en-US" w:eastAsia="zh-CN"/>
        </w:rPr>
        <w:t>《报价清单》格式。</w:t>
      </w:r>
    </w:p>
    <w:p w14:paraId="5CE2A094">
      <w:pPr>
        <w:pStyle w:val="12"/>
        <w:widowControl w:val="0"/>
        <w:numPr>
          <w:ilvl w:val="0"/>
          <w:numId w:val="0"/>
        </w:numPr>
        <w:spacing w:after="120" w:line="240" w:lineRule="auto"/>
        <w:ind w:right="0" w:rightChars="0"/>
        <w:jc w:val="right"/>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东莞市中泰建安工程有限公司</w:t>
      </w:r>
    </w:p>
    <w:p w14:paraId="5D5C3E52">
      <w:pPr>
        <w:pStyle w:val="12"/>
        <w:widowControl w:val="0"/>
        <w:numPr>
          <w:ilvl w:val="0"/>
          <w:numId w:val="0"/>
        </w:numPr>
        <w:spacing w:after="120" w:line="240" w:lineRule="auto"/>
        <w:ind w:right="0" w:rightChars="0"/>
        <w:jc w:val="right"/>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2025年</w:t>
      </w:r>
      <w:r>
        <w:rPr>
          <w:rFonts w:hint="eastAsia" w:ascii="宋体" w:hAnsi="宋体" w:cs="宋体"/>
          <w:color w:val="auto"/>
          <w:kern w:val="2"/>
          <w:sz w:val="28"/>
          <w:szCs w:val="28"/>
          <w:lang w:val="en-US" w:eastAsia="zh-CN"/>
        </w:rPr>
        <w:t>5</w:t>
      </w:r>
      <w:r>
        <w:rPr>
          <w:rFonts w:hint="eastAsia" w:ascii="宋体" w:hAnsi="宋体" w:eastAsia="宋体" w:cs="宋体"/>
          <w:color w:val="auto"/>
          <w:kern w:val="2"/>
          <w:sz w:val="28"/>
          <w:szCs w:val="28"/>
          <w:lang w:val="en-US" w:eastAsia="zh-CN"/>
        </w:rPr>
        <w:t xml:space="preserve"> 月</w:t>
      </w:r>
      <w:r>
        <w:rPr>
          <w:rFonts w:hint="eastAsia" w:ascii="宋体" w:hAnsi="宋体" w:cs="宋体"/>
          <w:color w:val="auto"/>
          <w:kern w:val="2"/>
          <w:sz w:val="28"/>
          <w:szCs w:val="28"/>
          <w:lang w:val="en-US" w:eastAsia="zh-CN"/>
        </w:rPr>
        <w:t>9</w:t>
      </w:r>
      <w:bookmarkStart w:id="0" w:name="_GoBack"/>
      <w:bookmarkEnd w:id="0"/>
      <w:r>
        <w:rPr>
          <w:rFonts w:hint="eastAsia" w:ascii="宋体" w:hAnsi="宋体" w:eastAsia="宋体" w:cs="宋体"/>
          <w:color w:val="auto"/>
          <w:kern w:val="2"/>
          <w:sz w:val="28"/>
          <w:szCs w:val="28"/>
          <w:lang w:val="en-US" w:eastAsia="zh-CN"/>
        </w:rPr>
        <w:t>日</w:t>
      </w:r>
    </w:p>
    <w:p w14:paraId="2BE8C607">
      <w:pPr>
        <w:pStyle w:val="7"/>
        <w:spacing w:line="360" w:lineRule="auto"/>
        <w:ind w:left="0"/>
        <w:jc w:val="right"/>
        <w:rPr>
          <w:rFonts w:hint="eastAsia" w:ascii="宋体" w:hAnsi="宋体" w:eastAsia="宋体" w:cs="宋体"/>
          <w:color w:val="auto"/>
          <w:kern w:val="2"/>
          <w:sz w:val="24"/>
          <w:lang w:val="en-US" w:eastAsia="zh-CN"/>
        </w:rPr>
      </w:pPr>
    </w:p>
    <w:p w14:paraId="274BCB2D">
      <w:pPr>
        <w:pStyle w:val="7"/>
        <w:spacing w:line="360" w:lineRule="auto"/>
        <w:ind w:left="0"/>
        <w:jc w:val="right"/>
        <w:rPr>
          <w:rFonts w:hint="eastAsia" w:ascii="宋体" w:hAnsi="宋体" w:eastAsia="宋体" w:cs="宋体"/>
          <w:color w:val="auto"/>
          <w:kern w:val="2"/>
          <w:sz w:val="24"/>
          <w:lang w:val="en-US" w:eastAsia="zh-CN"/>
        </w:rPr>
      </w:pPr>
    </w:p>
    <w:p w14:paraId="5C78F196">
      <w:pPr>
        <w:pStyle w:val="7"/>
        <w:spacing w:line="360" w:lineRule="auto"/>
        <w:ind w:left="0"/>
        <w:jc w:val="right"/>
        <w:rPr>
          <w:rFonts w:hint="eastAsia" w:ascii="宋体" w:hAnsi="宋体" w:eastAsia="宋体" w:cs="宋体"/>
          <w:color w:val="auto"/>
          <w:kern w:val="2"/>
          <w:sz w:val="24"/>
          <w:lang w:val="en-US" w:eastAsia="zh-CN"/>
        </w:rPr>
      </w:pPr>
    </w:p>
    <w:p w14:paraId="17A6535F">
      <w:pPr>
        <w:pStyle w:val="7"/>
        <w:spacing w:line="360" w:lineRule="auto"/>
        <w:ind w:left="0"/>
        <w:jc w:val="right"/>
        <w:rPr>
          <w:rFonts w:hint="eastAsia" w:ascii="宋体" w:hAnsi="宋体" w:eastAsia="宋体" w:cs="宋体"/>
          <w:color w:val="auto"/>
          <w:kern w:val="2"/>
          <w:sz w:val="24"/>
          <w:lang w:val="en-US" w:eastAsia="zh-CN"/>
        </w:rPr>
      </w:pPr>
    </w:p>
    <w:p w14:paraId="3851DD2A">
      <w:pPr>
        <w:pStyle w:val="7"/>
        <w:spacing w:line="360" w:lineRule="auto"/>
        <w:ind w:left="0"/>
        <w:jc w:val="right"/>
        <w:rPr>
          <w:rFonts w:hint="eastAsia" w:ascii="宋体" w:hAnsi="宋体" w:eastAsia="宋体" w:cs="宋体"/>
          <w:color w:val="auto"/>
          <w:kern w:val="2"/>
          <w:sz w:val="24"/>
          <w:lang w:val="en-US" w:eastAsia="zh-CN"/>
        </w:rPr>
      </w:pPr>
    </w:p>
    <w:p w14:paraId="3C42D29A">
      <w:pPr>
        <w:pStyle w:val="7"/>
        <w:spacing w:line="360" w:lineRule="auto"/>
        <w:ind w:left="0"/>
        <w:jc w:val="right"/>
        <w:rPr>
          <w:rFonts w:hint="eastAsia" w:ascii="宋体" w:hAnsi="宋体" w:eastAsia="宋体" w:cs="宋体"/>
          <w:color w:val="auto"/>
          <w:kern w:val="2"/>
          <w:sz w:val="24"/>
          <w:lang w:val="en-US" w:eastAsia="zh-CN"/>
        </w:rPr>
      </w:pPr>
    </w:p>
    <w:p w14:paraId="560A3D3C">
      <w:pPr>
        <w:pStyle w:val="7"/>
        <w:spacing w:line="360" w:lineRule="auto"/>
        <w:ind w:left="0"/>
        <w:jc w:val="right"/>
        <w:rPr>
          <w:rFonts w:hint="eastAsia" w:ascii="宋体" w:hAnsi="宋体" w:eastAsia="宋体" w:cs="宋体"/>
          <w:color w:val="auto"/>
          <w:kern w:val="2"/>
          <w:sz w:val="24"/>
          <w:lang w:val="en-US" w:eastAsia="zh-CN"/>
        </w:rPr>
      </w:pPr>
    </w:p>
    <w:p w14:paraId="5D2ECA0E">
      <w:pPr>
        <w:pStyle w:val="7"/>
        <w:spacing w:line="360" w:lineRule="auto"/>
        <w:ind w:left="0"/>
        <w:jc w:val="right"/>
        <w:rPr>
          <w:rFonts w:hint="eastAsia" w:ascii="宋体" w:hAnsi="宋体" w:eastAsia="宋体" w:cs="宋体"/>
          <w:color w:val="auto"/>
          <w:kern w:val="2"/>
          <w:sz w:val="24"/>
          <w:lang w:val="en-US" w:eastAsia="zh-CN"/>
        </w:rPr>
      </w:pPr>
    </w:p>
    <w:p w14:paraId="23254FC9">
      <w:pPr>
        <w:pStyle w:val="7"/>
        <w:spacing w:line="360" w:lineRule="auto"/>
        <w:ind w:left="0"/>
        <w:jc w:val="right"/>
        <w:rPr>
          <w:rFonts w:hint="eastAsia" w:ascii="宋体" w:hAnsi="宋体" w:eastAsia="宋体" w:cs="宋体"/>
          <w:color w:val="auto"/>
          <w:kern w:val="2"/>
          <w:sz w:val="24"/>
          <w:lang w:val="en-US" w:eastAsia="zh-CN"/>
        </w:rPr>
      </w:pPr>
    </w:p>
    <w:p w14:paraId="5EFB2E4B">
      <w:pPr>
        <w:pStyle w:val="7"/>
        <w:spacing w:line="360" w:lineRule="auto"/>
        <w:ind w:left="0"/>
        <w:jc w:val="right"/>
        <w:rPr>
          <w:rFonts w:hint="eastAsia" w:ascii="宋体" w:hAnsi="宋体" w:eastAsia="宋体" w:cs="宋体"/>
          <w:color w:val="auto"/>
          <w:kern w:val="2"/>
          <w:sz w:val="24"/>
          <w:lang w:val="en-US" w:eastAsia="zh-CN"/>
        </w:rPr>
      </w:pPr>
    </w:p>
    <w:p w14:paraId="3446C80E">
      <w:pPr>
        <w:pStyle w:val="7"/>
        <w:spacing w:line="360" w:lineRule="auto"/>
        <w:ind w:left="0"/>
        <w:jc w:val="right"/>
        <w:rPr>
          <w:rFonts w:hint="eastAsia" w:ascii="宋体" w:hAnsi="宋体" w:eastAsia="宋体" w:cs="宋体"/>
          <w:color w:val="auto"/>
          <w:kern w:val="2"/>
          <w:sz w:val="24"/>
          <w:lang w:val="en-US" w:eastAsia="zh-CN"/>
        </w:rPr>
      </w:pPr>
    </w:p>
    <w:p w14:paraId="3985A8B9">
      <w:pPr>
        <w:pStyle w:val="7"/>
        <w:spacing w:line="360" w:lineRule="auto"/>
        <w:ind w:left="0"/>
        <w:jc w:val="right"/>
        <w:rPr>
          <w:rFonts w:hint="eastAsia" w:ascii="宋体" w:hAnsi="宋体" w:eastAsia="宋体" w:cs="宋体"/>
          <w:color w:val="auto"/>
          <w:kern w:val="2"/>
          <w:sz w:val="24"/>
          <w:lang w:val="en-US" w:eastAsia="zh-CN"/>
        </w:rPr>
      </w:pPr>
    </w:p>
    <w:p w14:paraId="5F9A284A">
      <w:pPr>
        <w:pStyle w:val="7"/>
        <w:spacing w:line="360" w:lineRule="auto"/>
        <w:ind w:left="0"/>
        <w:jc w:val="right"/>
        <w:rPr>
          <w:rFonts w:hint="eastAsia" w:ascii="宋体" w:hAnsi="宋体" w:eastAsia="宋体" w:cs="宋体"/>
          <w:color w:val="auto"/>
          <w:kern w:val="2"/>
          <w:sz w:val="24"/>
          <w:lang w:val="en-US" w:eastAsia="zh-CN"/>
        </w:rPr>
      </w:pPr>
    </w:p>
    <w:p w14:paraId="3D403DDF">
      <w:pPr>
        <w:pStyle w:val="7"/>
        <w:spacing w:line="360" w:lineRule="auto"/>
        <w:ind w:left="0"/>
        <w:jc w:val="right"/>
        <w:rPr>
          <w:rFonts w:hint="eastAsia" w:ascii="宋体" w:hAnsi="宋体" w:eastAsia="宋体" w:cs="宋体"/>
          <w:color w:val="auto"/>
          <w:kern w:val="2"/>
          <w:sz w:val="24"/>
          <w:lang w:val="en-US" w:eastAsia="zh-CN"/>
        </w:rPr>
      </w:pPr>
    </w:p>
    <w:p w14:paraId="3ACACE79">
      <w:pPr>
        <w:pStyle w:val="7"/>
        <w:spacing w:line="360" w:lineRule="auto"/>
        <w:ind w:left="0"/>
        <w:jc w:val="right"/>
        <w:rPr>
          <w:rFonts w:hint="eastAsia" w:ascii="宋体" w:hAnsi="宋体" w:eastAsia="宋体" w:cs="宋体"/>
          <w:color w:val="auto"/>
          <w:kern w:val="2"/>
          <w:sz w:val="24"/>
          <w:lang w:val="en-US" w:eastAsia="zh-CN"/>
        </w:rPr>
      </w:pPr>
    </w:p>
    <w:p w14:paraId="6B6290F7">
      <w:pPr>
        <w:pStyle w:val="7"/>
        <w:spacing w:line="360" w:lineRule="auto"/>
        <w:ind w:left="0"/>
        <w:jc w:val="right"/>
        <w:rPr>
          <w:rFonts w:hint="eastAsia" w:ascii="宋体" w:hAnsi="宋体" w:eastAsia="宋体" w:cs="宋体"/>
          <w:color w:val="auto"/>
          <w:kern w:val="2"/>
          <w:sz w:val="24"/>
          <w:lang w:val="en-US" w:eastAsia="zh-CN"/>
        </w:rPr>
      </w:pPr>
    </w:p>
    <w:p w14:paraId="12058733">
      <w:pPr>
        <w:pStyle w:val="7"/>
        <w:spacing w:line="360" w:lineRule="auto"/>
        <w:ind w:left="0"/>
        <w:jc w:val="right"/>
        <w:rPr>
          <w:rFonts w:hint="eastAsia" w:ascii="宋体" w:hAnsi="宋体" w:eastAsia="宋体" w:cs="宋体"/>
          <w:color w:val="auto"/>
          <w:kern w:val="2"/>
          <w:sz w:val="24"/>
          <w:lang w:val="en-US" w:eastAsia="zh-CN"/>
        </w:rPr>
      </w:pPr>
    </w:p>
    <w:p w14:paraId="43E91972">
      <w:pPr>
        <w:pStyle w:val="7"/>
        <w:spacing w:line="360" w:lineRule="auto"/>
        <w:ind w:left="0"/>
        <w:jc w:val="right"/>
        <w:rPr>
          <w:rFonts w:hint="eastAsia" w:ascii="宋体" w:hAnsi="宋体" w:eastAsia="宋体" w:cs="宋体"/>
          <w:color w:val="auto"/>
          <w:kern w:val="2"/>
          <w:sz w:val="24"/>
          <w:lang w:val="en-US" w:eastAsia="zh-CN"/>
        </w:rPr>
      </w:pPr>
    </w:p>
    <w:p w14:paraId="0FF47076">
      <w:pPr>
        <w:pStyle w:val="7"/>
        <w:spacing w:line="360" w:lineRule="auto"/>
        <w:ind w:left="0"/>
        <w:jc w:val="right"/>
        <w:rPr>
          <w:rFonts w:hint="eastAsia" w:ascii="宋体" w:hAnsi="宋体" w:eastAsia="宋体" w:cs="宋体"/>
          <w:color w:val="auto"/>
          <w:kern w:val="2"/>
          <w:sz w:val="24"/>
          <w:lang w:val="en-US" w:eastAsia="zh-CN"/>
        </w:rPr>
      </w:pPr>
    </w:p>
    <w:p w14:paraId="26D95D25">
      <w:pPr>
        <w:pStyle w:val="7"/>
        <w:spacing w:line="360" w:lineRule="auto"/>
        <w:ind w:left="0"/>
        <w:jc w:val="right"/>
        <w:rPr>
          <w:rFonts w:hint="eastAsia" w:ascii="宋体" w:hAnsi="宋体" w:eastAsia="宋体" w:cs="宋体"/>
          <w:color w:val="auto"/>
          <w:kern w:val="2"/>
          <w:sz w:val="24"/>
          <w:lang w:val="en-US" w:eastAsia="zh-CN"/>
        </w:rPr>
      </w:pPr>
    </w:p>
    <w:p w14:paraId="2BC0342C">
      <w:pPr>
        <w:pStyle w:val="7"/>
        <w:spacing w:line="360" w:lineRule="auto"/>
        <w:ind w:left="0"/>
        <w:jc w:val="right"/>
        <w:rPr>
          <w:rFonts w:hint="eastAsia" w:ascii="宋体" w:hAnsi="宋体" w:eastAsia="宋体" w:cs="宋体"/>
          <w:color w:val="auto"/>
          <w:kern w:val="2"/>
          <w:sz w:val="24"/>
          <w:lang w:val="en-US" w:eastAsia="zh-CN"/>
        </w:rPr>
      </w:pPr>
    </w:p>
    <w:p w14:paraId="6605840C">
      <w:pPr>
        <w:pStyle w:val="7"/>
        <w:spacing w:line="360" w:lineRule="auto"/>
        <w:ind w:left="0"/>
        <w:jc w:val="right"/>
        <w:rPr>
          <w:rFonts w:hint="eastAsia" w:ascii="宋体" w:hAnsi="宋体" w:eastAsia="宋体" w:cs="宋体"/>
          <w:color w:val="auto"/>
          <w:kern w:val="2"/>
          <w:sz w:val="24"/>
          <w:lang w:val="en-US" w:eastAsia="zh-CN"/>
        </w:rPr>
      </w:pPr>
    </w:p>
    <w:p w14:paraId="22B42D06">
      <w:pPr>
        <w:pStyle w:val="7"/>
        <w:spacing w:line="360" w:lineRule="auto"/>
        <w:ind w:left="0"/>
        <w:jc w:val="right"/>
        <w:rPr>
          <w:rFonts w:hint="eastAsia" w:ascii="宋体" w:hAnsi="宋体" w:eastAsia="宋体" w:cs="宋体"/>
          <w:color w:val="auto"/>
          <w:kern w:val="2"/>
          <w:sz w:val="24"/>
          <w:lang w:val="en-US" w:eastAsia="zh-CN"/>
        </w:rPr>
      </w:pPr>
    </w:p>
    <w:p w14:paraId="0F8B296F">
      <w:pPr>
        <w:pStyle w:val="7"/>
        <w:spacing w:line="360" w:lineRule="auto"/>
        <w:ind w:left="0"/>
        <w:jc w:val="right"/>
        <w:rPr>
          <w:rFonts w:hint="eastAsia" w:ascii="宋体" w:hAnsi="宋体" w:eastAsia="宋体" w:cs="宋体"/>
          <w:color w:val="auto"/>
          <w:kern w:val="2"/>
          <w:sz w:val="24"/>
          <w:lang w:val="en-US" w:eastAsia="zh-CN"/>
        </w:rPr>
      </w:pPr>
      <w:r>
        <w:rPr>
          <w:rFonts w:hint="eastAsia" w:ascii="宋体" w:hAnsi="宋体" w:eastAsia="宋体" w:cs="宋体"/>
          <w:color w:val="auto"/>
          <w:kern w:val="2"/>
          <w:sz w:val="24"/>
          <w:lang w:val="en-US" w:eastAsia="zh-CN"/>
        </w:rPr>
        <w:t>附件1</w:t>
      </w:r>
    </w:p>
    <w:p w14:paraId="462C89A7">
      <w:pPr>
        <w:pStyle w:val="7"/>
        <w:spacing w:line="360" w:lineRule="auto"/>
        <w:ind w:left="0"/>
        <w:jc w:val="right"/>
        <w:rPr>
          <w:rFonts w:hint="eastAsia" w:ascii="宋体" w:hAnsi="宋体" w:eastAsia="宋体" w:cs="宋体"/>
          <w:color w:val="auto"/>
          <w:kern w:val="2"/>
          <w:sz w:val="24"/>
          <w:lang w:val="en-US" w:eastAsia="zh-CN"/>
        </w:rPr>
      </w:pPr>
    </w:p>
    <w:p w14:paraId="79EED1EB">
      <w:pPr>
        <w:pStyle w:val="7"/>
        <w:spacing w:line="360" w:lineRule="auto"/>
        <w:ind w:left="0"/>
        <w:jc w:val="center"/>
        <w:rPr>
          <w:rFonts w:hint="eastAsia" w:ascii="宋体" w:hAnsi="宋体" w:eastAsia="宋体" w:cs="宋体"/>
          <w:b/>
          <w:color w:val="auto"/>
          <w:spacing w:val="10"/>
          <w:sz w:val="32"/>
          <w:szCs w:val="32"/>
        </w:rPr>
      </w:pPr>
      <w:r>
        <w:rPr>
          <w:rFonts w:hint="eastAsia" w:ascii="宋体" w:hAnsi="宋体" w:eastAsia="宋体" w:cs="宋体"/>
          <w:b/>
          <w:color w:val="auto"/>
          <w:spacing w:val="10"/>
          <w:sz w:val="32"/>
          <w:szCs w:val="32"/>
          <w:lang w:val="en-US" w:eastAsia="zh-CN"/>
        </w:rPr>
        <w:t>报价</w:t>
      </w:r>
      <w:r>
        <w:rPr>
          <w:rFonts w:hint="eastAsia" w:ascii="宋体" w:hAnsi="宋体" w:eastAsia="宋体" w:cs="宋体"/>
          <w:b/>
          <w:color w:val="auto"/>
          <w:spacing w:val="10"/>
          <w:sz w:val="32"/>
          <w:szCs w:val="32"/>
        </w:rPr>
        <w:t>书</w:t>
      </w:r>
    </w:p>
    <w:p w14:paraId="47C3FB31">
      <w:pPr>
        <w:pStyle w:val="7"/>
        <w:tabs>
          <w:tab w:val="left" w:pos="-199"/>
        </w:tabs>
        <w:snapToGrid w:val="0"/>
        <w:spacing w:line="360" w:lineRule="auto"/>
        <w:ind w:left="0"/>
        <w:textAlignment w:val="baseline"/>
        <w:rPr>
          <w:rFonts w:hint="eastAsia" w:ascii="宋体" w:hAnsi="宋体" w:eastAsia="宋体" w:cs="宋体"/>
          <w:b/>
          <w:color w:val="auto"/>
          <w:sz w:val="24"/>
        </w:rPr>
      </w:pPr>
      <w:r>
        <w:rPr>
          <w:rFonts w:hint="eastAsia" w:ascii="宋体" w:hAnsi="宋体" w:eastAsia="宋体" w:cs="宋体"/>
          <w:b/>
          <w:color w:val="auto"/>
          <w:spacing w:val="10"/>
          <w:sz w:val="24"/>
        </w:rPr>
        <w:t>致：东莞市中泰建安工程有限公司</w:t>
      </w:r>
      <w:r>
        <w:rPr>
          <w:rFonts w:hint="eastAsia" w:ascii="宋体" w:hAnsi="宋体" w:eastAsia="宋体" w:cs="宋体"/>
          <w:b/>
          <w:color w:val="auto"/>
          <w:sz w:val="24"/>
          <w:lang w:val="en-US" w:eastAsia="zh-CN"/>
        </w:rPr>
        <w:t xml:space="preserve"> </w:t>
      </w:r>
    </w:p>
    <w:p w14:paraId="143B6239">
      <w:pPr>
        <w:pStyle w:val="7"/>
        <w:keepNext w:val="0"/>
        <w:keepLines w:val="0"/>
        <w:pageBreakBefore w:val="0"/>
        <w:widowControl w:val="0"/>
        <w:numPr>
          <w:ilvl w:val="0"/>
          <w:numId w:val="0"/>
        </w:numPr>
        <w:tabs>
          <w:tab w:val="left" w:pos="-199"/>
        </w:tabs>
        <w:kinsoku/>
        <w:wordWrap/>
        <w:overflowPunct/>
        <w:topLinePunct w:val="0"/>
        <w:autoSpaceDE/>
        <w:autoSpaceDN/>
        <w:bidi w:val="0"/>
        <w:adjustRightInd/>
        <w:snapToGrid w:val="0"/>
        <w:spacing w:line="480" w:lineRule="exact"/>
        <w:ind w:leftChars="0"/>
        <w:textAlignment w:val="baseline"/>
        <w:rPr>
          <w:rFonts w:hint="eastAsia" w:ascii="宋体" w:hAnsi="宋体" w:cs="宋体"/>
          <w:b/>
          <w:bCs/>
          <w:color w:val="auto"/>
          <w:spacing w:val="10"/>
          <w:sz w:val="24"/>
          <w:highlight w:val="none"/>
          <w:lang w:eastAsia="zh-CN"/>
        </w:rPr>
      </w:pPr>
      <w:r>
        <w:rPr>
          <w:rFonts w:hint="eastAsia" w:ascii="宋体" w:hAnsi="宋体" w:eastAsia="宋体" w:cs="宋体"/>
          <w:color w:val="auto"/>
          <w:spacing w:val="10"/>
          <w:sz w:val="24"/>
          <w:szCs w:val="22"/>
          <w:highlight w:val="none"/>
          <w:lang w:val="en-US" w:eastAsia="zh-CN"/>
        </w:rPr>
        <w:t>1.</w:t>
      </w:r>
      <w:r>
        <w:rPr>
          <w:rFonts w:hint="eastAsia" w:ascii="宋体" w:hAnsi="宋体" w:eastAsia="宋体" w:cs="宋体"/>
          <w:color w:val="auto"/>
          <w:spacing w:val="10"/>
          <w:sz w:val="24"/>
          <w:szCs w:val="22"/>
          <w:highlight w:val="none"/>
        </w:rPr>
        <w:t>经</w:t>
      </w:r>
      <w:r>
        <w:rPr>
          <w:rFonts w:hint="eastAsia" w:ascii="宋体" w:hAnsi="宋体" w:cs="宋体"/>
          <w:color w:val="auto"/>
          <w:spacing w:val="10"/>
          <w:sz w:val="24"/>
          <w:highlight w:val="none"/>
        </w:rPr>
        <w:t>详</w:t>
      </w:r>
      <w:r>
        <w:rPr>
          <w:rFonts w:hint="eastAsia" w:ascii="宋体" w:hAnsi="宋体" w:cs="宋体"/>
          <w:color w:val="auto"/>
          <w:spacing w:val="10"/>
          <w:sz w:val="24"/>
          <w:szCs w:val="24"/>
          <w:highlight w:val="none"/>
        </w:rPr>
        <w:t>阅</w:t>
      </w:r>
      <w:r>
        <w:rPr>
          <w:rFonts w:hint="eastAsia" w:ascii="宋体" w:hAnsi="宋体" w:cs="宋体"/>
          <w:b/>
          <w:bCs/>
          <w:color w:val="auto"/>
          <w:spacing w:val="10"/>
          <w:sz w:val="24"/>
          <w:highlight w:val="none"/>
          <w:u w:val="single"/>
        </w:rPr>
        <w:t>《</w:t>
      </w:r>
      <w:r>
        <w:rPr>
          <w:rFonts w:hint="eastAsia" w:ascii="宋体" w:hAnsi="宋体" w:eastAsia="宋体" w:cs="宋体"/>
          <w:b/>
          <w:bCs/>
          <w:color w:val="auto"/>
          <w:sz w:val="24"/>
          <w:highlight w:val="none"/>
          <w:u w:val="single"/>
          <w:lang w:val="en-US" w:eastAsia="zh-CN"/>
        </w:rPr>
        <w:t>玉林(福绵)节能环保产业园商品混凝土报价须知</w:t>
      </w:r>
      <w:r>
        <w:rPr>
          <w:rFonts w:hint="eastAsia" w:ascii="宋体" w:hAnsi="宋体" w:cs="宋体"/>
          <w:color w:val="auto"/>
          <w:spacing w:val="10"/>
          <w:sz w:val="24"/>
          <w:highlight w:val="none"/>
          <w:u w:val="single"/>
        </w:rPr>
        <w:t>》</w:t>
      </w:r>
      <w:r>
        <w:rPr>
          <w:rFonts w:hint="eastAsia" w:ascii="宋体" w:hAnsi="宋体" w:cs="宋体"/>
          <w:color w:val="auto"/>
          <w:spacing w:val="10"/>
          <w:sz w:val="24"/>
          <w:highlight w:val="none"/>
        </w:rPr>
        <w:t>（以下简称“</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”）全部内容及其他有关资料，</w:t>
      </w:r>
      <w:r>
        <w:rPr>
          <w:rFonts w:hint="eastAsia" w:ascii="宋体" w:hAnsi="宋体" w:cs="宋体"/>
          <w:color w:val="auto"/>
          <w:spacing w:val="10"/>
          <w:sz w:val="24"/>
        </w:rPr>
        <w:t>在充分考虑各种影响因素后，我司愿按照招标要求以</w:t>
      </w:r>
      <w:r>
        <w:rPr>
          <w:rFonts w:hint="eastAsia" w:ascii="宋体" w:hAnsi="宋体" w:cs="宋体"/>
          <w:color w:val="auto"/>
          <w:spacing w:val="10"/>
          <w:sz w:val="24"/>
          <w:lang w:val="en-US" w:eastAsia="zh-CN"/>
        </w:rPr>
        <w:t>单价</w:t>
      </w:r>
      <w:r>
        <w:rPr>
          <w:rFonts w:hint="eastAsia" w:ascii="宋体" w:hAnsi="宋体" w:cs="宋体"/>
          <w:color w:val="auto"/>
          <w:spacing w:val="10"/>
          <w:sz w:val="24"/>
          <w:u w:val="single"/>
        </w:rPr>
        <w:t>(</w:t>
      </w:r>
      <w:r>
        <w:rPr>
          <w:rFonts w:hint="eastAsia" w:ascii="宋体" w:hAnsi="宋体" w:cs="宋体"/>
          <w:color w:val="auto"/>
          <w:spacing w:val="10"/>
          <w:sz w:val="24"/>
          <w:u w:val="single"/>
          <w:lang w:val="en-US" w:eastAsia="zh-CN"/>
        </w:rPr>
        <w:t>详见附件《报价清单》</w:t>
      </w:r>
      <w:r>
        <w:rPr>
          <w:rFonts w:hint="eastAsia" w:ascii="宋体" w:hAnsi="宋体" w:cs="宋体"/>
          <w:color w:val="auto"/>
          <w:spacing w:val="10"/>
          <w:sz w:val="24"/>
        </w:rPr>
        <w:t>)完成招标内容并达到招标要求</w:t>
      </w:r>
      <w:r>
        <w:rPr>
          <w:rFonts w:hint="eastAsia" w:ascii="宋体" w:hAnsi="宋体" w:cs="宋体"/>
          <w:b/>
          <w:bCs/>
          <w:color w:val="auto"/>
          <w:spacing w:val="10"/>
          <w:sz w:val="24"/>
          <w:highlight w:val="none"/>
          <w:lang w:eastAsia="zh-CN"/>
        </w:rPr>
        <w:t>。</w:t>
      </w:r>
    </w:p>
    <w:p w14:paraId="17FEE180">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2.我司同意，在规定截标日期起的</w:t>
      </w:r>
      <w:r>
        <w:rPr>
          <w:rFonts w:hint="eastAsia" w:ascii="宋体" w:hAnsi="宋体" w:cs="宋体"/>
          <w:color w:val="auto"/>
          <w:spacing w:val="10"/>
          <w:sz w:val="24"/>
          <w:lang w:val="en-US" w:eastAsia="zh-CN"/>
        </w:rPr>
        <w:t>12</w:t>
      </w:r>
      <w:r>
        <w:rPr>
          <w:rFonts w:hint="eastAsia" w:ascii="宋体" w:hAnsi="宋体" w:cs="宋体"/>
          <w:color w:val="auto"/>
          <w:spacing w:val="10"/>
          <w:sz w:val="24"/>
        </w:rPr>
        <w:t>0天内遵守本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书及我司提交的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文件，此期限届满前，</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文件对我司具有约束力，并可随时被接纳。</w:t>
      </w:r>
    </w:p>
    <w:p w14:paraId="02D0C4D2">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3.直到制订并签署了一项正式协议书前，如根据上述第2条本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书被接纳，本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书连同贵司的书面接纳文件、招</w:t>
      </w:r>
      <w:r>
        <w:rPr>
          <w:rFonts w:hint="eastAsia" w:ascii="宋体" w:hAnsi="宋体" w:cs="宋体"/>
          <w:color w:val="auto"/>
          <w:spacing w:val="10"/>
          <w:sz w:val="24"/>
          <w:lang w:val="en-US" w:eastAsia="zh-CN"/>
        </w:rPr>
        <w:t>采</w:t>
      </w:r>
      <w:r>
        <w:rPr>
          <w:rFonts w:hint="eastAsia" w:ascii="宋体" w:hAnsi="宋体" w:cs="宋体"/>
          <w:color w:val="auto"/>
          <w:spacing w:val="10"/>
          <w:sz w:val="24"/>
        </w:rPr>
        <w:t>期间双方往来的函件、</w:t>
      </w:r>
      <w:r>
        <w:rPr>
          <w:rFonts w:hint="eastAsia" w:ascii="宋体" w:hAnsi="宋体" w:cs="宋体"/>
          <w:color w:val="auto"/>
          <w:spacing w:val="10"/>
          <w:sz w:val="24"/>
          <w:lang w:val="en-US" w:eastAsia="zh-CN"/>
        </w:rPr>
        <w:t>报价须知</w:t>
      </w:r>
      <w:r>
        <w:rPr>
          <w:rFonts w:hint="eastAsia" w:ascii="宋体" w:hAnsi="宋体" w:cs="宋体"/>
          <w:color w:val="auto"/>
          <w:spacing w:val="10"/>
          <w:sz w:val="24"/>
        </w:rPr>
        <w:t>和</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文件，将成为对双方具有约束力的合同文件。</w:t>
      </w:r>
    </w:p>
    <w:p w14:paraId="4A4DBA93">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4.我司同意贵司无义务接受价格最低的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文件或任何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文件，同时不需为此作出任何解释。</w:t>
      </w:r>
    </w:p>
    <w:p w14:paraId="19AAE6DA">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5.贵司不负担我司任何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费用。</w:t>
      </w:r>
    </w:p>
    <w:p w14:paraId="1160DABC">
      <w:pPr>
        <w:pStyle w:val="7"/>
        <w:keepNext w:val="0"/>
        <w:keepLines w:val="0"/>
        <w:pageBreakBefore w:val="0"/>
        <w:widowControl w:val="0"/>
        <w:numPr>
          <w:ilvl w:val="0"/>
          <w:numId w:val="0"/>
        </w:numPr>
        <w:tabs>
          <w:tab w:val="left" w:pos="-199"/>
        </w:tabs>
        <w:kinsoku/>
        <w:wordWrap/>
        <w:overflowPunct/>
        <w:topLinePunct w:val="0"/>
        <w:autoSpaceDE/>
        <w:autoSpaceDN/>
        <w:bidi w:val="0"/>
        <w:adjustRightInd/>
        <w:snapToGrid w:val="0"/>
        <w:spacing w:line="480" w:lineRule="exact"/>
        <w:ind w:leftChars="0"/>
        <w:textAlignment w:val="baseline"/>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6.如果我司在接到中标通知后，未按贵司要求签署正式合同，或坚持提出附加条件，或提出修改意见，则贵司有</w:t>
      </w:r>
      <w:r>
        <w:rPr>
          <w:rFonts w:hint="eastAsia" w:ascii="宋体" w:hAnsi="宋体" w:eastAsia="宋体" w:cs="宋体"/>
          <w:color w:val="auto"/>
          <w:spacing w:val="10"/>
          <w:sz w:val="24"/>
          <w:highlight w:val="none"/>
          <w:lang w:val="en-US" w:eastAsia="zh-CN"/>
        </w:rPr>
        <w:t>没收我司投标保证金（如有）、</w:t>
      </w:r>
      <w:r>
        <w:rPr>
          <w:rFonts w:hint="eastAsia" w:ascii="宋体" w:hAnsi="宋体" w:eastAsia="宋体" w:cs="宋体"/>
          <w:color w:val="auto"/>
          <w:spacing w:val="10"/>
          <w:sz w:val="24"/>
          <w:highlight w:val="none"/>
        </w:rPr>
        <w:t>另选中标单位的权利，同时我司按</w:t>
      </w:r>
      <w:r>
        <w:rPr>
          <w:rFonts w:hint="eastAsia" w:ascii="宋体" w:hAnsi="宋体" w:eastAsia="宋体" w:cs="宋体"/>
          <w:color w:val="auto"/>
          <w:spacing w:val="10"/>
          <w:sz w:val="24"/>
          <w:highlight w:val="none"/>
          <w:lang w:val="en-US" w:eastAsia="zh-CN"/>
        </w:rPr>
        <w:t>报价须知</w:t>
      </w:r>
      <w:r>
        <w:rPr>
          <w:rFonts w:hint="eastAsia" w:ascii="宋体" w:hAnsi="宋体" w:eastAsia="宋体" w:cs="宋体"/>
          <w:color w:val="auto"/>
          <w:spacing w:val="10"/>
          <w:sz w:val="24"/>
          <w:highlight w:val="none"/>
        </w:rPr>
        <w:t>的规定赔偿贵司由此遭受的一切损失。</w:t>
      </w:r>
    </w:p>
    <w:p w14:paraId="72958AAA">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highlight w:val="none"/>
        </w:rPr>
        <w:t xml:space="preserve"> </w:t>
      </w:r>
      <w:r>
        <w:rPr>
          <w:rFonts w:hint="eastAsia" w:ascii="宋体" w:hAnsi="宋体" w:eastAsia="宋体" w:cs="宋体"/>
          <w:color w:val="auto"/>
          <w:spacing w:val="10"/>
          <w:sz w:val="24"/>
        </w:rPr>
        <w:t xml:space="preserve">   </w:t>
      </w:r>
      <w:r>
        <w:rPr>
          <w:rFonts w:hint="eastAsia" w:ascii="宋体" w:hAnsi="宋体" w:eastAsia="宋体" w:cs="宋体"/>
          <w:color w:val="auto"/>
          <w:spacing w:val="10"/>
          <w:sz w:val="24"/>
          <w:lang w:eastAsia="zh-CN"/>
        </w:rPr>
        <w:t>报价</w:t>
      </w:r>
      <w:r>
        <w:rPr>
          <w:rFonts w:hint="eastAsia" w:ascii="宋体" w:hAnsi="宋体" w:eastAsia="宋体" w:cs="宋体"/>
          <w:color w:val="auto"/>
          <w:spacing w:val="10"/>
          <w:sz w:val="24"/>
        </w:rPr>
        <w:t xml:space="preserve">单位（盖章）： </w:t>
      </w:r>
      <w:r>
        <w:rPr>
          <w:rFonts w:hint="eastAsia" w:ascii="宋体" w:hAnsi="宋体" w:eastAsia="宋体" w:cs="宋体"/>
          <w:color w:val="auto"/>
          <w:spacing w:val="10"/>
          <w:sz w:val="24"/>
          <w:u w:val="single"/>
        </w:rPr>
        <w:t xml:space="preserve">                </w:t>
      </w:r>
    </w:p>
    <w:p w14:paraId="6A98E913">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营业执照编号：</w:t>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0"/>
          <w:sz w:val="24"/>
        </w:rPr>
        <w:t xml:space="preserve">                       </w:t>
      </w:r>
    </w:p>
    <w:p w14:paraId="03F84B46">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注册地址：</w:t>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0"/>
          <w:sz w:val="24"/>
          <w:u w:val="single"/>
          <w:lang w:val="en-US" w:eastAsia="zh-CN"/>
        </w:rPr>
        <w:t xml:space="preserve">      </w:t>
      </w:r>
      <w:r>
        <w:rPr>
          <w:rFonts w:hint="eastAsia" w:ascii="宋体" w:hAnsi="宋体" w:eastAsia="宋体" w:cs="宋体"/>
          <w:color w:val="auto"/>
          <w:spacing w:val="10"/>
          <w:sz w:val="24"/>
          <w:lang w:val="en-US" w:eastAsia="zh-CN"/>
        </w:rPr>
        <w:t xml:space="preserve"> </w:t>
      </w:r>
      <w:r>
        <w:rPr>
          <w:rFonts w:hint="eastAsia" w:ascii="宋体" w:hAnsi="宋体" w:eastAsia="宋体" w:cs="宋体"/>
          <w:color w:val="auto"/>
          <w:spacing w:val="10"/>
          <w:sz w:val="24"/>
        </w:rPr>
        <w:t xml:space="preserve">                            </w:t>
      </w:r>
    </w:p>
    <w:p w14:paraId="54951744">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法定代表人或委托代理人</w:t>
      </w:r>
    </w:p>
    <w:p w14:paraId="0880B6D1">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leftChars="0" w:firstLine="520" w:firstLineChars="20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签        字：</w:t>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0"/>
          <w:sz w:val="24"/>
        </w:rPr>
        <w:t xml:space="preserve">                       </w:t>
      </w:r>
    </w:p>
    <w:p w14:paraId="47D37F6F">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firstLine="520" w:firstLineChars="20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姓 名（正楷）：</w:t>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0"/>
          <w:sz w:val="24"/>
        </w:rPr>
        <w:tab/>
      </w:r>
      <w:r>
        <w:rPr>
          <w:rFonts w:hint="eastAsia" w:ascii="宋体" w:hAnsi="宋体" w:eastAsia="宋体" w:cs="宋体"/>
          <w:color w:val="auto"/>
          <w:spacing w:val="10"/>
          <w:sz w:val="24"/>
        </w:rPr>
        <w:t xml:space="preserve">                        </w:t>
      </w:r>
    </w:p>
    <w:p w14:paraId="2071AF8E">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firstLine="520" w:firstLineChars="20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职        务：</w:t>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0"/>
          <w:sz w:val="24"/>
        </w:rPr>
        <w:t xml:space="preserve">                        </w:t>
      </w:r>
    </w:p>
    <w:p w14:paraId="5326CE36">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firstLine="520" w:firstLineChars="20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日        期：</w:t>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0"/>
          <w:sz w:val="24"/>
        </w:rPr>
        <w:t xml:space="preserve">                        </w:t>
      </w:r>
    </w:p>
    <w:p w14:paraId="1E3E2AB8">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eastAsia="宋体" w:cs="宋体"/>
          <w:color w:val="auto"/>
          <w:spacing w:val="10"/>
          <w:sz w:val="24"/>
          <w:lang w:val="en-US" w:eastAsia="zh-CN"/>
        </w:rPr>
      </w:pPr>
    </w:p>
    <w:p w14:paraId="5F792B49">
      <w:pPr>
        <w:numPr>
          <w:ilvl w:val="0"/>
          <w:numId w:val="0"/>
        </w:numPr>
        <w:spacing w:line="360" w:lineRule="auto"/>
        <w:jc w:val="center"/>
        <w:rPr>
          <w:rFonts w:hint="eastAsia"/>
          <w:sz w:val="24"/>
          <w:szCs w:val="24"/>
          <w:lang w:val="en-US" w:eastAsia="zh-CN"/>
        </w:rPr>
      </w:pPr>
      <w:r>
        <w:rPr>
          <w:rFonts w:hint="eastAsia" w:ascii="宋体" w:hAnsi="宋体" w:eastAsia="宋体" w:cs="宋体"/>
          <w:color w:val="auto"/>
          <w:sz w:val="24"/>
          <w:lang w:val="en-US" w:eastAsia="zh-CN"/>
        </w:rPr>
        <w:t>附：</w:t>
      </w:r>
      <w:r>
        <w:rPr>
          <w:rFonts w:hint="eastAsia" w:ascii="宋体" w:hAnsi="宋体" w:eastAsia="宋体" w:cs="宋体"/>
          <w:color w:val="auto"/>
          <w:sz w:val="24"/>
          <w:szCs w:val="24"/>
          <w:lang w:val="en-US" w:eastAsia="zh-CN"/>
        </w:rPr>
        <w:t>《法定代表人资格证明书》</w:t>
      </w:r>
      <w:r>
        <w:rPr>
          <w:rFonts w:hint="eastAsia"/>
          <w:sz w:val="24"/>
          <w:szCs w:val="24"/>
          <w:lang w:val="en-US" w:eastAsia="zh-CN"/>
        </w:rPr>
        <w:t>《报价清单》</w:t>
      </w:r>
    </w:p>
    <w:p w14:paraId="6268331A">
      <w:pPr>
        <w:numPr>
          <w:ilvl w:val="0"/>
          <w:numId w:val="0"/>
        </w:numPr>
        <w:spacing w:line="360" w:lineRule="auto"/>
        <w:jc w:val="center"/>
        <w:rPr>
          <w:rFonts w:hint="eastAsia"/>
          <w:color w:val="auto"/>
          <w:sz w:val="24"/>
          <w:szCs w:val="24"/>
          <w:lang w:val="en-US" w:eastAsia="zh-CN"/>
        </w:rPr>
      </w:pPr>
    </w:p>
    <w:p w14:paraId="299637AF">
      <w:pPr>
        <w:numPr>
          <w:ilvl w:val="0"/>
          <w:numId w:val="0"/>
        </w:numPr>
        <w:spacing w:line="360" w:lineRule="auto"/>
        <w:jc w:val="center"/>
        <w:rPr>
          <w:rFonts w:hint="eastAsia"/>
          <w:color w:val="auto"/>
          <w:sz w:val="24"/>
          <w:szCs w:val="24"/>
          <w:lang w:val="en-US" w:eastAsia="zh-CN"/>
        </w:rPr>
      </w:pPr>
    </w:p>
    <w:p w14:paraId="78A9454E">
      <w:pPr>
        <w:numPr>
          <w:ilvl w:val="0"/>
          <w:numId w:val="0"/>
        </w:numPr>
        <w:spacing w:line="360" w:lineRule="auto"/>
        <w:jc w:val="center"/>
        <w:rPr>
          <w:rFonts w:hint="eastAsia"/>
          <w:color w:val="auto"/>
          <w:sz w:val="24"/>
          <w:szCs w:val="24"/>
          <w:lang w:val="en-US" w:eastAsia="zh-CN"/>
        </w:rPr>
      </w:pPr>
    </w:p>
    <w:p w14:paraId="250330AA">
      <w:pPr>
        <w:numPr>
          <w:ilvl w:val="0"/>
          <w:numId w:val="0"/>
        </w:numPr>
        <w:spacing w:line="360" w:lineRule="auto"/>
        <w:jc w:val="right"/>
        <w:rPr>
          <w:rFonts w:hint="default"/>
          <w:color w:val="auto"/>
          <w:lang w:val="en-US" w:eastAsia="zh-CN"/>
        </w:rPr>
      </w:pPr>
      <w:r>
        <w:rPr>
          <w:rFonts w:hint="eastAsia" w:ascii="宋体" w:hAnsi="宋体" w:eastAsia="宋体" w:cs="宋体"/>
          <w:color w:val="auto"/>
          <w:sz w:val="24"/>
          <w:szCs w:val="24"/>
          <w:lang w:val="en-US" w:eastAsia="zh-CN"/>
        </w:rPr>
        <w:t>附件2</w:t>
      </w:r>
    </w:p>
    <w:p w14:paraId="7B8E8F45">
      <w:pPr>
        <w:numPr>
          <w:ilvl w:val="0"/>
          <w:numId w:val="0"/>
        </w:numPr>
        <w:spacing w:line="360" w:lineRule="auto"/>
        <w:jc w:val="center"/>
        <w:rPr>
          <w:rFonts w:hint="eastAsia" w:ascii="宋体" w:hAnsi="宋体" w:eastAsia="宋体" w:cs="宋体"/>
          <w:color w:val="auto"/>
          <w:sz w:val="28"/>
          <w:highlight w:val="none"/>
          <w:lang w:val="zh-CN"/>
        </w:rPr>
      </w:pPr>
      <w:r>
        <w:rPr>
          <w:rFonts w:hint="eastAsia" w:ascii="宋体" w:hAnsi="宋体" w:eastAsia="宋体" w:cs="宋体"/>
          <w:b/>
          <w:color w:val="auto"/>
          <w:sz w:val="28"/>
          <w:highlight w:val="none"/>
          <w:lang w:val="zh-CN"/>
        </w:rPr>
        <w:t>报价偏离表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14:paraId="09373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3978BD91">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招采文件</w:t>
            </w:r>
            <w:r>
              <w:rPr>
                <w:rFonts w:hint="eastAsia" w:ascii="宋体" w:hAnsi="宋体" w:eastAsia="宋体" w:cs="宋体"/>
                <w:color w:val="auto"/>
                <w:sz w:val="21"/>
                <w:szCs w:val="21"/>
                <w:highlight w:val="none"/>
                <w:lang w:val="zh-CN"/>
              </w:rPr>
              <w:t>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7D3EF6A8">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招采文件的</w:t>
            </w:r>
            <w:r>
              <w:rPr>
                <w:rFonts w:hint="eastAsia" w:ascii="宋体" w:hAnsi="宋体" w:eastAsia="宋体" w:cs="宋体"/>
                <w:color w:val="auto"/>
                <w:sz w:val="21"/>
                <w:szCs w:val="21"/>
                <w:highlight w:val="none"/>
                <w:lang w:val="zh-CN"/>
              </w:rPr>
              <w:t>要求</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3BB7ABF5">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13F624B8">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偏离原因</w:t>
            </w:r>
          </w:p>
        </w:tc>
      </w:tr>
      <w:tr w14:paraId="5856D6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512F4D37">
            <w:pPr>
              <w:shd w:val="clear" w:color="auto" w:fill="auto"/>
              <w:jc w:val="center"/>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54445414">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B489948">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FC26AE3">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E310203">
            <w:pPr>
              <w:shd w:val="clear" w:color="auto" w:fill="auto"/>
              <w:spacing w:line="360" w:lineRule="auto"/>
              <w:rPr>
                <w:rFonts w:hint="eastAsia" w:ascii="宋体" w:hAnsi="宋体" w:eastAsia="宋体" w:cs="宋体"/>
                <w:b/>
                <w:color w:val="auto"/>
                <w:highlight w:val="none"/>
                <w:lang w:val="zh-CN"/>
              </w:rPr>
            </w:pPr>
          </w:p>
        </w:tc>
      </w:tr>
      <w:tr w14:paraId="6F27CC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52CBC8F">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BA21F65">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4803FE5">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21AEB5C">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16ADDC6">
            <w:pPr>
              <w:shd w:val="clear" w:color="auto" w:fill="auto"/>
              <w:spacing w:line="360" w:lineRule="auto"/>
              <w:rPr>
                <w:rFonts w:hint="eastAsia" w:ascii="宋体" w:hAnsi="宋体" w:eastAsia="宋体" w:cs="宋体"/>
                <w:b/>
                <w:color w:val="auto"/>
                <w:highlight w:val="none"/>
                <w:lang w:val="zh-CN"/>
              </w:rPr>
            </w:pPr>
          </w:p>
        </w:tc>
      </w:tr>
      <w:tr w14:paraId="68CE7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2E322C26">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4B595CF">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B04EB11">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F35E4C5">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14DE3CF">
            <w:pPr>
              <w:shd w:val="clear" w:color="auto" w:fill="auto"/>
              <w:spacing w:line="360" w:lineRule="auto"/>
              <w:rPr>
                <w:rFonts w:hint="eastAsia" w:ascii="宋体" w:hAnsi="宋体" w:eastAsia="宋体" w:cs="宋体"/>
                <w:b/>
                <w:color w:val="auto"/>
                <w:highlight w:val="none"/>
                <w:lang w:val="zh-CN"/>
              </w:rPr>
            </w:pPr>
          </w:p>
        </w:tc>
      </w:tr>
      <w:tr w14:paraId="2CAB2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DCEDCF2">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6DA9C86">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F514FF0">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ECA1258">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F97C519">
            <w:pPr>
              <w:shd w:val="clear" w:color="auto" w:fill="auto"/>
              <w:spacing w:line="360" w:lineRule="auto"/>
              <w:rPr>
                <w:rFonts w:hint="eastAsia" w:ascii="宋体" w:hAnsi="宋体" w:eastAsia="宋体" w:cs="宋体"/>
                <w:b/>
                <w:color w:val="auto"/>
                <w:highlight w:val="none"/>
                <w:lang w:val="zh-CN"/>
              </w:rPr>
            </w:pPr>
          </w:p>
        </w:tc>
      </w:tr>
      <w:tr w14:paraId="27355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0D5B31D0">
            <w:pPr>
              <w:shd w:val="clear" w:color="auto" w:fill="auto"/>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3F7907A2">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9BC887E">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4787617">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8CD663C">
            <w:pPr>
              <w:shd w:val="clear" w:color="auto" w:fill="auto"/>
              <w:spacing w:line="360" w:lineRule="auto"/>
              <w:rPr>
                <w:rFonts w:hint="eastAsia" w:ascii="宋体" w:hAnsi="宋体" w:eastAsia="宋体" w:cs="宋体"/>
                <w:b/>
                <w:color w:val="auto"/>
                <w:highlight w:val="none"/>
                <w:lang w:val="zh-CN"/>
              </w:rPr>
            </w:pPr>
          </w:p>
        </w:tc>
      </w:tr>
      <w:tr w14:paraId="3BDDCC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223F4BB6">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2E9D18BE">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994EFAF">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62B36F1">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E26A34C">
            <w:pPr>
              <w:shd w:val="clear" w:color="auto" w:fill="auto"/>
              <w:spacing w:line="360" w:lineRule="auto"/>
              <w:rPr>
                <w:rFonts w:hint="eastAsia" w:ascii="宋体" w:hAnsi="宋体" w:eastAsia="宋体" w:cs="宋体"/>
                <w:b/>
                <w:color w:val="auto"/>
                <w:highlight w:val="none"/>
                <w:lang w:val="zh-CN"/>
              </w:rPr>
            </w:pPr>
          </w:p>
        </w:tc>
      </w:tr>
      <w:tr w14:paraId="320FC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14:paraId="42B63336">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0827EC4">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B104CF6">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2F443CB">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A138200">
            <w:pPr>
              <w:shd w:val="clear" w:color="auto" w:fill="auto"/>
              <w:spacing w:line="360" w:lineRule="auto"/>
              <w:rPr>
                <w:rFonts w:hint="eastAsia" w:ascii="宋体" w:hAnsi="宋体" w:eastAsia="宋体" w:cs="宋体"/>
                <w:b/>
                <w:color w:val="auto"/>
                <w:highlight w:val="none"/>
                <w:lang w:val="zh-CN"/>
              </w:rPr>
            </w:pPr>
          </w:p>
        </w:tc>
      </w:tr>
      <w:tr w14:paraId="425F0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21" w:type="dxa"/>
            <w:vMerge w:val="continue"/>
            <w:tcBorders>
              <w:left w:val="single" w:color="auto" w:sz="4" w:space="0"/>
              <w:right w:val="single" w:color="auto" w:sz="4" w:space="0"/>
            </w:tcBorders>
            <w:noWrap w:val="0"/>
            <w:vAlign w:val="center"/>
          </w:tcPr>
          <w:p w14:paraId="747DA296">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2057C1B">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5586667">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631F946">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723E186">
            <w:pPr>
              <w:shd w:val="clear" w:color="auto" w:fill="auto"/>
              <w:spacing w:line="360" w:lineRule="auto"/>
              <w:rPr>
                <w:rFonts w:hint="eastAsia" w:ascii="宋体" w:hAnsi="宋体" w:eastAsia="宋体" w:cs="宋体"/>
                <w:b/>
                <w:color w:val="auto"/>
                <w:highlight w:val="none"/>
                <w:lang w:val="zh-CN"/>
              </w:rPr>
            </w:pPr>
          </w:p>
        </w:tc>
      </w:tr>
      <w:tr w14:paraId="7AF68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21" w:type="dxa"/>
            <w:vMerge w:val="continue"/>
            <w:tcBorders>
              <w:left w:val="single" w:color="auto" w:sz="4" w:space="0"/>
              <w:right w:val="single" w:color="auto" w:sz="4" w:space="0"/>
            </w:tcBorders>
            <w:noWrap w:val="0"/>
            <w:vAlign w:val="center"/>
          </w:tcPr>
          <w:p w14:paraId="310365EB">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8C63714">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BEB1F01">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AD75F9D">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23BCDA5">
            <w:pPr>
              <w:shd w:val="clear" w:color="auto" w:fill="auto"/>
              <w:spacing w:line="360" w:lineRule="auto"/>
              <w:rPr>
                <w:rFonts w:hint="eastAsia" w:ascii="宋体" w:hAnsi="宋体" w:eastAsia="宋体" w:cs="宋体"/>
                <w:b/>
                <w:color w:val="auto"/>
                <w:highlight w:val="none"/>
                <w:lang w:val="zh-CN"/>
              </w:rPr>
            </w:pPr>
          </w:p>
        </w:tc>
      </w:tr>
      <w:tr w14:paraId="55411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0940DC83">
            <w:pPr>
              <w:shd w:val="clear" w:color="auto" w:fill="auto"/>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369F7994">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9FC133B">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4E0144D">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9C70EC8">
            <w:pPr>
              <w:shd w:val="clear" w:color="auto" w:fill="auto"/>
              <w:spacing w:line="360" w:lineRule="auto"/>
              <w:rPr>
                <w:rFonts w:hint="eastAsia" w:ascii="宋体" w:hAnsi="宋体" w:eastAsia="宋体" w:cs="宋体"/>
                <w:b/>
                <w:color w:val="auto"/>
                <w:highlight w:val="none"/>
                <w:lang w:val="zh-CN"/>
              </w:rPr>
            </w:pPr>
          </w:p>
        </w:tc>
      </w:tr>
      <w:tr w14:paraId="2B131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C793C5F">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B9C42F6">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26154CF">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82D2D11">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4BBAEF0">
            <w:pPr>
              <w:shd w:val="clear" w:color="auto" w:fill="auto"/>
              <w:spacing w:line="360" w:lineRule="auto"/>
              <w:rPr>
                <w:rFonts w:hint="eastAsia" w:ascii="宋体" w:hAnsi="宋体" w:eastAsia="宋体" w:cs="宋体"/>
                <w:b/>
                <w:color w:val="auto"/>
                <w:highlight w:val="none"/>
                <w:lang w:val="zh-CN"/>
              </w:rPr>
            </w:pPr>
          </w:p>
        </w:tc>
      </w:tr>
      <w:tr w14:paraId="0C32D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5C197E6E">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506AC33">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4ED92C8">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FBA6391">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A5DCF72">
            <w:pPr>
              <w:shd w:val="clear" w:color="auto" w:fill="auto"/>
              <w:spacing w:line="360" w:lineRule="auto"/>
              <w:rPr>
                <w:rFonts w:hint="eastAsia" w:ascii="宋体" w:hAnsi="宋体" w:eastAsia="宋体" w:cs="宋体"/>
                <w:b/>
                <w:color w:val="auto"/>
                <w:highlight w:val="none"/>
                <w:lang w:val="zh-CN"/>
              </w:rPr>
            </w:pPr>
          </w:p>
        </w:tc>
      </w:tr>
      <w:tr w14:paraId="455D3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7397CA1">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EDDF025">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A39E3A1">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42A0416">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48977B9">
            <w:pPr>
              <w:shd w:val="clear" w:color="auto" w:fill="auto"/>
              <w:spacing w:line="360" w:lineRule="auto"/>
              <w:rPr>
                <w:rFonts w:hint="eastAsia" w:ascii="宋体" w:hAnsi="宋体" w:eastAsia="宋体" w:cs="宋体"/>
                <w:b/>
                <w:color w:val="auto"/>
                <w:highlight w:val="none"/>
                <w:lang w:val="zh-CN"/>
              </w:rPr>
            </w:pPr>
          </w:p>
        </w:tc>
      </w:tr>
      <w:tr w14:paraId="22AEF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548A65B8">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F8916FD">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F789ADE">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15F3571">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4E9C2CA">
            <w:pPr>
              <w:shd w:val="clear" w:color="auto" w:fill="auto"/>
              <w:spacing w:line="360" w:lineRule="auto"/>
              <w:rPr>
                <w:rFonts w:hint="eastAsia" w:ascii="宋体" w:hAnsi="宋体" w:eastAsia="宋体" w:cs="宋体"/>
                <w:b/>
                <w:color w:val="auto"/>
                <w:highlight w:val="none"/>
                <w:lang w:val="zh-CN"/>
              </w:rPr>
            </w:pPr>
          </w:p>
        </w:tc>
      </w:tr>
      <w:tr w14:paraId="1B44A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7A987DA6">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2167A0EF">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43EA051">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1D56DDD">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2CB6643">
            <w:pPr>
              <w:shd w:val="clear" w:color="auto" w:fill="auto"/>
              <w:spacing w:line="360" w:lineRule="auto"/>
              <w:rPr>
                <w:rFonts w:hint="eastAsia" w:ascii="宋体" w:hAnsi="宋体" w:eastAsia="宋体" w:cs="宋体"/>
                <w:b/>
                <w:color w:val="auto"/>
                <w:highlight w:val="none"/>
                <w:lang w:val="zh-CN"/>
              </w:rPr>
            </w:pPr>
          </w:p>
        </w:tc>
      </w:tr>
      <w:tr w14:paraId="3424C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6DCAC382">
            <w:pPr>
              <w:shd w:val="clear" w:color="auto" w:fill="auto"/>
              <w:spacing w:line="360" w:lineRule="auto"/>
              <w:rPr>
                <w:color w:val="auto"/>
                <w:highlight w:val="none"/>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1DB6CFF">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4484CF6">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3A1C768">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EE82084">
            <w:pPr>
              <w:shd w:val="clear" w:color="auto" w:fill="auto"/>
              <w:spacing w:line="360" w:lineRule="auto"/>
              <w:rPr>
                <w:rFonts w:hint="eastAsia" w:ascii="宋体" w:hAnsi="宋体" w:eastAsia="宋体" w:cs="宋体"/>
                <w:b/>
                <w:color w:val="auto"/>
                <w:highlight w:val="none"/>
                <w:lang w:val="zh-CN"/>
              </w:rPr>
            </w:pPr>
          </w:p>
        </w:tc>
      </w:tr>
    </w:tbl>
    <w:p w14:paraId="5CE42BA2">
      <w:pPr>
        <w:shd w:val="clear" w:color="auto" w:fill="auto"/>
        <w:rPr>
          <w:rFonts w:hint="eastAsia" w:ascii="宋体" w:hAnsi="宋体" w:eastAsia="宋体" w:cs="宋体"/>
          <w:color w:val="auto"/>
          <w:sz w:val="24"/>
          <w:highlight w:val="none"/>
          <w:lang w:val="zh-CN"/>
        </w:rPr>
      </w:pPr>
    </w:p>
    <w:p w14:paraId="773CC837">
      <w:pPr>
        <w:shd w:val="clear" w:color="auto" w:fil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填表须知：报价单位如对</w:t>
      </w:r>
      <w:r>
        <w:rPr>
          <w:rFonts w:hint="eastAsia" w:ascii="宋体" w:hAnsi="宋体" w:eastAsia="宋体" w:cs="宋体"/>
          <w:color w:val="auto"/>
          <w:sz w:val="24"/>
          <w:highlight w:val="none"/>
          <w:lang w:val="en-US" w:eastAsia="zh-CN"/>
        </w:rPr>
        <w:t>招采</w:t>
      </w:r>
      <w:r>
        <w:rPr>
          <w:rFonts w:hint="eastAsia" w:ascii="宋体" w:hAnsi="宋体" w:eastAsia="宋体" w:cs="宋体"/>
          <w:color w:val="auto"/>
          <w:sz w:val="24"/>
          <w:highlight w:val="none"/>
          <w:lang w:val="zh-CN"/>
        </w:rPr>
        <w:t>要求完全响应，请在“</w:t>
      </w:r>
      <w:r>
        <w:rPr>
          <w:rFonts w:hint="eastAsia" w:ascii="宋体" w:hAnsi="宋体" w:eastAsia="宋体" w:cs="宋体"/>
          <w:color w:val="auto"/>
          <w:sz w:val="24"/>
          <w:highlight w:val="none"/>
          <w:lang w:val="en-US" w:eastAsia="zh-CN"/>
        </w:rPr>
        <w:t>报价内容</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栏中</w:t>
      </w:r>
      <w:r>
        <w:rPr>
          <w:rFonts w:hint="eastAsia" w:ascii="宋体" w:hAnsi="宋体" w:eastAsia="宋体" w:cs="宋体"/>
          <w:color w:val="auto"/>
          <w:sz w:val="24"/>
          <w:highlight w:val="none"/>
          <w:lang w:val="zh-CN"/>
        </w:rPr>
        <w:t>注明</w:t>
      </w:r>
      <w:r>
        <w:rPr>
          <w:rFonts w:hint="eastAsia" w:ascii="宋体" w:hAnsi="宋体" w:cs="宋体"/>
          <w:color w:val="auto"/>
          <w:sz w:val="24"/>
          <w:highlight w:val="none"/>
          <w:lang w:val="zh-CN"/>
        </w:rPr>
        <w:t>“</w:t>
      </w:r>
      <w:r>
        <w:rPr>
          <w:rFonts w:hint="eastAsia" w:ascii="宋体" w:hAnsi="宋体" w:eastAsia="宋体" w:cs="宋体"/>
          <w:b/>
          <w:bCs/>
          <w:color w:val="auto"/>
          <w:sz w:val="24"/>
          <w:highlight w:val="none"/>
          <w:lang w:val="zh-CN"/>
        </w:rPr>
        <w:t>无任何偏离</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并将本表附于报价文件中。</w:t>
      </w:r>
    </w:p>
    <w:p w14:paraId="396B7899">
      <w:pPr>
        <w:shd w:val="clear" w:color="auto" w:fill="auto"/>
        <w:rPr>
          <w:rFonts w:hint="eastAsia" w:ascii="宋体" w:hAnsi="宋体" w:eastAsia="宋体" w:cs="宋体"/>
          <w:color w:val="auto"/>
          <w:sz w:val="24"/>
          <w:highlight w:val="none"/>
          <w:lang w:eastAsia="zh-CN"/>
        </w:rPr>
      </w:pPr>
    </w:p>
    <w:p w14:paraId="31217762">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报价单位</w:t>
      </w:r>
      <w:r>
        <w:rPr>
          <w:rFonts w:hint="eastAsia" w:ascii="宋体" w:hAnsi="宋体" w:eastAsia="宋体" w:cs="宋体"/>
          <w:color w:val="auto"/>
          <w:sz w:val="24"/>
          <w:highlight w:val="none"/>
        </w:rPr>
        <w:t xml:space="preserve">：（盖章）                   法定代表人或委托代理人：（签字）                                 </w:t>
      </w:r>
    </w:p>
    <w:p w14:paraId="4A0E151F">
      <w:pPr>
        <w:shd w:val="clear" w:color="auto" w:fill="auto"/>
        <w:rPr>
          <w:rFonts w:hint="eastAsia" w:ascii="宋体" w:hAnsi="宋体" w:eastAsia="宋体" w:cs="宋体"/>
          <w:color w:val="auto"/>
          <w:sz w:val="24"/>
          <w:highlight w:val="none"/>
        </w:rPr>
      </w:pPr>
    </w:p>
    <w:p w14:paraId="179A4F6C">
      <w:pPr>
        <w:shd w:val="clear" w:color="auto" w:fill="auto"/>
        <w:rPr>
          <w:rFonts w:hint="eastAsia" w:ascii="宋体" w:hAnsi="宋体" w:eastAsia="宋体" w:cs="宋体"/>
          <w:color w:val="auto"/>
          <w:sz w:val="24"/>
          <w:highlight w:val="none"/>
        </w:rPr>
      </w:pPr>
    </w:p>
    <w:p w14:paraId="3BAA14F8">
      <w:pPr>
        <w:shd w:val="clear" w:color="auto" w:fill="auto"/>
        <w:rPr>
          <w:rFonts w:hint="eastAsia" w:ascii="宋体" w:hAnsi="宋体" w:eastAsia="宋体" w:cs="宋体"/>
          <w:color w:val="auto"/>
          <w:sz w:val="24"/>
          <w:highlight w:val="none"/>
        </w:rPr>
      </w:pPr>
    </w:p>
    <w:p w14:paraId="546776A0">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年 </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C8AED28">
      <w:pPr>
        <w:shd w:val="clear" w:color="auto" w:fill="auto"/>
        <w:ind w:left="0" w:leftChars="0" w:firstLine="0" w:firstLineChars="0"/>
        <w:jc w:val="both"/>
        <w:rPr>
          <w:rFonts w:hint="eastAsia" w:ascii="宋体" w:hAnsi="宋体" w:eastAsia="宋体" w:cs="宋体"/>
          <w:color w:val="auto"/>
          <w:sz w:val="24"/>
          <w:lang w:eastAsia="zh-CN"/>
        </w:rPr>
      </w:pPr>
    </w:p>
    <w:p w14:paraId="3B51C620">
      <w:pPr>
        <w:pStyle w:val="11"/>
        <w:spacing w:before="0" w:beforeLines="0" w:beforeAutospacing="0" w:after="0" w:afterLines="0" w:afterAutospacing="0"/>
        <w:jc w:val="right"/>
        <w:rPr>
          <w:rFonts w:hint="default"/>
          <w:color w:val="auto"/>
          <w:lang w:val="en-US" w:eastAsia="zh-CN"/>
        </w:rPr>
      </w:pPr>
      <w:r>
        <w:rPr>
          <w:rFonts w:hint="default"/>
          <w:color w:val="auto"/>
          <w:lang w:val="en-US" w:eastAsia="zh-CN"/>
        </w:rPr>
        <w:br w:type="page"/>
      </w:r>
      <w:r>
        <w:rPr>
          <w:rFonts w:hint="eastAsia"/>
          <w:color w:val="auto"/>
          <w:lang w:val="en-US" w:eastAsia="zh-CN"/>
        </w:rPr>
        <w:t>附件3</w:t>
      </w:r>
    </w:p>
    <w:p w14:paraId="68650B41">
      <w:pPr>
        <w:pStyle w:val="11"/>
        <w:spacing w:before="0" w:beforeLines="0" w:beforeAutospacing="0" w:after="0" w:afterLines="0" w:afterAutospacing="0"/>
        <w:jc w:val="center"/>
        <w:rPr>
          <w:rFonts w:hint="eastAsia" w:ascii="宋体" w:hAnsi="宋体" w:eastAsia="宋体" w:cs="宋体"/>
          <w:b/>
          <w:color w:val="auto"/>
          <w:sz w:val="30"/>
          <w:highlight w:val="none"/>
        </w:rPr>
      </w:pPr>
    </w:p>
    <w:p w14:paraId="178BF293">
      <w:pPr>
        <w:spacing w:line="360" w:lineRule="auto"/>
        <w:jc w:val="right"/>
        <w:rPr>
          <w:rFonts w:hint="default"/>
          <w:lang w:val="en-US" w:eastAsia="zh-CN"/>
        </w:rPr>
      </w:pPr>
    </w:p>
    <w:p w14:paraId="74F7AC99">
      <w:pPr>
        <w:spacing w:line="360" w:lineRule="auto"/>
        <w:jc w:val="center"/>
        <w:rPr>
          <w:rFonts w:hint="eastAsia" w:ascii="宋体" w:hAnsi="宋体"/>
          <w:b/>
          <w:bCs/>
          <w:color w:val="auto"/>
          <w:sz w:val="32"/>
          <w:szCs w:val="32"/>
        </w:rPr>
      </w:pPr>
      <w:r>
        <w:rPr>
          <w:rFonts w:hint="eastAsia" w:ascii="宋体" w:hAnsi="宋体"/>
          <w:b/>
          <w:bCs/>
          <w:color w:val="auto"/>
          <w:sz w:val="32"/>
          <w:szCs w:val="32"/>
        </w:rPr>
        <w:t>授 权 委 托 书</w:t>
      </w:r>
    </w:p>
    <w:p w14:paraId="0A19D8CC">
      <w:pPr>
        <w:spacing w:after="0" w:line="444" w:lineRule="auto"/>
        <w:ind w:right="-64" w:firstLine="480" w:firstLineChars="200"/>
        <w:jc w:val="left"/>
        <w:rPr>
          <w:sz w:val="24"/>
        </w:rPr>
      </w:pPr>
      <w:r>
        <w:rPr>
          <w:rFonts w:hint="eastAsia"/>
          <w:sz w:val="24"/>
        </w:rPr>
        <w:t>本人_</w:t>
      </w:r>
      <w:r>
        <w:rPr>
          <w:sz w:val="24"/>
        </w:rPr>
        <w:t>________（</w:t>
      </w:r>
      <w:r>
        <w:rPr>
          <w:rFonts w:hint="eastAsia"/>
          <w:sz w:val="24"/>
        </w:rPr>
        <w:t>身份证号码：</w:t>
      </w:r>
      <w:r>
        <w:rPr>
          <w:rFonts w:hint="eastAsia"/>
          <w:sz w:val="24"/>
          <w:u w:val="single"/>
          <w:lang w:val="en-US"/>
        </w:rPr>
        <w:t xml:space="preserve">                </w:t>
      </w:r>
      <w:r>
        <w:rPr>
          <w:sz w:val="24"/>
        </w:rPr>
        <w:t>）系_______________</w:t>
      </w:r>
      <w:r>
        <w:rPr>
          <w:rFonts w:hint="eastAsia"/>
          <w:sz w:val="24"/>
        </w:rPr>
        <w:t>公司</w:t>
      </w:r>
      <w:r>
        <w:rPr>
          <w:rFonts w:hint="eastAsia"/>
          <w:sz w:val="24"/>
          <w:lang w:val="en-US"/>
        </w:rPr>
        <w:t>/（或组织）</w:t>
      </w:r>
      <w:r>
        <w:rPr>
          <w:sz w:val="24"/>
        </w:rPr>
        <w:t>（</w:t>
      </w:r>
      <w:r>
        <w:rPr>
          <w:rFonts w:hint="eastAsia"/>
          <w:sz w:val="24"/>
        </w:rPr>
        <w:t>统一社会信用代码：</w:t>
      </w:r>
      <w:r>
        <w:rPr>
          <w:rFonts w:hint="eastAsia"/>
          <w:sz w:val="24"/>
          <w:u w:val="single"/>
          <w:lang w:val="en-US"/>
        </w:rPr>
        <w:t xml:space="preserve">             </w:t>
      </w:r>
      <w:r>
        <w:rPr>
          <w:sz w:val="24"/>
          <w:u w:val="single"/>
        </w:rPr>
        <w:t xml:space="preserve"> </w:t>
      </w:r>
      <w:r>
        <w:rPr>
          <w:rFonts w:hint="eastAsia"/>
          <w:sz w:val="24"/>
          <w:u w:val="single"/>
        </w:rPr>
        <w:t xml:space="preserve">       </w:t>
      </w:r>
      <w:r>
        <w:rPr>
          <w:sz w:val="24"/>
        </w:rPr>
        <w:t>）的法定代表人，现授权委托</w:t>
      </w:r>
      <w:r>
        <w:rPr>
          <w:rFonts w:hint="eastAsia"/>
          <w:sz w:val="24"/>
        </w:rPr>
        <w:t>______________________公司</w:t>
      </w:r>
      <w:r>
        <w:rPr>
          <w:rFonts w:hint="eastAsia"/>
          <w:sz w:val="24"/>
          <w:lang w:val="en-US"/>
        </w:rPr>
        <w:t>/（或组织）</w:t>
      </w:r>
      <w:r>
        <w:rPr>
          <w:sz w:val="24"/>
        </w:rPr>
        <w:t>的_____</w:t>
      </w:r>
      <w:r>
        <w:rPr>
          <w:rFonts w:hint="eastAsia"/>
          <w:sz w:val="24"/>
        </w:rPr>
        <w:t>（职务）</w:t>
      </w:r>
      <w:r>
        <w:rPr>
          <w:sz w:val="24"/>
        </w:rPr>
        <w:t>____</w:t>
      </w:r>
      <w:r>
        <w:rPr>
          <w:rFonts w:hint="eastAsia"/>
          <w:sz w:val="24"/>
        </w:rPr>
        <w:t>（姓名）</w:t>
      </w:r>
      <w:r>
        <w:rPr>
          <w:sz w:val="24"/>
        </w:rPr>
        <w:t>（</w:t>
      </w:r>
      <w:r>
        <w:rPr>
          <w:rFonts w:hint="eastAsia"/>
          <w:sz w:val="24"/>
        </w:rPr>
        <w:t>身份证号码：</w:t>
      </w:r>
      <w:r>
        <w:rPr>
          <w:rFonts w:hint="eastAsia"/>
          <w:sz w:val="24"/>
          <w:u w:val="single"/>
          <w:lang w:val="en-US"/>
        </w:rPr>
        <w:t xml:space="preserve">  </w:t>
      </w:r>
      <w:r>
        <w:rPr>
          <w:sz w:val="24"/>
          <w:u w:val="single"/>
          <w:lang w:val="en-US"/>
        </w:rPr>
        <w:t xml:space="preserve"> </w:t>
      </w:r>
      <w:r>
        <w:rPr>
          <w:rFonts w:hint="eastAsia"/>
          <w:sz w:val="24"/>
          <w:u w:val="single"/>
        </w:rPr>
        <w:t xml:space="preserve">                     </w:t>
      </w:r>
      <w:r>
        <w:rPr>
          <w:sz w:val="24"/>
        </w:rPr>
        <w:t>）</w:t>
      </w:r>
      <w:r>
        <w:rPr>
          <w:rFonts w:hint="eastAsia"/>
          <w:sz w:val="24"/>
        </w:rPr>
        <w:t>代表</w:t>
      </w:r>
      <w:r>
        <w:rPr>
          <w:rFonts w:hint="eastAsia"/>
          <w:sz w:val="24"/>
          <w:lang w:eastAsia="zh-CN"/>
        </w:rPr>
        <w:t>我方</w:t>
      </w:r>
      <w:r>
        <w:rPr>
          <w:rFonts w:hint="eastAsia"/>
          <w:sz w:val="24"/>
        </w:rPr>
        <w:t>对</w:t>
      </w:r>
      <w:r>
        <w:rPr>
          <w:rFonts w:hint="eastAsia"/>
          <w:sz w:val="24"/>
          <w:u w:val="single"/>
          <w:lang w:val="en-US" w:eastAsia="zh-CN"/>
        </w:rPr>
        <w:t xml:space="preserve">          </w:t>
      </w:r>
      <w:r>
        <w:rPr>
          <w:rFonts w:hint="eastAsia"/>
          <w:sz w:val="24"/>
        </w:rPr>
        <w:t>招标活动</w:t>
      </w:r>
      <w:r>
        <w:rPr>
          <w:rFonts w:hint="eastAsia"/>
          <w:sz w:val="24"/>
          <w:lang w:val="en-US" w:eastAsia="zh-CN"/>
        </w:rPr>
        <w:t>向</w:t>
      </w:r>
      <w:r>
        <w:rPr>
          <w:rFonts w:hint="eastAsia"/>
          <w:sz w:val="24"/>
        </w:rPr>
        <w:t>贵方进行</w:t>
      </w:r>
      <w:r>
        <w:rPr>
          <w:rFonts w:hint="eastAsia"/>
          <w:sz w:val="24"/>
          <w:lang w:val="en-US" w:eastAsia="zh-CN"/>
        </w:rPr>
        <w:t>报价、</w:t>
      </w:r>
      <w:r>
        <w:rPr>
          <w:rFonts w:hint="eastAsia"/>
          <w:sz w:val="24"/>
        </w:rPr>
        <w:t>谈判、</w:t>
      </w:r>
      <w:r>
        <w:rPr>
          <w:rFonts w:hint="eastAsia"/>
          <w:sz w:val="24"/>
          <w:lang w:val="en-US" w:eastAsia="zh-CN"/>
        </w:rPr>
        <w:t>签</w:t>
      </w:r>
      <w:r>
        <w:rPr>
          <w:rFonts w:hint="eastAsia"/>
          <w:sz w:val="24"/>
        </w:rPr>
        <w:t>约</w:t>
      </w:r>
      <w:r>
        <w:rPr>
          <w:rFonts w:hint="eastAsia"/>
          <w:sz w:val="24"/>
          <w:lang w:eastAsia="zh-CN"/>
        </w:rPr>
        <w:t>、</w:t>
      </w:r>
      <w:r>
        <w:rPr>
          <w:rFonts w:hint="eastAsia"/>
          <w:sz w:val="24"/>
          <w:lang w:val="en-US" w:eastAsia="zh-CN"/>
        </w:rPr>
        <w:t>履约</w:t>
      </w:r>
      <w:r>
        <w:rPr>
          <w:rFonts w:hint="eastAsia"/>
          <w:sz w:val="24"/>
        </w:rPr>
        <w:t>并</w:t>
      </w:r>
      <w:r>
        <w:rPr>
          <w:sz w:val="24"/>
        </w:rPr>
        <w:t>全权负责</w:t>
      </w:r>
      <w:r>
        <w:rPr>
          <w:rFonts w:hint="eastAsia"/>
          <w:sz w:val="24"/>
        </w:rPr>
        <w:t>全部</w:t>
      </w:r>
      <w:r>
        <w:rPr>
          <w:rFonts w:hint="eastAsia"/>
          <w:sz w:val="24"/>
          <w:lang w:val="en-US" w:eastAsia="zh-CN"/>
        </w:rPr>
        <w:t>相关</w:t>
      </w:r>
      <w:r>
        <w:rPr>
          <w:sz w:val="24"/>
        </w:rPr>
        <w:t>工作</w:t>
      </w:r>
      <w:r>
        <w:rPr>
          <w:rFonts w:hint="eastAsia"/>
          <w:sz w:val="24"/>
        </w:rPr>
        <w:t>。</w:t>
      </w:r>
    </w:p>
    <w:p w14:paraId="489DB443">
      <w:pPr>
        <w:spacing w:after="0" w:line="444" w:lineRule="auto"/>
        <w:ind w:right="-64" w:firstLine="450"/>
        <w:jc w:val="both"/>
      </w:pPr>
      <w:r>
        <w:rPr>
          <w:rFonts w:hint="eastAsia"/>
          <w:sz w:val="24"/>
        </w:rPr>
        <w:t>受托人</w:t>
      </w:r>
      <w:r>
        <w:rPr>
          <w:rFonts w:hint="eastAsia"/>
          <w:sz w:val="24"/>
          <w:u w:val="single"/>
          <w:lang w:val="en-US"/>
        </w:rPr>
        <w:t xml:space="preserve">                 </w:t>
      </w:r>
      <w:r>
        <w:rPr>
          <w:rFonts w:hint="eastAsia"/>
          <w:sz w:val="24"/>
          <w:u w:val="none"/>
          <w:lang w:val="en-US"/>
        </w:rPr>
        <w:t>（姓名）</w:t>
      </w:r>
      <w:r>
        <w:rPr>
          <w:sz w:val="24"/>
        </w:rPr>
        <w:t>所处理的一切</w:t>
      </w:r>
      <w:r>
        <w:rPr>
          <w:rFonts w:hint="eastAsia"/>
          <w:sz w:val="24"/>
        </w:rPr>
        <w:t>相关</w:t>
      </w:r>
      <w:r>
        <w:rPr>
          <w:sz w:val="24"/>
        </w:rPr>
        <w:t>事务</w:t>
      </w:r>
      <w:r>
        <w:rPr>
          <w:rFonts w:hint="eastAsia"/>
          <w:sz w:val="24"/>
        </w:rPr>
        <w:t>及所</w:t>
      </w:r>
      <w:r>
        <w:rPr>
          <w:sz w:val="24"/>
        </w:rPr>
        <w:t>签署的一切</w:t>
      </w:r>
      <w:r>
        <w:rPr>
          <w:rFonts w:hint="eastAsia"/>
          <w:sz w:val="24"/>
        </w:rPr>
        <w:t>关联</w:t>
      </w:r>
      <w:r>
        <w:rPr>
          <w:sz w:val="24"/>
        </w:rPr>
        <w:t>文件</w:t>
      </w:r>
      <w:r>
        <w:rPr>
          <w:rFonts w:hint="eastAsia"/>
          <w:sz w:val="24"/>
          <w:lang w:eastAsia="zh-CN"/>
        </w:rPr>
        <w:t>、</w:t>
      </w:r>
      <w:r>
        <w:rPr>
          <w:rFonts w:hint="eastAsia"/>
          <w:sz w:val="24"/>
        </w:rPr>
        <w:t>协议等</w:t>
      </w:r>
      <w:r>
        <w:rPr>
          <w:sz w:val="24"/>
        </w:rPr>
        <w:t>，我</w:t>
      </w:r>
      <w:r>
        <w:rPr>
          <w:rFonts w:hint="eastAsia"/>
          <w:sz w:val="24"/>
        </w:rPr>
        <w:t>方</w:t>
      </w:r>
      <w:r>
        <w:rPr>
          <w:sz w:val="24"/>
        </w:rPr>
        <w:t>均</w:t>
      </w:r>
      <w:r>
        <w:rPr>
          <w:rFonts w:hint="eastAsia"/>
          <w:sz w:val="24"/>
        </w:rPr>
        <w:t>予确认并同意承担全部后果</w:t>
      </w:r>
      <w:r>
        <w:rPr>
          <w:sz w:val="24"/>
        </w:rPr>
        <w:t>。</w:t>
      </w:r>
    </w:p>
    <w:p w14:paraId="5B8C9996">
      <w:pPr>
        <w:spacing w:after="3" w:line="430" w:lineRule="auto"/>
        <w:ind w:firstLine="450"/>
      </w:pPr>
      <w:r>
        <w:rPr>
          <w:rFonts w:hint="eastAsia"/>
          <w:sz w:val="24"/>
        </w:rPr>
        <w:t>如我方变更授权，承诺</w:t>
      </w:r>
      <w:r>
        <w:rPr>
          <w:rFonts w:hint="eastAsia"/>
          <w:sz w:val="24"/>
          <w:lang w:val="en-US" w:eastAsia="zh-CN"/>
        </w:rPr>
        <w:t>至少</w:t>
      </w:r>
      <w:r>
        <w:rPr>
          <w:rFonts w:hint="eastAsia"/>
          <w:sz w:val="24"/>
        </w:rPr>
        <w:t>提前</w:t>
      </w:r>
      <w:r>
        <w:rPr>
          <w:rFonts w:hint="eastAsia"/>
          <w:sz w:val="24"/>
          <w:lang w:val="en-US" w:eastAsia="zh-CN"/>
        </w:rPr>
        <w:t>15个法定工作日书面</w:t>
      </w:r>
      <w:r>
        <w:rPr>
          <w:rFonts w:hint="eastAsia"/>
          <w:sz w:val="24"/>
          <w:lang w:val="en-US"/>
        </w:rPr>
        <w:t>告知贵方并获得贵方</w:t>
      </w:r>
      <w:r>
        <w:rPr>
          <w:sz w:val="24"/>
        </w:rPr>
        <w:t>书面</w:t>
      </w:r>
      <w:r>
        <w:rPr>
          <w:rFonts w:hint="eastAsia"/>
          <w:sz w:val="24"/>
        </w:rPr>
        <w:t>确认</w:t>
      </w:r>
      <w:r>
        <w:rPr>
          <w:sz w:val="24"/>
        </w:rPr>
        <w:t>，</w:t>
      </w:r>
      <w:r>
        <w:rPr>
          <w:rFonts w:hint="eastAsia"/>
          <w:sz w:val="24"/>
        </w:rPr>
        <w:t>否则</w:t>
      </w:r>
      <w:r>
        <w:rPr>
          <w:rFonts w:hint="eastAsia"/>
          <w:sz w:val="24"/>
          <w:lang w:val="en-US" w:eastAsia="zh-CN"/>
        </w:rPr>
        <w:t>我方</w:t>
      </w:r>
      <w:r>
        <w:rPr>
          <w:rFonts w:hint="eastAsia"/>
          <w:sz w:val="24"/>
        </w:rPr>
        <w:t>自行承担全部不利后果</w:t>
      </w:r>
      <w:r>
        <w:rPr>
          <w:rFonts w:hint="eastAsia"/>
          <w:sz w:val="24"/>
          <w:lang w:val="en-US" w:eastAsia="zh-CN"/>
        </w:rPr>
        <w:t>并赔偿</w:t>
      </w:r>
      <w:r>
        <w:rPr>
          <w:rFonts w:hint="eastAsia"/>
          <w:sz w:val="24"/>
        </w:rPr>
        <w:t>贵方</w:t>
      </w:r>
      <w:r>
        <w:rPr>
          <w:rFonts w:hint="eastAsia"/>
          <w:sz w:val="24"/>
          <w:lang w:val="en-US" w:eastAsia="zh-CN"/>
        </w:rPr>
        <w:t>全部损失</w:t>
      </w:r>
      <w:r>
        <w:rPr>
          <w:sz w:val="24"/>
        </w:rPr>
        <w:t>。</w:t>
      </w:r>
    </w:p>
    <w:p w14:paraId="556F503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sz w:val="24"/>
        </w:rPr>
      </w:pPr>
      <w:r>
        <w:rPr>
          <w:rFonts w:hint="eastAsia"/>
          <w:sz w:val="24"/>
        </w:rPr>
        <w:t>受托人</w:t>
      </w:r>
      <w:r>
        <w:rPr>
          <w:sz w:val="24"/>
        </w:rPr>
        <w:t>无转委</w:t>
      </w:r>
      <w:r>
        <w:rPr>
          <w:rFonts w:hint="eastAsia"/>
          <w:sz w:val="24"/>
        </w:rPr>
        <w:t>托</w:t>
      </w:r>
      <w:r>
        <w:rPr>
          <w:sz w:val="24"/>
        </w:rPr>
        <w:t>权。</w:t>
      </w:r>
    </w:p>
    <w:p w14:paraId="3A243088">
      <w:pPr>
        <w:spacing w:line="360" w:lineRule="auto"/>
        <w:rPr>
          <w:rFonts w:hint="eastAsia" w:ascii="宋体" w:hAnsi="宋体"/>
          <w:color w:val="auto"/>
          <w:sz w:val="24"/>
          <w:szCs w:val="24"/>
        </w:rPr>
      </w:pPr>
    </w:p>
    <w:p w14:paraId="035E7402">
      <w:pPr>
        <w:spacing w:after="360" w:line="264" w:lineRule="auto"/>
        <w:rPr>
          <w:sz w:val="24"/>
          <w:lang w:val="en-US"/>
        </w:rPr>
      </w:pPr>
      <w:r>
        <w:rPr>
          <w:sz w:val="24"/>
        </w:rPr>
        <w:t>委托人：</w:t>
      </w:r>
      <w:r>
        <w:rPr>
          <w:rFonts w:hint="eastAsia"/>
          <w:sz w:val="24"/>
          <w:lang w:val="en-US"/>
        </w:rPr>
        <w:t xml:space="preserve">                       公司/（组织）【公章】</w:t>
      </w:r>
    </w:p>
    <w:p w14:paraId="049C034B">
      <w:pPr>
        <w:spacing w:after="360" w:line="264" w:lineRule="auto"/>
        <w:rPr>
          <w:sz w:val="24"/>
          <w:lang w:val="en-US"/>
        </w:rPr>
      </w:pPr>
      <w:r>
        <w:rPr>
          <w:rFonts w:hint="eastAsia"/>
          <w:sz w:val="24"/>
          <w:lang w:val="en-US"/>
        </w:rPr>
        <w:t xml:space="preserve">法定代表人/负责人（签名）：                              </w:t>
      </w:r>
    </w:p>
    <w:p w14:paraId="1303CCED">
      <w:pPr>
        <w:spacing w:after="360" w:line="264" w:lineRule="auto"/>
      </w:pPr>
      <w:r>
        <w:rPr>
          <w:rFonts w:hint="eastAsia"/>
          <w:sz w:val="24"/>
        </w:rPr>
        <w:t>受托人</w:t>
      </w:r>
      <w:r>
        <w:rPr>
          <w:rFonts w:hint="eastAsia"/>
          <w:sz w:val="24"/>
          <w:lang w:val="en-US"/>
        </w:rPr>
        <w:t>（签名）</w:t>
      </w:r>
      <w:r>
        <w:rPr>
          <w:rFonts w:hint="eastAsia"/>
          <w:sz w:val="24"/>
        </w:rPr>
        <w:t>：</w:t>
      </w:r>
      <w:r>
        <w:rPr>
          <w:sz w:val="24"/>
        </w:rPr>
        <w:tab/>
      </w:r>
      <w:r>
        <w:rPr>
          <w:rFonts w:hint="eastAsia"/>
          <w:sz w:val="24"/>
          <w:lang w:val="en-US"/>
        </w:rPr>
        <w:t xml:space="preserve">                               </w:t>
      </w:r>
    </w:p>
    <w:p w14:paraId="20A62CEB">
      <w:pPr>
        <w:spacing w:after="3" w:line="449" w:lineRule="auto"/>
        <w:jc w:val="right"/>
        <w:rPr>
          <w:sz w:val="24"/>
        </w:rPr>
      </w:pPr>
      <w:r>
        <w:rPr>
          <w:rFonts w:hint="eastAsia"/>
          <w:sz w:val="24"/>
        </w:rPr>
        <w:t xml:space="preserve"> </w:t>
      </w:r>
      <w:r>
        <w:rPr>
          <w:sz w:val="24"/>
        </w:rPr>
        <w:t>年</w:t>
      </w:r>
      <w:r>
        <w:rPr>
          <w:sz w:val="24"/>
        </w:rPr>
        <w:tab/>
      </w:r>
      <w:r>
        <w:rPr>
          <w:rFonts w:hint="eastAsia"/>
          <w:sz w:val="24"/>
          <w:lang w:val="en-US" w:eastAsia="zh-CN"/>
        </w:rPr>
        <w:t xml:space="preserve">     </w:t>
      </w:r>
      <w:r>
        <w:rPr>
          <w:sz w:val="24"/>
        </w:rPr>
        <w:t>月</w:t>
      </w:r>
      <w:r>
        <w:rPr>
          <w:sz w:val="24"/>
        </w:rPr>
        <w:tab/>
      </w:r>
      <w:r>
        <w:rPr>
          <w:sz w:val="24"/>
        </w:rPr>
        <w:t>日</w:t>
      </w:r>
    </w:p>
    <w:p w14:paraId="11992D92">
      <w:pPr>
        <w:spacing w:line="360" w:lineRule="auto"/>
        <w:rPr>
          <w:rFonts w:hint="eastAsia" w:ascii="宋体" w:hAnsi="宋体"/>
          <w:color w:val="auto"/>
          <w:sz w:val="24"/>
          <w:szCs w:val="24"/>
        </w:rPr>
      </w:pPr>
      <w:r>
        <w:rPr>
          <w:rFonts w:hint="eastAsia" w:ascii="宋体" w:hAnsi="宋体"/>
          <w:color w:val="auto"/>
          <w:sz w:val="24"/>
          <w:szCs w:val="24"/>
        </w:rPr>
        <w:t>法定代表人及</w:t>
      </w:r>
      <w:r>
        <w:rPr>
          <w:rFonts w:hint="eastAsia" w:ascii="宋体" w:hAnsi="宋体"/>
          <w:color w:val="auto"/>
          <w:sz w:val="24"/>
          <w:szCs w:val="24"/>
          <w:lang w:val="en-US" w:eastAsia="zh-CN"/>
        </w:rPr>
        <w:t>受托</w:t>
      </w:r>
      <w:r>
        <w:rPr>
          <w:rFonts w:hint="eastAsia" w:ascii="宋体" w:hAnsi="宋体"/>
          <w:color w:val="auto"/>
          <w:sz w:val="24"/>
          <w:szCs w:val="24"/>
        </w:rPr>
        <w:t>人</w:t>
      </w:r>
      <w:r>
        <w:rPr>
          <w:rFonts w:hint="eastAsia" w:ascii="宋体" w:hAnsi="宋体"/>
          <w:color w:val="auto"/>
          <w:sz w:val="24"/>
          <w:szCs w:val="24"/>
          <w:lang w:val="en-US" w:eastAsia="zh-CN"/>
        </w:rPr>
        <w:t>的</w:t>
      </w:r>
      <w:r>
        <w:rPr>
          <w:rFonts w:hint="eastAsia" w:ascii="宋体" w:hAnsi="宋体"/>
          <w:color w:val="auto"/>
          <w:sz w:val="24"/>
          <w:szCs w:val="24"/>
        </w:rPr>
        <w:t>身份证</w:t>
      </w:r>
      <w:r>
        <w:rPr>
          <w:rFonts w:hint="eastAsia" w:ascii="宋体" w:hAnsi="宋体"/>
          <w:color w:val="auto"/>
          <w:sz w:val="24"/>
          <w:szCs w:val="24"/>
          <w:lang w:eastAsia="zh-CN"/>
        </w:rPr>
        <w:t>（</w:t>
      </w:r>
      <w:r>
        <w:rPr>
          <w:rFonts w:hint="eastAsia" w:ascii="宋体" w:hAnsi="宋体"/>
          <w:color w:val="auto"/>
          <w:sz w:val="24"/>
          <w:szCs w:val="24"/>
          <w:lang w:val="en-US" w:eastAsia="zh-CN"/>
        </w:rPr>
        <w:t>正反面</w:t>
      </w:r>
      <w:r>
        <w:rPr>
          <w:rFonts w:hint="eastAsia" w:ascii="宋体" w:hAnsi="宋体"/>
          <w:color w:val="auto"/>
          <w:sz w:val="24"/>
          <w:szCs w:val="24"/>
          <w:lang w:eastAsia="zh-CN"/>
        </w:rPr>
        <w:t>）</w:t>
      </w:r>
      <w:r>
        <w:rPr>
          <w:rFonts w:hint="eastAsia" w:ascii="宋体" w:hAnsi="宋体"/>
          <w:color w:val="auto"/>
          <w:sz w:val="24"/>
          <w:szCs w:val="24"/>
        </w:rPr>
        <w:t>复印件</w:t>
      </w:r>
      <w:r>
        <w:rPr>
          <w:rFonts w:hint="eastAsia" w:ascii="宋体" w:hAnsi="宋体"/>
          <w:color w:val="auto"/>
          <w:sz w:val="24"/>
          <w:szCs w:val="24"/>
          <w:lang w:eastAsia="zh-CN"/>
        </w:rPr>
        <w:t>（</w:t>
      </w:r>
      <w:r>
        <w:rPr>
          <w:rFonts w:hint="eastAsia" w:ascii="宋体" w:hAnsi="宋体"/>
          <w:color w:val="auto"/>
          <w:sz w:val="24"/>
          <w:szCs w:val="24"/>
          <w:lang w:val="en-US" w:eastAsia="zh-CN"/>
        </w:rPr>
        <w:t>加盖公章</w:t>
      </w:r>
      <w:r>
        <w:rPr>
          <w:rFonts w:hint="eastAsia" w:ascii="宋体" w:hAnsi="宋体"/>
          <w:color w:val="auto"/>
          <w:sz w:val="24"/>
          <w:szCs w:val="24"/>
          <w:lang w:eastAsia="zh-CN"/>
        </w:rPr>
        <w:t>）</w:t>
      </w:r>
      <w:r>
        <w:rPr>
          <w:rFonts w:hint="eastAsia" w:ascii="宋体" w:hAnsi="宋体"/>
          <w:color w:val="auto"/>
          <w:sz w:val="24"/>
          <w:szCs w:val="24"/>
        </w:rPr>
        <w:t>：</w:t>
      </w:r>
    </w:p>
    <w:p w14:paraId="5F178DFB">
      <w:pPr>
        <w:spacing w:line="360" w:lineRule="auto"/>
        <w:rPr>
          <w:rFonts w:hint="eastAsia" w:ascii="宋体" w:hAnsi="宋体"/>
          <w:color w:val="auto"/>
          <w:sz w:val="24"/>
          <w:szCs w:val="24"/>
        </w:rPr>
      </w:pPr>
    </w:p>
    <w:p w14:paraId="460D44D6">
      <w:pPr>
        <w:spacing w:line="360" w:lineRule="auto"/>
        <w:rPr>
          <w:rFonts w:hint="eastAsia" w:ascii="宋体" w:hAnsi="宋体"/>
          <w:color w:val="auto"/>
          <w:sz w:val="24"/>
          <w:szCs w:val="24"/>
        </w:rPr>
      </w:pPr>
    </w:p>
    <w:p w14:paraId="7EB3830D">
      <w:pPr>
        <w:spacing w:line="360" w:lineRule="auto"/>
        <w:rPr>
          <w:rFonts w:hint="eastAsia" w:ascii="宋体" w:hAnsi="宋体"/>
          <w:color w:val="auto"/>
          <w:sz w:val="24"/>
          <w:szCs w:val="24"/>
        </w:rPr>
      </w:pPr>
    </w:p>
    <w:p w14:paraId="59766270">
      <w:pPr>
        <w:spacing w:line="360" w:lineRule="auto"/>
        <w:jc w:val="center"/>
      </w:pPr>
      <w:r>
        <w:rPr>
          <w:rFonts w:hint="eastAsia" w:ascii="宋体" w:hAnsi="宋体"/>
          <w:color w:val="auto"/>
          <w:sz w:val="24"/>
          <w:szCs w:val="24"/>
        </w:rPr>
        <w:t>（身份证复印件粘贴处）</w:t>
      </w:r>
    </w:p>
    <w:p w14:paraId="62BEB468">
      <w:pPr>
        <w:spacing w:line="360" w:lineRule="auto"/>
        <w:jc w:val="center"/>
        <w:rPr>
          <w:rFonts w:hint="eastAsia" w:ascii="宋体" w:hAnsi="宋体"/>
          <w:color w:val="auto"/>
          <w:sz w:val="24"/>
          <w:szCs w:val="24"/>
        </w:rPr>
      </w:pPr>
    </w:p>
    <w:p w14:paraId="55AD3B79">
      <w:pPr>
        <w:spacing w:line="360" w:lineRule="auto"/>
        <w:jc w:val="center"/>
        <w:rPr>
          <w:rFonts w:hint="eastAsia" w:ascii="宋体" w:hAnsi="宋体"/>
          <w:color w:val="auto"/>
          <w:sz w:val="24"/>
          <w:szCs w:val="24"/>
        </w:rPr>
      </w:pPr>
    </w:p>
    <w:p w14:paraId="0E5BF9D1">
      <w:pPr>
        <w:spacing w:line="360" w:lineRule="auto"/>
        <w:jc w:val="center"/>
        <w:rPr>
          <w:rFonts w:hint="eastAsia" w:ascii="宋体" w:hAnsi="宋体"/>
          <w:color w:val="auto"/>
          <w:sz w:val="24"/>
          <w:szCs w:val="24"/>
        </w:rPr>
      </w:pPr>
    </w:p>
    <w:p w14:paraId="4F73D44B">
      <w:pPr>
        <w:spacing w:line="360" w:lineRule="auto"/>
        <w:jc w:val="center"/>
        <w:rPr>
          <w:rFonts w:hint="eastAsia" w:ascii="宋体" w:hAnsi="宋体"/>
          <w:color w:val="auto"/>
          <w:sz w:val="24"/>
          <w:szCs w:val="24"/>
        </w:rPr>
      </w:pPr>
    </w:p>
    <w:p w14:paraId="164128A6">
      <w:pPr>
        <w:spacing w:line="360" w:lineRule="auto"/>
        <w:jc w:val="center"/>
        <w:rPr>
          <w:rFonts w:hint="eastAsia" w:ascii="宋体" w:hAnsi="宋体"/>
          <w:color w:val="auto"/>
          <w:sz w:val="24"/>
          <w:szCs w:val="24"/>
        </w:rPr>
      </w:pPr>
    </w:p>
    <w:p w14:paraId="264F4F22">
      <w:pPr>
        <w:spacing w:line="360" w:lineRule="auto"/>
        <w:jc w:val="right"/>
        <w:rPr>
          <w:rFonts w:hint="eastAsia" w:ascii="宋体" w:hAnsi="宋体"/>
          <w:color w:val="auto"/>
          <w:sz w:val="24"/>
          <w:szCs w:val="24"/>
          <w:lang w:val="en-US" w:eastAsia="zh-CN"/>
        </w:rPr>
      </w:pPr>
      <w:r>
        <w:rPr>
          <w:rFonts w:hint="eastAsia" w:ascii="宋体" w:hAnsi="宋体"/>
          <w:color w:val="auto"/>
          <w:sz w:val="24"/>
          <w:szCs w:val="24"/>
          <w:lang w:val="en-US" w:eastAsia="zh-CN"/>
        </w:rPr>
        <w:t>附件4</w:t>
      </w:r>
    </w:p>
    <w:p w14:paraId="7132CC48">
      <w:pPr>
        <w:pStyle w:val="11"/>
        <w:spacing w:before="0" w:beforeLines="0" w:beforeAutospacing="0" w:after="0" w:afterLines="0" w:afterAutospacing="0"/>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近三年</w:t>
      </w:r>
      <w:r>
        <w:rPr>
          <w:rFonts w:hint="eastAsia" w:ascii="宋体" w:hAnsi="宋体" w:eastAsia="宋体" w:cs="宋体"/>
          <w:b/>
          <w:color w:val="auto"/>
          <w:sz w:val="30"/>
          <w:highlight w:val="none"/>
          <w:lang w:val="en-US" w:eastAsia="zh-CN"/>
        </w:rPr>
        <w:t>广西玉林</w:t>
      </w:r>
      <w:r>
        <w:rPr>
          <w:rFonts w:hint="eastAsia" w:ascii="宋体" w:hAnsi="宋体" w:eastAsia="宋体" w:cs="宋体"/>
          <w:b/>
          <w:color w:val="auto"/>
          <w:sz w:val="30"/>
          <w:highlight w:val="none"/>
        </w:rPr>
        <w:t>同类业绩一览表</w:t>
      </w:r>
    </w:p>
    <w:p w14:paraId="5D758B55">
      <w:pPr>
        <w:pStyle w:val="11"/>
        <w:spacing w:before="0" w:beforeLines="0" w:beforeAutospacing="0" w:after="0" w:afterLines="0" w:afterAutospacing="0"/>
        <w:jc w:val="center"/>
        <w:rPr>
          <w:rFonts w:hint="eastAsia" w:ascii="宋体" w:hAnsi="宋体" w:eastAsia="宋体" w:cs="宋体"/>
          <w:b/>
          <w:color w:val="auto"/>
          <w:sz w:val="30"/>
          <w:highlight w:val="none"/>
        </w:rPr>
      </w:pPr>
    </w:p>
    <w:tbl>
      <w:tblPr>
        <w:tblStyle w:val="14"/>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0"/>
        <w:gridCol w:w="1525"/>
        <w:gridCol w:w="1500"/>
        <w:gridCol w:w="1298"/>
        <w:gridCol w:w="1102"/>
        <w:gridCol w:w="1080"/>
        <w:gridCol w:w="1650"/>
        <w:gridCol w:w="991"/>
      </w:tblGrid>
      <w:tr w14:paraId="46285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736D5573">
            <w:pPr>
              <w:jc w:val="center"/>
              <w:rPr>
                <w:rFonts w:hint="eastAsia" w:ascii="宋体" w:hAnsi="宋体" w:eastAsia="宋体" w:cs="宋体"/>
                <w:color w:val="auto"/>
                <w:sz w:val="24"/>
              </w:rPr>
            </w:pPr>
            <w:r>
              <w:rPr>
                <w:rFonts w:hint="eastAsia" w:ascii="宋体" w:hAnsi="宋体" w:eastAsia="宋体" w:cs="宋体"/>
                <w:color w:val="auto"/>
                <w:sz w:val="24"/>
                <w:lang w:val="zh-CN"/>
              </w:rPr>
              <w:t>序号</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375B4F00">
            <w:pPr>
              <w:jc w:val="center"/>
              <w:rPr>
                <w:rFonts w:hint="eastAsia" w:ascii="宋体" w:hAnsi="宋体" w:eastAsia="宋体" w:cs="宋体"/>
                <w:color w:val="auto"/>
                <w:sz w:val="24"/>
                <w:lang w:eastAsia="zh-CN"/>
              </w:rPr>
            </w:pPr>
            <w:r>
              <w:rPr>
                <w:rFonts w:hint="eastAsia" w:ascii="宋体" w:hAnsi="宋体" w:eastAsia="宋体" w:cs="宋体"/>
                <w:color w:val="auto"/>
                <w:sz w:val="24"/>
                <w:lang w:val="zh-CN"/>
              </w:rPr>
              <w:t>项目名称及概</w:t>
            </w:r>
            <w:r>
              <w:rPr>
                <w:rFonts w:hint="eastAsia" w:ascii="宋体" w:hAnsi="宋体" w:cs="宋体"/>
                <w:color w:val="auto"/>
                <w:sz w:val="24"/>
                <w:lang w:val="en-US" w:eastAsia="zh-CN"/>
              </w:rPr>
              <w:t>况</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10BFDB0">
            <w:pPr>
              <w:jc w:val="center"/>
              <w:rPr>
                <w:rFonts w:hint="eastAsia" w:ascii="宋体" w:hAnsi="宋体" w:eastAsia="宋体" w:cs="宋体"/>
                <w:color w:val="auto"/>
                <w:sz w:val="24"/>
              </w:rPr>
            </w:pPr>
            <w:r>
              <w:rPr>
                <w:rFonts w:hint="eastAsia" w:ascii="宋体" w:hAnsi="宋体" w:eastAsia="宋体" w:cs="宋体"/>
                <w:color w:val="auto"/>
                <w:sz w:val="24"/>
                <w:lang w:val="zh-CN"/>
              </w:rPr>
              <w:t>使用单位及地点</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060EFE4F">
            <w:pPr>
              <w:jc w:val="center"/>
              <w:rPr>
                <w:rFonts w:hint="eastAsia" w:ascii="宋体" w:hAnsi="宋体" w:eastAsia="宋体" w:cs="宋体"/>
                <w:color w:val="auto"/>
                <w:sz w:val="24"/>
              </w:rPr>
            </w:pPr>
            <w:r>
              <w:rPr>
                <w:rFonts w:hint="eastAsia" w:ascii="宋体" w:hAnsi="宋体" w:eastAsia="宋体" w:cs="宋体"/>
                <w:color w:val="auto"/>
                <w:sz w:val="24"/>
                <w:lang w:val="zh-CN"/>
              </w:rPr>
              <w:t>合同</w:t>
            </w:r>
          </w:p>
          <w:p w14:paraId="52D588F1">
            <w:pPr>
              <w:jc w:val="center"/>
              <w:rPr>
                <w:rFonts w:hint="eastAsia" w:ascii="宋体" w:hAnsi="宋体" w:eastAsia="宋体" w:cs="宋体"/>
                <w:color w:val="auto"/>
                <w:sz w:val="24"/>
              </w:rPr>
            </w:pPr>
            <w:r>
              <w:rPr>
                <w:rFonts w:hint="eastAsia" w:ascii="宋体" w:hAnsi="宋体" w:eastAsia="宋体" w:cs="宋体"/>
                <w:color w:val="auto"/>
                <w:sz w:val="24"/>
                <w:lang w:val="zh-CN"/>
              </w:rPr>
              <w:t>金额</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5D40A2CF">
            <w:pPr>
              <w:jc w:val="center"/>
              <w:rPr>
                <w:rFonts w:hint="eastAsia" w:ascii="宋体" w:hAnsi="宋体" w:eastAsia="宋体" w:cs="宋体"/>
                <w:color w:val="auto"/>
                <w:sz w:val="24"/>
              </w:rPr>
            </w:pPr>
            <w:r>
              <w:rPr>
                <w:rFonts w:hint="eastAsia" w:ascii="宋体" w:hAnsi="宋体" w:cs="宋体"/>
                <w:color w:val="auto"/>
                <w:sz w:val="24"/>
                <w:lang w:val="en-US" w:eastAsia="zh-CN"/>
              </w:rPr>
              <w:t>供货</w:t>
            </w:r>
            <w:r>
              <w:rPr>
                <w:rFonts w:hint="eastAsia" w:ascii="宋体" w:hAnsi="宋体" w:eastAsia="宋体" w:cs="宋体"/>
                <w:color w:val="auto"/>
                <w:sz w:val="24"/>
                <w:lang w:val="zh-CN"/>
              </w:rPr>
              <w:t>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6D3F515">
            <w:pPr>
              <w:jc w:val="center"/>
              <w:rPr>
                <w:rFonts w:hint="eastAsia" w:ascii="宋体" w:hAnsi="宋体" w:eastAsia="宋体" w:cs="宋体"/>
                <w:color w:val="auto"/>
                <w:sz w:val="24"/>
              </w:rPr>
            </w:pPr>
            <w:r>
              <w:rPr>
                <w:rFonts w:hint="eastAsia" w:ascii="宋体" w:hAnsi="宋体" w:eastAsia="宋体" w:cs="宋体"/>
                <w:color w:val="auto"/>
                <w:sz w:val="24"/>
                <w:lang w:val="zh-CN"/>
              </w:rPr>
              <w:t>完成</w:t>
            </w:r>
          </w:p>
          <w:p w14:paraId="79DB5854">
            <w:pPr>
              <w:jc w:val="center"/>
              <w:rPr>
                <w:rFonts w:hint="eastAsia" w:ascii="宋体" w:hAnsi="宋体" w:eastAsia="宋体" w:cs="宋体"/>
                <w:color w:val="auto"/>
                <w:sz w:val="24"/>
              </w:rPr>
            </w:pPr>
            <w:r>
              <w:rPr>
                <w:rFonts w:hint="eastAsia" w:ascii="宋体" w:hAnsi="宋体" w:eastAsia="宋体" w:cs="宋体"/>
                <w:color w:val="auto"/>
                <w:sz w:val="24"/>
                <w:lang w:val="zh-CN"/>
              </w:rPr>
              <w:t>情况</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93CBC53">
            <w:pPr>
              <w:jc w:val="center"/>
              <w:rPr>
                <w:rFonts w:hint="eastAsia" w:ascii="宋体" w:hAnsi="宋体" w:eastAsia="宋体" w:cs="宋体"/>
                <w:color w:val="auto"/>
                <w:sz w:val="24"/>
              </w:rPr>
            </w:pPr>
            <w:r>
              <w:rPr>
                <w:rFonts w:hint="eastAsia" w:ascii="宋体" w:hAnsi="宋体" w:eastAsia="宋体" w:cs="宋体"/>
                <w:color w:val="auto"/>
                <w:sz w:val="24"/>
                <w:lang w:val="zh-CN"/>
              </w:rPr>
              <w:t>使用单位电话及联系人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2CCF1A4B">
            <w:pPr>
              <w:jc w:val="center"/>
              <w:rPr>
                <w:rFonts w:hint="eastAsia" w:ascii="宋体" w:hAnsi="宋体" w:eastAsia="宋体" w:cs="宋体"/>
                <w:color w:val="auto"/>
                <w:sz w:val="24"/>
              </w:rPr>
            </w:pPr>
            <w:r>
              <w:rPr>
                <w:rFonts w:hint="eastAsia" w:ascii="宋体" w:hAnsi="宋体" w:eastAsia="宋体" w:cs="宋体"/>
                <w:color w:val="auto"/>
                <w:sz w:val="24"/>
                <w:lang w:val="zh-CN"/>
              </w:rPr>
              <w:t>备注</w:t>
            </w:r>
          </w:p>
        </w:tc>
      </w:tr>
      <w:tr w14:paraId="61840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3C4E607B">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1</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58D4A8B4">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DDAFF1E">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682315C3">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CD2FC50">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2494C65">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29183341">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057917A7">
            <w:pPr>
              <w:jc w:val="center"/>
              <w:rPr>
                <w:rFonts w:hint="eastAsia" w:ascii="宋体" w:hAnsi="宋体" w:eastAsia="宋体" w:cs="宋体"/>
                <w:color w:val="auto"/>
                <w:sz w:val="24"/>
              </w:rPr>
            </w:pPr>
          </w:p>
        </w:tc>
      </w:tr>
      <w:tr w14:paraId="00C012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609CD90A">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2</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796D5304">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78C04E6">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4BC6101B">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481D985B">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28081C3">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280EA3EB">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05FA3A69">
            <w:pPr>
              <w:jc w:val="center"/>
              <w:rPr>
                <w:rFonts w:hint="eastAsia" w:ascii="宋体" w:hAnsi="宋体" w:eastAsia="宋体" w:cs="宋体"/>
                <w:color w:val="auto"/>
                <w:sz w:val="24"/>
              </w:rPr>
            </w:pPr>
          </w:p>
        </w:tc>
      </w:tr>
      <w:tr w14:paraId="067D0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19650607">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3</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3D801083">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FA081F7">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762EF906">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5C646771">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CBB412F">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F2035D5">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23CEC78">
            <w:pPr>
              <w:jc w:val="center"/>
              <w:rPr>
                <w:rFonts w:hint="eastAsia" w:ascii="宋体" w:hAnsi="宋体" w:eastAsia="宋体" w:cs="宋体"/>
                <w:color w:val="auto"/>
                <w:sz w:val="24"/>
              </w:rPr>
            </w:pPr>
          </w:p>
        </w:tc>
      </w:tr>
      <w:tr w14:paraId="26BE7E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72C88105">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1D97CFAF">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2392A69">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1B6FD4CC">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39803D39">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8DA9FF1">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58A40B3">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816F5B0">
            <w:pPr>
              <w:jc w:val="center"/>
              <w:rPr>
                <w:rFonts w:hint="eastAsia" w:ascii="宋体" w:hAnsi="宋体" w:eastAsia="宋体" w:cs="宋体"/>
                <w:color w:val="auto"/>
                <w:sz w:val="24"/>
              </w:rPr>
            </w:pPr>
          </w:p>
        </w:tc>
      </w:tr>
      <w:tr w14:paraId="31349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228980AF">
            <w:pPr>
              <w:jc w:val="center"/>
              <w:rPr>
                <w:rFonts w:hint="eastAsia" w:ascii="宋体" w:hAnsi="宋体" w:eastAsia="宋体" w:cs="宋体"/>
                <w:color w:val="auto"/>
                <w:sz w:val="24"/>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01E6AB71">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932091F">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7A6926F7">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391ECAA5">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C94E4D3">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654C5C9">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3EED866F">
            <w:pPr>
              <w:jc w:val="center"/>
              <w:rPr>
                <w:rFonts w:hint="eastAsia" w:ascii="宋体" w:hAnsi="宋体" w:eastAsia="宋体" w:cs="宋体"/>
                <w:color w:val="auto"/>
                <w:sz w:val="24"/>
              </w:rPr>
            </w:pPr>
          </w:p>
        </w:tc>
      </w:tr>
    </w:tbl>
    <w:p w14:paraId="63DBD914">
      <w:pPr>
        <w:spacing w:line="420" w:lineRule="auto"/>
        <w:rPr>
          <w:rFonts w:hint="eastAsia" w:ascii="宋体" w:hAnsi="宋体" w:eastAsia="宋体" w:cs="宋体"/>
          <w:color w:val="auto"/>
          <w:sz w:val="24"/>
        </w:rPr>
      </w:pPr>
    </w:p>
    <w:p w14:paraId="6FECAB96">
      <w:pPr>
        <w:spacing w:line="300" w:lineRule="auto"/>
        <w:ind w:left="0" w:leftChars="0" w:firstLine="0" w:firstLineChars="0"/>
        <w:rPr>
          <w:rFonts w:hint="eastAsia" w:ascii="宋体" w:hAnsi="宋体" w:eastAsia="宋体" w:cs="宋体"/>
          <w:color w:val="auto"/>
          <w:sz w:val="24"/>
        </w:rPr>
      </w:pPr>
      <w:r>
        <w:rPr>
          <w:rFonts w:hint="eastAsia" w:ascii="宋体" w:hAnsi="宋体" w:eastAsia="宋体" w:cs="宋体"/>
          <w:color w:val="auto"/>
          <w:sz w:val="24"/>
          <w:lang w:val="zh-CN"/>
        </w:rPr>
        <w:t>填表须知：（1）请附上相关业主的评价等证明材料及质量认定证书、获奖证书复印件，并加盖报价单位法人公章；</w:t>
      </w:r>
    </w:p>
    <w:p w14:paraId="21985FB8">
      <w:pPr>
        <w:spacing w:line="300" w:lineRule="auto"/>
        <w:ind w:left="835" w:hanging="480"/>
        <w:rPr>
          <w:rFonts w:hint="eastAsia" w:ascii="宋体" w:hAnsi="宋体" w:eastAsia="宋体" w:cs="宋体"/>
          <w:color w:val="auto"/>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（2）如被发现虚假将取消成交资格。</w:t>
      </w:r>
    </w:p>
    <w:p w14:paraId="1E3EF54A">
      <w:pPr>
        <w:spacing w:line="42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（3）请提供可供采购单位随时实地考察的业绩，以便核实。</w:t>
      </w:r>
    </w:p>
    <w:p w14:paraId="1D7015C8">
      <w:pPr>
        <w:pStyle w:val="11"/>
        <w:spacing w:before="0" w:beforeLines="0" w:beforeAutospacing="0" w:after="0" w:afterLines="0" w:afterAutospacing="0"/>
        <w:rPr>
          <w:rFonts w:hint="eastAsia" w:ascii="宋体" w:hAnsi="宋体" w:eastAsia="宋体" w:cs="宋体"/>
          <w:color w:val="auto"/>
          <w:sz w:val="28"/>
        </w:rPr>
      </w:pPr>
    </w:p>
    <w:p w14:paraId="3E5860C7">
      <w:pPr>
        <w:pStyle w:val="11"/>
        <w:spacing w:before="0" w:beforeLines="0" w:beforeAutospacing="0" w:after="0" w:afterLines="0" w:afterAutospacing="0"/>
        <w:rPr>
          <w:rFonts w:hint="eastAsia" w:ascii="宋体" w:hAnsi="宋体" w:eastAsia="宋体" w:cs="宋体"/>
          <w:color w:val="auto"/>
          <w:sz w:val="28"/>
        </w:rPr>
      </w:pPr>
    </w:p>
    <w:p w14:paraId="720FC773">
      <w:pPr>
        <w:rPr>
          <w:rFonts w:hint="eastAsia" w:ascii="宋体" w:hAnsi="宋体" w:eastAsia="宋体" w:cs="宋体"/>
          <w:color w:val="auto"/>
          <w:sz w:val="24"/>
        </w:rPr>
      </w:pPr>
      <w:r>
        <w:rPr>
          <w:rFonts w:hint="eastAsia" w:ascii="宋体" w:hAnsi="宋体" w:eastAsia="宋体" w:cs="宋体"/>
          <w:color w:val="auto"/>
          <w:sz w:val="24"/>
          <w:lang w:eastAsia="zh-CN"/>
        </w:rPr>
        <w:t>报价</w:t>
      </w:r>
      <w:r>
        <w:rPr>
          <w:rFonts w:hint="eastAsia" w:ascii="宋体" w:hAnsi="宋体" w:eastAsia="宋体" w:cs="宋体"/>
          <w:color w:val="auto"/>
          <w:sz w:val="24"/>
        </w:rPr>
        <w:t>单位：（盖章）                   法定代表人或委托代理人：（签字）</w:t>
      </w:r>
    </w:p>
    <w:p w14:paraId="27E2C011">
      <w:pPr>
        <w:rPr>
          <w:rFonts w:hint="eastAsia" w:ascii="宋体" w:hAnsi="宋体" w:eastAsia="宋体" w:cs="宋体"/>
          <w:color w:val="auto"/>
          <w:sz w:val="28"/>
        </w:rPr>
      </w:pPr>
      <w:r>
        <w:rPr>
          <w:rFonts w:hint="eastAsia" w:ascii="宋体" w:hAnsi="宋体" w:eastAsia="宋体" w:cs="宋体"/>
          <w:color w:val="auto"/>
          <w:sz w:val="24"/>
        </w:rPr>
        <w:t xml:space="preserve">                                    </w:t>
      </w:r>
    </w:p>
    <w:p w14:paraId="5F53D2C9">
      <w:pPr>
        <w:pStyle w:val="11"/>
        <w:spacing w:before="0" w:beforeLines="0" w:beforeAutospacing="0" w:after="0" w:afterLines="0" w:afterAutospacing="0"/>
        <w:rPr>
          <w:rFonts w:hint="eastAsia" w:ascii="宋体" w:hAnsi="宋体" w:eastAsia="宋体" w:cs="宋体"/>
          <w:color w:val="auto"/>
        </w:rPr>
      </w:pPr>
    </w:p>
    <w:p w14:paraId="75C7E0A1">
      <w:pPr>
        <w:pStyle w:val="11"/>
        <w:spacing w:before="0" w:beforeLines="0" w:beforeAutospacing="0" w:after="0" w:afterLines="0" w:afterAutospacing="0"/>
        <w:rPr>
          <w:rFonts w:hint="eastAsia" w:ascii="宋体" w:hAnsi="宋体" w:eastAsia="宋体" w:cs="宋体"/>
          <w:color w:val="auto"/>
        </w:rPr>
      </w:pPr>
    </w:p>
    <w:p w14:paraId="125BAB90">
      <w:pPr>
        <w:pStyle w:val="11"/>
        <w:spacing w:before="0" w:beforeLines="0" w:beforeAutospacing="0" w:after="0" w:afterLines="0" w:afterAutospacing="0"/>
        <w:ind w:firstLine="1920" w:firstLineChars="800"/>
        <w:rPr>
          <w:rFonts w:hint="eastAsia" w:ascii="宋体" w:hAnsi="宋体" w:eastAsia="宋体" w:cs="宋体"/>
          <w:color w:val="auto"/>
        </w:rPr>
      </w:pPr>
    </w:p>
    <w:p w14:paraId="026D3949">
      <w:pPr>
        <w:tabs>
          <w:tab w:val="left" w:pos="897"/>
        </w:tabs>
        <w:spacing w:line="460" w:lineRule="exact"/>
        <w:ind w:right="609" w:rightChars="290"/>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年 </w:t>
      </w:r>
      <w:r>
        <w:rPr>
          <w:rFonts w:hint="eastAsia" w:ascii="宋体" w:hAnsi="宋体" w:eastAsia="宋体" w:cs="宋体"/>
          <w:color w:val="auto"/>
          <w:sz w:val="24"/>
          <w:u w:val="single"/>
        </w:rPr>
        <w:t>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6E911DEC">
      <w:pPr>
        <w:tabs>
          <w:tab w:val="left" w:pos="897"/>
        </w:tabs>
        <w:spacing w:line="460" w:lineRule="exact"/>
        <w:ind w:right="609" w:rightChars="290"/>
        <w:rPr>
          <w:rFonts w:hint="eastAsia" w:ascii="宋体" w:hAnsi="宋体" w:eastAsia="宋体" w:cs="宋体"/>
          <w:color w:val="auto"/>
          <w:sz w:val="24"/>
        </w:rPr>
      </w:pPr>
    </w:p>
    <w:p w14:paraId="2267927F">
      <w:pPr>
        <w:tabs>
          <w:tab w:val="left" w:pos="897"/>
        </w:tabs>
        <w:spacing w:line="460" w:lineRule="exact"/>
        <w:ind w:right="609" w:rightChars="290"/>
        <w:rPr>
          <w:rFonts w:hint="eastAsia" w:ascii="宋体" w:hAnsi="宋体" w:eastAsia="宋体" w:cs="宋体"/>
          <w:color w:val="auto"/>
          <w:sz w:val="28"/>
        </w:rPr>
      </w:pPr>
    </w:p>
    <w:p w14:paraId="12A4004C">
      <w:pPr>
        <w:tabs>
          <w:tab w:val="left" w:pos="897"/>
        </w:tabs>
        <w:spacing w:line="460" w:lineRule="exact"/>
        <w:ind w:right="609" w:rightChars="290"/>
        <w:rPr>
          <w:rFonts w:hint="eastAsia" w:ascii="宋体" w:hAnsi="宋体" w:eastAsia="宋体" w:cs="宋体"/>
          <w:color w:val="auto"/>
          <w:sz w:val="28"/>
        </w:rPr>
      </w:pPr>
    </w:p>
    <w:p w14:paraId="11E223A1"/>
    <w:p w14:paraId="3E8DD3DC">
      <w:pPr>
        <w:spacing w:line="360" w:lineRule="auto"/>
        <w:jc w:val="center"/>
        <w:rPr>
          <w:rFonts w:hint="default" w:ascii="宋体" w:hAnsi="宋体"/>
          <w:color w:val="auto"/>
          <w:sz w:val="24"/>
          <w:szCs w:val="24"/>
          <w:lang w:val="en-US" w:eastAsia="zh-CN"/>
        </w:rPr>
      </w:pPr>
    </w:p>
    <w:p w14:paraId="246ED8E7">
      <w:pPr>
        <w:spacing w:line="360" w:lineRule="auto"/>
        <w:jc w:val="center"/>
        <w:rPr>
          <w:rFonts w:hint="default" w:ascii="宋体" w:hAnsi="宋体"/>
          <w:color w:val="auto"/>
          <w:sz w:val="24"/>
          <w:szCs w:val="24"/>
          <w:lang w:val="en-US" w:eastAsia="zh-CN"/>
        </w:rPr>
      </w:pPr>
    </w:p>
    <w:p w14:paraId="31AC083B">
      <w:pPr>
        <w:jc w:val="both"/>
        <w:rPr>
          <w:rFonts w:hint="default" w:ascii="宋体" w:hAnsi="宋体" w:eastAsia="宋体" w:cs="宋体"/>
          <w:color w:val="auto"/>
          <w:kern w:val="2"/>
          <w:sz w:val="28"/>
          <w:szCs w:val="28"/>
          <w:lang w:val="en-US" w:eastAsia="zh-CN"/>
        </w:rPr>
      </w:pPr>
    </w:p>
    <w:p w14:paraId="4E013155">
      <w:pPr>
        <w:spacing w:line="360" w:lineRule="auto"/>
        <w:jc w:val="center"/>
        <w:rPr>
          <w:rFonts w:hint="default" w:ascii="宋体" w:hAnsi="宋体"/>
          <w:color w:val="auto"/>
          <w:spacing w:val="10"/>
          <w:sz w:val="24"/>
          <w:szCs w:val="22"/>
          <w:lang w:val="en-US" w:eastAsia="zh-CN"/>
        </w:rPr>
      </w:pPr>
    </w:p>
    <w:sectPr>
      <w:footerReference r:id="rId3" w:type="default"/>
      <w:pgSz w:w="11900" w:h="16820"/>
      <w:pgMar w:top="998" w:right="1136" w:bottom="677" w:left="884" w:header="720" w:footer="30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C0A65">
    <w:pPr>
      <w:pStyle w:val="8"/>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72A1D5D">
                          <w:pPr>
                            <w:pStyle w:val="8"/>
                            <w:pBdr>
                              <w:between w:val="none" w:color="auto" w:sz="0" w:space="0"/>
                            </w:pBdr>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fill on="f" focussize="0,0"/>
              <v:stroke on="f" weight="1.25pt"/>
              <v:imagedata o:title=""/>
              <o:lock v:ext="edit" aspectratio="f"/>
              <v:textbox inset="0mm,0mm,0mm,0mm" style="mso-fit-shape-to-text:t;">
                <w:txbxContent>
                  <w:p w14:paraId="472A1D5D">
                    <w:pPr>
                      <w:pStyle w:val="8"/>
                      <w:pBdr>
                        <w:between w:val="none" w:color="auto" w:sz="0" w:space="0"/>
                      </w:pBdr>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lvl>
  </w:abstractNum>
  <w:abstractNum w:abstractNumId="1">
    <w:nsid w:val="24395B05"/>
    <w:multiLevelType w:val="multilevel"/>
    <w:tmpl w:val="24395B05"/>
    <w:lvl w:ilvl="0" w:tentative="0">
      <w:start w:val="1"/>
      <w:numFmt w:val="decimal"/>
      <w:lvlText w:val="%1、"/>
      <w:lvlJc w:val="left"/>
      <w:pPr>
        <w:tabs>
          <w:tab w:val="left" w:pos="2667"/>
        </w:tabs>
        <w:ind w:left="720" w:hanging="720"/>
      </w:pPr>
      <w:rPr>
        <w:rFonts w:hint="default"/>
      </w:rPr>
    </w:lvl>
    <w:lvl w:ilvl="1" w:tentative="0">
      <w:start w:val="1"/>
      <w:numFmt w:val="decimal"/>
      <w:pStyle w:val="29"/>
      <w:isLgl/>
      <w:suff w:val="nothing"/>
      <w:lvlText w:val="%2、"/>
      <w:lvlJc w:val="left"/>
      <w:pPr>
        <w:tabs>
          <w:tab w:val="left" w:pos="0"/>
        </w:tabs>
        <w:ind w:left="0" w:firstLine="420"/>
      </w:pPr>
      <w:rPr>
        <w:rFonts w:hint="eastAsia" w:ascii="宋体" w:hAnsi="宋体" w:eastAsia="宋体"/>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ZWQxYjNiOGQwOWQ3ZDcwYzI4ZTE0M2ZhZmIzYTgifQ=="/>
  </w:docVars>
  <w:rsids>
    <w:rsidRoot w:val="00000000"/>
    <w:rsid w:val="000B223B"/>
    <w:rsid w:val="001E6A39"/>
    <w:rsid w:val="00794D66"/>
    <w:rsid w:val="00D54E0B"/>
    <w:rsid w:val="00F54BBE"/>
    <w:rsid w:val="01021F38"/>
    <w:rsid w:val="011C0C24"/>
    <w:rsid w:val="01393B8B"/>
    <w:rsid w:val="01690DE0"/>
    <w:rsid w:val="01AB1104"/>
    <w:rsid w:val="01F1749F"/>
    <w:rsid w:val="023C5B4D"/>
    <w:rsid w:val="02D228E6"/>
    <w:rsid w:val="02EB52F9"/>
    <w:rsid w:val="034638E7"/>
    <w:rsid w:val="03570A8D"/>
    <w:rsid w:val="03797EF8"/>
    <w:rsid w:val="0411458A"/>
    <w:rsid w:val="044E4C2C"/>
    <w:rsid w:val="04A032B6"/>
    <w:rsid w:val="04D335AC"/>
    <w:rsid w:val="056E0F0B"/>
    <w:rsid w:val="05DA63A2"/>
    <w:rsid w:val="05DB4C3C"/>
    <w:rsid w:val="05FF7291"/>
    <w:rsid w:val="063477F6"/>
    <w:rsid w:val="06531DBE"/>
    <w:rsid w:val="06BC365C"/>
    <w:rsid w:val="06FA5A71"/>
    <w:rsid w:val="07A63138"/>
    <w:rsid w:val="07AF1A8E"/>
    <w:rsid w:val="07BE062A"/>
    <w:rsid w:val="080F2C46"/>
    <w:rsid w:val="08102BF5"/>
    <w:rsid w:val="081A4B93"/>
    <w:rsid w:val="083D65EC"/>
    <w:rsid w:val="08796453"/>
    <w:rsid w:val="08D31ABD"/>
    <w:rsid w:val="08D55893"/>
    <w:rsid w:val="08FF3DA8"/>
    <w:rsid w:val="09494664"/>
    <w:rsid w:val="09501641"/>
    <w:rsid w:val="09553DB2"/>
    <w:rsid w:val="09C05B5E"/>
    <w:rsid w:val="09CA4427"/>
    <w:rsid w:val="0A551697"/>
    <w:rsid w:val="0A9C501C"/>
    <w:rsid w:val="0B093BBD"/>
    <w:rsid w:val="0BCE1A6C"/>
    <w:rsid w:val="0C111BBC"/>
    <w:rsid w:val="0C3809C0"/>
    <w:rsid w:val="0CA96C0E"/>
    <w:rsid w:val="0CB8376B"/>
    <w:rsid w:val="0DEC4188"/>
    <w:rsid w:val="0E7B58DF"/>
    <w:rsid w:val="0EC22A87"/>
    <w:rsid w:val="0EF820C6"/>
    <w:rsid w:val="0EFC3704"/>
    <w:rsid w:val="0F5D0520"/>
    <w:rsid w:val="10DA69EA"/>
    <w:rsid w:val="1118068E"/>
    <w:rsid w:val="11992F63"/>
    <w:rsid w:val="11A45824"/>
    <w:rsid w:val="11A82F00"/>
    <w:rsid w:val="11B83C69"/>
    <w:rsid w:val="11B85B3D"/>
    <w:rsid w:val="11D628F5"/>
    <w:rsid w:val="11EE1479"/>
    <w:rsid w:val="122E3BA6"/>
    <w:rsid w:val="125647C6"/>
    <w:rsid w:val="125F040F"/>
    <w:rsid w:val="12B8748B"/>
    <w:rsid w:val="12E4166F"/>
    <w:rsid w:val="13800049"/>
    <w:rsid w:val="13C034F7"/>
    <w:rsid w:val="13EC0DC3"/>
    <w:rsid w:val="14513122"/>
    <w:rsid w:val="15555898"/>
    <w:rsid w:val="15787ABD"/>
    <w:rsid w:val="15DF44AA"/>
    <w:rsid w:val="162C0691"/>
    <w:rsid w:val="165879B7"/>
    <w:rsid w:val="166401E6"/>
    <w:rsid w:val="168937C6"/>
    <w:rsid w:val="16E04A75"/>
    <w:rsid w:val="176C18A3"/>
    <w:rsid w:val="178F64CD"/>
    <w:rsid w:val="17AD314C"/>
    <w:rsid w:val="18112FE1"/>
    <w:rsid w:val="181F135A"/>
    <w:rsid w:val="18A54C29"/>
    <w:rsid w:val="18B72480"/>
    <w:rsid w:val="18B8291A"/>
    <w:rsid w:val="18CF05F1"/>
    <w:rsid w:val="18DD155B"/>
    <w:rsid w:val="190B7525"/>
    <w:rsid w:val="194618B5"/>
    <w:rsid w:val="1960643E"/>
    <w:rsid w:val="19693059"/>
    <w:rsid w:val="197A5CA2"/>
    <w:rsid w:val="19F5683E"/>
    <w:rsid w:val="19FF1090"/>
    <w:rsid w:val="1A0508F6"/>
    <w:rsid w:val="1A482B5D"/>
    <w:rsid w:val="1B372FDB"/>
    <w:rsid w:val="1B3B0715"/>
    <w:rsid w:val="1B744212"/>
    <w:rsid w:val="1C206FA5"/>
    <w:rsid w:val="1C6D0B7F"/>
    <w:rsid w:val="1CCF6DFC"/>
    <w:rsid w:val="1D382052"/>
    <w:rsid w:val="1D5F4085"/>
    <w:rsid w:val="1D993AD9"/>
    <w:rsid w:val="1D9A3AA1"/>
    <w:rsid w:val="1DB001FD"/>
    <w:rsid w:val="1DB054FC"/>
    <w:rsid w:val="1DB74FDB"/>
    <w:rsid w:val="1E287B66"/>
    <w:rsid w:val="1E2C33C6"/>
    <w:rsid w:val="1E2C5A06"/>
    <w:rsid w:val="1ECA6903"/>
    <w:rsid w:val="1F3C0388"/>
    <w:rsid w:val="1F496C50"/>
    <w:rsid w:val="1F917B69"/>
    <w:rsid w:val="1FA9753D"/>
    <w:rsid w:val="1FD525A7"/>
    <w:rsid w:val="20131050"/>
    <w:rsid w:val="2020143C"/>
    <w:rsid w:val="20A0235A"/>
    <w:rsid w:val="20AD53AE"/>
    <w:rsid w:val="20D34A89"/>
    <w:rsid w:val="2109207F"/>
    <w:rsid w:val="21134173"/>
    <w:rsid w:val="2162068D"/>
    <w:rsid w:val="21870911"/>
    <w:rsid w:val="221100E7"/>
    <w:rsid w:val="22470782"/>
    <w:rsid w:val="228B4D78"/>
    <w:rsid w:val="22AC0E5A"/>
    <w:rsid w:val="22B43041"/>
    <w:rsid w:val="23255595"/>
    <w:rsid w:val="238B1303"/>
    <w:rsid w:val="23A767A1"/>
    <w:rsid w:val="241D46DF"/>
    <w:rsid w:val="24AC2611"/>
    <w:rsid w:val="255D3471"/>
    <w:rsid w:val="25D9109C"/>
    <w:rsid w:val="26DD385B"/>
    <w:rsid w:val="2700170C"/>
    <w:rsid w:val="27872D0A"/>
    <w:rsid w:val="27D25E69"/>
    <w:rsid w:val="27D34DCB"/>
    <w:rsid w:val="27E714A5"/>
    <w:rsid w:val="281C1CDD"/>
    <w:rsid w:val="288E77A5"/>
    <w:rsid w:val="28DA181D"/>
    <w:rsid w:val="29CF5AD4"/>
    <w:rsid w:val="29EF5FF1"/>
    <w:rsid w:val="29F24FFB"/>
    <w:rsid w:val="29F44AF3"/>
    <w:rsid w:val="2A1346B7"/>
    <w:rsid w:val="2A6A2F36"/>
    <w:rsid w:val="2AB5318E"/>
    <w:rsid w:val="2B8F42B0"/>
    <w:rsid w:val="2BE00CC4"/>
    <w:rsid w:val="2BEE6B21"/>
    <w:rsid w:val="2C5A0151"/>
    <w:rsid w:val="2DC3182A"/>
    <w:rsid w:val="2E0511BB"/>
    <w:rsid w:val="2EBD7BBE"/>
    <w:rsid w:val="2EBE1C12"/>
    <w:rsid w:val="2F2E446D"/>
    <w:rsid w:val="2F8448A2"/>
    <w:rsid w:val="30907D36"/>
    <w:rsid w:val="30FA3FE7"/>
    <w:rsid w:val="310F752F"/>
    <w:rsid w:val="317401D7"/>
    <w:rsid w:val="318F79EC"/>
    <w:rsid w:val="31954849"/>
    <w:rsid w:val="31D16A05"/>
    <w:rsid w:val="321A4CA3"/>
    <w:rsid w:val="327444E8"/>
    <w:rsid w:val="32DA3899"/>
    <w:rsid w:val="32F542C5"/>
    <w:rsid w:val="33164CE7"/>
    <w:rsid w:val="331F2D62"/>
    <w:rsid w:val="339943F7"/>
    <w:rsid w:val="34485135"/>
    <w:rsid w:val="344D12AF"/>
    <w:rsid w:val="35DB5C81"/>
    <w:rsid w:val="364960CE"/>
    <w:rsid w:val="367D6415"/>
    <w:rsid w:val="368402F7"/>
    <w:rsid w:val="36D6335D"/>
    <w:rsid w:val="36E76B36"/>
    <w:rsid w:val="36FF3742"/>
    <w:rsid w:val="376F0757"/>
    <w:rsid w:val="379B4665"/>
    <w:rsid w:val="37DC42DB"/>
    <w:rsid w:val="37E62BB6"/>
    <w:rsid w:val="38192DBB"/>
    <w:rsid w:val="38685317"/>
    <w:rsid w:val="38B010FB"/>
    <w:rsid w:val="39394689"/>
    <w:rsid w:val="3B0F4CDC"/>
    <w:rsid w:val="3B505E76"/>
    <w:rsid w:val="3B691E1E"/>
    <w:rsid w:val="3B692047"/>
    <w:rsid w:val="3B694015"/>
    <w:rsid w:val="3B7F50FF"/>
    <w:rsid w:val="3BE6099F"/>
    <w:rsid w:val="3C244E59"/>
    <w:rsid w:val="3C2F392C"/>
    <w:rsid w:val="3C6E0303"/>
    <w:rsid w:val="3C956B17"/>
    <w:rsid w:val="3CE91162"/>
    <w:rsid w:val="3D1E3B88"/>
    <w:rsid w:val="3D2B06CE"/>
    <w:rsid w:val="3D4E4289"/>
    <w:rsid w:val="3D530908"/>
    <w:rsid w:val="3D755078"/>
    <w:rsid w:val="3D96794B"/>
    <w:rsid w:val="3DAB2C5E"/>
    <w:rsid w:val="3DAD3592"/>
    <w:rsid w:val="3DC42DFD"/>
    <w:rsid w:val="3E0D106C"/>
    <w:rsid w:val="3EBD28FC"/>
    <w:rsid w:val="3ECB154C"/>
    <w:rsid w:val="3ED92FDD"/>
    <w:rsid w:val="3F5A0192"/>
    <w:rsid w:val="3F627959"/>
    <w:rsid w:val="40482F1A"/>
    <w:rsid w:val="406B739A"/>
    <w:rsid w:val="408975F5"/>
    <w:rsid w:val="410A5AEA"/>
    <w:rsid w:val="414A36C4"/>
    <w:rsid w:val="41B468A9"/>
    <w:rsid w:val="4244355F"/>
    <w:rsid w:val="42477F1B"/>
    <w:rsid w:val="429A1687"/>
    <w:rsid w:val="42A316A5"/>
    <w:rsid w:val="432B79FC"/>
    <w:rsid w:val="4400619E"/>
    <w:rsid w:val="442A1360"/>
    <w:rsid w:val="44D53433"/>
    <w:rsid w:val="44FD40A7"/>
    <w:rsid w:val="455F00F4"/>
    <w:rsid w:val="45AC3600"/>
    <w:rsid w:val="45F150A0"/>
    <w:rsid w:val="462E5779"/>
    <w:rsid w:val="46DA5DEA"/>
    <w:rsid w:val="472C24BA"/>
    <w:rsid w:val="474D263A"/>
    <w:rsid w:val="478B0645"/>
    <w:rsid w:val="48257719"/>
    <w:rsid w:val="48557C03"/>
    <w:rsid w:val="48970FEC"/>
    <w:rsid w:val="48E81534"/>
    <w:rsid w:val="4931382D"/>
    <w:rsid w:val="4961000C"/>
    <w:rsid w:val="496723E7"/>
    <w:rsid w:val="49826363"/>
    <w:rsid w:val="49F8781C"/>
    <w:rsid w:val="4A325785"/>
    <w:rsid w:val="4A4B3B0F"/>
    <w:rsid w:val="4A54305C"/>
    <w:rsid w:val="4A5E0A17"/>
    <w:rsid w:val="4AB307E8"/>
    <w:rsid w:val="4ABC1CDE"/>
    <w:rsid w:val="4AC92DBD"/>
    <w:rsid w:val="4ACD120C"/>
    <w:rsid w:val="4AD4767A"/>
    <w:rsid w:val="4AEB209B"/>
    <w:rsid w:val="4AF81D3A"/>
    <w:rsid w:val="4B0C4E64"/>
    <w:rsid w:val="4B6C0794"/>
    <w:rsid w:val="4B81308B"/>
    <w:rsid w:val="4B9C645F"/>
    <w:rsid w:val="4C5573A0"/>
    <w:rsid w:val="4C82356D"/>
    <w:rsid w:val="4CC66516"/>
    <w:rsid w:val="4CFF59A5"/>
    <w:rsid w:val="4D2E2EEC"/>
    <w:rsid w:val="4D394F13"/>
    <w:rsid w:val="4DB97E4A"/>
    <w:rsid w:val="4DC807D3"/>
    <w:rsid w:val="4E6E6945"/>
    <w:rsid w:val="4ED15BE1"/>
    <w:rsid w:val="4EE259CC"/>
    <w:rsid w:val="4F15603B"/>
    <w:rsid w:val="4F263B6B"/>
    <w:rsid w:val="4F3465F9"/>
    <w:rsid w:val="4F6C5D67"/>
    <w:rsid w:val="509E2A87"/>
    <w:rsid w:val="50AA0A5D"/>
    <w:rsid w:val="50FB5437"/>
    <w:rsid w:val="519C0A4F"/>
    <w:rsid w:val="51EE739B"/>
    <w:rsid w:val="51FD5246"/>
    <w:rsid w:val="5201179A"/>
    <w:rsid w:val="5214712D"/>
    <w:rsid w:val="521E3EFC"/>
    <w:rsid w:val="52235C69"/>
    <w:rsid w:val="52236213"/>
    <w:rsid w:val="529D0578"/>
    <w:rsid w:val="529E485D"/>
    <w:rsid w:val="52A04B99"/>
    <w:rsid w:val="52AD1734"/>
    <w:rsid w:val="52D23823"/>
    <w:rsid w:val="52FE4D63"/>
    <w:rsid w:val="53183661"/>
    <w:rsid w:val="53402E34"/>
    <w:rsid w:val="534C0638"/>
    <w:rsid w:val="540825EF"/>
    <w:rsid w:val="543541FD"/>
    <w:rsid w:val="545424A6"/>
    <w:rsid w:val="54D51BAA"/>
    <w:rsid w:val="54F719A1"/>
    <w:rsid w:val="5576097F"/>
    <w:rsid w:val="55E40E2C"/>
    <w:rsid w:val="56813F32"/>
    <w:rsid w:val="572B657F"/>
    <w:rsid w:val="57A3140B"/>
    <w:rsid w:val="58044073"/>
    <w:rsid w:val="580F3D1C"/>
    <w:rsid w:val="586A67F1"/>
    <w:rsid w:val="589E069A"/>
    <w:rsid w:val="58BF33B1"/>
    <w:rsid w:val="594818B8"/>
    <w:rsid w:val="59717E9D"/>
    <w:rsid w:val="599B6EA3"/>
    <w:rsid w:val="599F16E2"/>
    <w:rsid w:val="5A141173"/>
    <w:rsid w:val="5A7C73BA"/>
    <w:rsid w:val="5AAF1327"/>
    <w:rsid w:val="5ABD2155"/>
    <w:rsid w:val="5C74633B"/>
    <w:rsid w:val="5CB44411"/>
    <w:rsid w:val="5D011C7D"/>
    <w:rsid w:val="5D4F1B4F"/>
    <w:rsid w:val="5DB92802"/>
    <w:rsid w:val="5E3A60F9"/>
    <w:rsid w:val="5E430429"/>
    <w:rsid w:val="5E7A0EF2"/>
    <w:rsid w:val="5EC06747"/>
    <w:rsid w:val="5EFF7895"/>
    <w:rsid w:val="5F183223"/>
    <w:rsid w:val="5F664FAE"/>
    <w:rsid w:val="5F9F45AD"/>
    <w:rsid w:val="5FE12B03"/>
    <w:rsid w:val="600C257F"/>
    <w:rsid w:val="60CE1216"/>
    <w:rsid w:val="60E71571"/>
    <w:rsid w:val="60ED6A27"/>
    <w:rsid w:val="610D6096"/>
    <w:rsid w:val="612D755A"/>
    <w:rsid w:val="613F2026"/>
    <w:rsid w:val="614416A2"/>
    <w:rsid w:val="618B7898"/>
    <w:rsid w:val="61D92B8C"/>
    <w:rsid w:val="62DC0D7C"/>
    <w:rsid w:val="63B5013F"/>
    <w:rsid w:val="63B61BD3"/>
    <w:rsid w:val="63CE3BE1"/>
    <w:rsid w:val="63F20007"/>
    <w:rsid w:val="649E1B02"/>
    <w:rsid w:val="64CA3C4D"/>
    <w:rsid w:val="64CB1A0C"/>
    <w:rsid w:val="64D43F9E"/>
    <w:rsid w:val="65087CA6"/>
    <w:rsid w:val="654D1E8A"/>
    <w:rsid w:val="659D74D4"/>
    <w:rsid w:val="65A84414"/>
    <w:rsid w:val="65C36B5C"/>
    <w:rsid w:val="65EA022C"/>
    <w:rsid w:val="66644E48"/>
    <w:rsid w:val="666850E5"/>
    <w:rsid w:val="669D11CB"/>
    <w:rsid w:val="66BB458D"/>
    <w:rsid w:val="66BC52A6"/>
    <w:rsid w:val="66BC6A7F"/>
    <w:rsid w:val="66D14BF3"/>
    <w:rsid w:val="66D6176D"/>
    <w:rsid w:val="66F127F8"/>
    <w:rsid w:val="67B5411E"/>
    <w:rsid w:val="67E94A59"/>
    <w:rsid w:val="68806F02"/>
    <w:rsid w:val="68B63CF9"/>
    <w:rsid w:val="69076E24"/>
    <w:rsid w:val="697201AE"/>
    <w:rsid w:val="69884D94"/>
    <w:rsid w:val="698F49D5"/>
    <w:rsid w:val="69D052CB"/>
    <w:rsid w:val="6A03474D"/>
    <w:rsid w:val="6A543226"/>
    <w:rsid w:val="6AEA24F9"/>
    <w:rsid w:val="6BDF6FA6"/>
    <w:rsid w:val="6C2777FB"/>
    <w:rsid w:val="6C5B1AF3"/>
    <w:rsid w:val="6CC11F68"/>
    <w:rsid w:val="6D4600D1"/>
    <w:rsid w:val="6DA320D9"/>
    <w:rsid w:val="6DC71BCC"/>
    <w:rsid w:val="6E121420"/>
    <w:rsid w:val="6E196680"/>
    <w:rsid w:val="6F2807E8"/>
    <w:rsid w:val="6FEB7342"/>
    <w:rsid w:val="6FFD17E8"/>
    <w:rsid w:val="700976FD"/>
    <w:rsid w:val="70471D57"/>
    <w:rsid w:val="708C7F39"/>
    <w:rsid w:val="70E35F04"/>
    <w:rsid w:val="71AB6147"/>
    <w:rsid w:val="725D0AA2"/>
    <w:rsid w:val="725D2497"/>
    <w:rsid w:val="72AD19B1"/>
    <w:rsid w:val="72E15506"/>
    <w:rsid w:val="72FD2EC9"/>
    <w:rsid w:val="72FF44EF"/>
    <w:rsid w:val="73053F25"/>
    <w:rsid w:val="736C0F60"/>
    <w:rsid w:val="73B5323A"/>
    <w:rsid w:val="73BA07BE"/>
    <w:rsid w:val="743A3C07"/>
    <w:rsid w:val="74410E5E"/>
    <w:rsid w:val="745246E1"/>
    <w:rsid w:val="7463798D"/>
    <w:rsid w:val="7581481F"/>
    <w:rsid w:val="75B12050"/>
    <w:rsid w:val="76376752"/>
    <w:rsid w:val="76E96259"/>
    <w:rsid w:val="76EB312B"/>
    <w:rsid w:val="76EC5507"/>
    <w:rsid w:val="76EE465E"/>
    <w:rsid w:val="773224FA"/>
    <w:rsid w:val="77800E08"/>
    <w:rsid w:val="778F4FBE"/>
    <w:rsid w:val="77D6083E"/>
    <w:rsid w:val="78424451"/>
    <w:rsid w:val="78B272F5"/>
    <w:rsid w:val="792B0C91"/>
    <w:rsid w:val="793162A6"/>
    <w:rsid w:val="794D0B22"/>
    <w:rsid w:val="79572BCD"/>
    <w:rsid w:val="79F34A7A"/>
    <w:rsid w:val="7A056A22"/>
    <w:rsid w:val="7A3D1BFB"/>
    <w:rsid w:val="7A4A1AF6"/>
    <w:rsid w:val="7AA056B9"/>
    <w:rsid w:val="7AAE400A"/>
    <w:rsid w:val="7B155E1F"/>
    <w:rsid w:val="7B311661"/>
    <w:rsid w:val="7BC97FEB"/>
    <w:rsid w:val="7C7D59E5"/>
    <w:rsid w:val="7CE42E26"/>
    <w:rsid w:val="7D007290"/>
    <w:rsid w:val="7D904EA6"/>
    <w:rsid w:val="7DC81FED"/>
    <w:rsid w:val="7E0622C2"/>
    <w:rsid w:val="7E431356"/>
    <w:rsid w:val="7E4D4151"/>
    <w:rsid w:val="7EAA3A51"/>
    <w:rsid w:val="7EC96EAD"/>
    <w:rsid w:val="7F345D00"/>
    <w:rsid w:val="7F7A3792"/>
    <w:rsid w:val="7FC604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0"/>
    <w:pPr>
      <w:keepNext/>
      <w:keepLines/>
      <w:spacing w:before="260" w:beforeLines="0" w:after="260" w:afterLines="0" w:line="413" w:lineRule="auto"/>
      <w:outlineLvl w:val="2"/>
    </w:pPr>
    <w:rPr>
      <w:b/>
      <w:bCs/>
      <w:sz w:val="32"/>
      <w:szCs w:val="32"/>
    </w:rPr>
  </w:style>
  <w:style w:type="character" w:default="1" w:styleId="16">
    <w:name w:val="Default Paragraph Font"/>
    <w:link w:val="17"/>
    <w:semiHidden/>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style>
  <w:style w:type="paragraph" w:styleId="5">
    <w:name w:val="Body Text Indent"/>
    <w:basedOn w:val="1"/>
    <w:qFormat/>
    <w:uiPriority w:val="0"/>
    <w:pPr>
      <w:spacing w:line="420" w:lineRule="exact"/>
      <w:ind w:firstLine="440" w:firstLineChars="200"/>
    </w:pPr>
    <w:rPr>
      <w:rFonts w:ascii="宋体" w:hAnsi="宋体"/>
      <w:sz w:val="22"/>
    </w:rPr>
  </w:style>
  <w:style w:type="paragraph" w:styleId="6">
    <w:name w:val="Plain Text"/>
    <w:basedOn w:val="1"/>
    <w:qFormat/>
    <w:uiPriority w:val="0"/>
    <w:rPr>
      <w:rFonts w:ascii="宋体" w:hAnsi="Courier New"/>
    </w:rPr>
  </w:style>
  <w:style w:type="paragraph" w:styleId="7">
    <w:name w:val="Body Text Indent 2"/>
    <w:basedOn w:val="1"/>
    <w:unhideWhenUsed/>
    <w:qFormat/>
    <w:uiPriority w:val="99"/>
    <w:pPr>
      <w:ind w:left="360"/>
    </w:pPr>
    <w:rPr>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2">
    <w:name w:val="Body Text First Indent"/>
    <w:basedOn w:val="4"/>
    <w:qFormat/>
    <w:uiPriority w:val="0"/>
    <w:pPr>
      <w:spacing w:after="120" w:line="240" w:lineRule="auto"/>
      <w:ind w:left="0" w:right="0" w:firstLine="420" w:firstLineChars="100"/>
    </w:pPr>
    <w:rPr>
      <w:kern w:val="2"/>
      <w:sz w:val="21"/>
      <w:szCs w:val="24"/>
    </w:rPr>
  </w:style>
  <w:style w:type="paragraph" w:styleId="13">
    <w:name w:val="Body Text First Indent 2"/>
    <w:basedOn w:val="5"/>
    <w:qFormat/>
    <w:uiPriority w:val="0"/>
    <w:pPr>
      <w:tabs>
        <w:tab w:val="left" w:pos="840"/>
      </w:tabs>
      <w:ind w:firstLine="420" w:firstLineChars="200"/>
    </w:pPr>
    <w:rPr>
      <w:rFonts w:ascii="Calibri" w:hAnsi="Calibri"/>
      <w:szCs w:val="2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14"/>
    <w:basedOn w:val="1"/>
    <w:link w:val="16"/>
    <w:qFormat/>
    <w:uiPriority w:val="0"/>
    <w:pPr>
      <w:spacing w:line="240" w:lineRule="atLeast"/>
      <w:ind w:left="420" w:firstLine="420"/>
    </w:pPr>
  </w:style>
  <w:style w:type="character" w:styleId="18">
    <w:name w:val="Strong"/>
    <w:basedOn w:val="16"/>
    <w:qFormat/>
    <w:uiPriority w:val="0"/>
    <w:rPr>
      <w:b/>
      <w:bCs/>
    </w:rPr>
  </w:style>
  <w:style w:type="character" w:styleId="19">
    <w:name w:val="page number"/>
    <w:basedOn w:val="16"/>
    <w:qFormat/>
    <w:uiPriority w:val="0"/>
  </w:style>
  <w:style w:type="character" w:styleId="20">
    <w:name w:val="Emphasis"/>
    <w:basedOn w:val="16"/>
    <w:qFormat/>
    <w:uiPriority w:val="0"/>
    <w:rPr>
      <w:rFonts w:ascii="Times New Roman" w:hAnsi="Times New Roman" w:eastAsia="宋体" w:cs="Times New Roman"/>
      <w:i/>
    </w:rPr>
  </w:style>
  <w:style w:type="character" w:styleId="21">
    <w:name w:val="Hyperlink"/>
    <w:basedOn w:val="16"/>
    <w:qFormat/>
    <w:uiPriority w:val="0"/>
    <w:rPr>
      <w:color w:val="0000FF"/>
      <w:u w:val="single"/>
    </w:rPr>
  </w:style>
  <w:style w:type="character" w:styleId="22">
    <w:name w:val="annotation reference"/>
    <w:qFormat/>
    <w:uiPriority w:val="0"/>
    <w:rPr>
      <w:sz w:val="21"/>
    </w:rPr>
  </w:style>
  <w:style w:type="paragraph" w:customStyle="1" w:styleId="23">
    <w:name w:val=" Char"/>
    <w:basedOn w:val="1"/>
    <w:qFormat/>
    <w:uiPriority w:val="0"/>
    <w:pPr>
      <w:spacing w:line="240" w:lineRule="atLeast"/>
      <w:ind w:left="420" w:firstLine="420"/>
    </w:pPr>
  </w:style>
  <w:style w:type="paragraph" w:customStyle="1" w:styleId="24">
    <w:name w:val="批注主题 Char Char"/>
    <w:basedOn w:val="3"/>
    <w:next w:val="3"/>
    <w:qFormat/>
    <w:uiPriority w:val="0"/>
    <w:rPr>
      <w:b/>
    </w:rPr>
  </w:style>
  <w:style w:type="paragraph" w:customStyle="1" w:styleId="25">
    <w:name w:val="默认段落字体 Para Char"/>
    <w:basedOn w:val="1"/>
    <w:qFormat/>
    <w:uiPriority w:val="0"/>
    <w:pPr>
      <w:tabs>
        <w:tab w:val="left" w:pos="360"/>
        <w:tab w:val="left" w:pos="1008"/>
      </w:tabs>
      <w:ind w:left="420" w:hanging="420"/>
    </w:pPr>
  </w:style>
  <w:style w:type="paragraph" w:customStyle="1" w:styleId="26">
    <w:name w:val="Body text|1"/>
    <w:basedOn w:val="1"/>
    <w:qFormat/>
    <w:uiPriority w:val="0"/>
    <w:pPr>
      <w:widowControl w:val="0"/>
      <w:shd w:val="clear" w:color="auto" w:fill="auto"/>
      <w:spacing w:line="425" w:lineRule="auto"/>
      <w:ind w:firstLine="400"/>
    </w:pPr>
    <w:rPr>
      <w:rFonts w:ascii="宋体" w:hAnsi="宋体" w:eastAsia="宋体" w:cs="宋体"/>
      <w:sz w:val="26"/>
      <w:szCs w:val="26"/>
      <w:u w:val="none"/>
      <w:shd w:val="clear" w:color="auto" w:fill="auto"/>
      <w:lang w:val="zh-TW" w:eastAsia="zh-TW" w:bidi="zh-TW"/>
    </w:rPr>
  </w:style>
  <w:style w:type="paragraph" w:customStyle="1" w:styleId="27">
    <w:name w:val="Definition List"/>
    <w:basedOn w:val="1"/>
    <w:next w:val="28"/>
    <w:qFormat/>
    <w:uiPriority w:val="0"/>
    <w:pPr>
      <w:spacing w:before="0" w:beforeLines="0" w:beforeAutospacing="0" w:after="0" w:afterLines="0" w:afterAutospacing="0"/>
      <w:ind w:left="360"/>
    </w:pPr>
    <w:rPr>
      <w:rFonts w:ascii="Times New Roman" w:eastAsia="宋体"/>
    </w:rPr>
  </w:style>
  <w:style w:type="paragraph" w:customStyle="1" w:styleId="28">
    <w:name w:val="Definition Term"/>
    <w:basedOn w:val="1"/>
    <w:next w:val="27"/>
    <w:qFormat/>
    <w:uiPriority w:val="0"/>
    <w:pPr>
      <w:spacing w:before="0" w:beforeLines="0" w:beforeAutospacing="0" w:after="0" w:afterLines="0" w:afterAutospacing="0"/>
    </w:pPr>
    <w:rPr>
      <w:rFonts w:ascii="Times New Roman" w:eastAsia="宋体"/>
    </w:rPr>
  </w:style>
  <w:style w:type="paragraph" w:customStyle="1" w:styleId="29">
    <w:name w:val="王想"/>
    <w:basedOn w:val="1"/>
    <w:qFormat/>
    <w:uiPriority w:val="0"/>
    <w:pPr>
      <w:numPr>
        <w:ilvl w:val="1"/>
        <w:numId w:val="1"/>
      </w:numPr>
      <w:tabs>
        <w:tab w:val="left" w:pos="420"/>
        <w:tab w:val="left" w:pos="567"/>
      </w:tabs>
      <w:spacing w:line="360" w:lineRule="auto"/>
    </w:pPr>
    <w:rPr>
      <w:sz w:val="24"/>
    </w:rPr>
  </w:style>
  <w:style w:type="paragraph" w:customStyle="1" w:styleId="30">
    <w:name w:val="批注框文本 Char Char"/>
    <w:basedOn w:val="1"/>
    <w:qFormat/>
    <w:uiPriority w:val="0"/>
    <w:rPr>
      <w:sz w:val="18"/>
    </w:rPr>
  </w:style>
  <w:style w:type="paragraph" w:styleId="3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XINAO</Company>
  <Pages>8</Pages>
  <Words>3936</Words>
  <Characters>4221</Characters>
  <Lines>0</Lines>
  <Paragraphs>0</Paragraphs>
  <TotalTime>0</TotalTime>
  <ScaleCrop>false</ScaleCrop>
  <LinksUpToDate>false</LinksUpToDate>
  <CharactersWithSpaces>4912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2020-12-22T08:45:00Z</dcterms:created>
  <dc:creator>招采中心</dc:creator>
  <cp:lastModifiedBy>招采中心2</cp:lastModifiedBy>
  <cp:lastPrinted>2020-03-25T07:32:00Z</cp:lastPrinted>
  <dcterms:modified xsi:type="dcterms:W3CDTF">2025-05-09T14:14:58Z</dcterms:modified>
  <dc:title>管道燃气设施配套合同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36F20F79D413452A8BE4B2D02251D8D6_13</vt:lpwstr>
  </property>
  <property fmtid="{D5CDD505-2E9C-101B-9397-08002B2CF9AE}" pid="4" name="KSOTemplateDocerSaveRecord">
    <vt:lpwstr>eyJoZGlkIjoiOTBmNjMxZTQxOTk3ZWE0OGM0NTRmMThiNjRlNmQyZDgiLCJ1c2VySWQiOiIzMjYyOTIwOTcifQ==</vt:lpwstr>
  </property>
</Properties>
</file>