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D57C5A">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东莞市麻涌镇豪丰电镀、印染专业基地集中污水处理厂二期工程深度处理池桩基础工程报价须知</w:t>
      </w:r>
    </w:p>
    <w:p w14:paraId="776FDA99">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31F9F8E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eastAsia="宋体" w:cs="宋体"/>
          <w:color w:val="auto"/>
          <w:sz w:val="24"/>
          <w:highlight w:val="none"/>
          <w:u w:val="single"/>
          <w:lang w:val="en-US" w:eastAsia="zh-CN"/>
        </w:rPr>
        <w:t>东莞市麻涌镇豪丰电镀、印染专业基地集中污水处理厂二期工程深度处理池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以下简称“本项目”</w:t>
      </w:r>
      <w:r>
        <w:rPr>
          <w:rFonts w:hint="eastAsia" w:ascii="宋体" w:hAnsi="宋体" w:eastAsia="宋体" w:cs="宋体"/>
          <w:color w:val="auto"/>
          <w:sz w:val="24"/>
          <w:highlight w:val="none"/>
          <w:lang w:eastAsia="zh-CN"/>
        </w:rPr>
        <w:t>）。</w:t>
      </w:r>
    </w:p>
    <w:p w14:paraId="7E528B2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w:t>
      </w:r>
      <w:r>
        <w:rPr>
          <w:rFonts w:hint="eastAsia" w:ascii="宋体" w:hAnsi="宋体" w:eastAsia="宋体" w:cs="宋体"/>
          <w:color w:val="auto"/>
          <w:sz w:val="24"/>
          <w:highlight w:val="none"/>
          <w:u w:val="single"/>
          <w:lang w:val="en-US" w:eastAsia="zh-CN"/>
        </w:rPr>
        <w:t>本项目桩基础工程</w:t>
      </w:r>
      <w:r>
        <w:rPr>
          <w:rFonts w:hint="eastAsia" w:ascii="宋体" w:hAnsi="宋体" w:eastAsia="宋体" w:cs="宋体"/>
          <w:b w:val="0"/>
          <w:bCs w:val="0"/>
          <w:color w:val="auto"/>
          <w:sz w:val="24"/>
          <w:highlight w:val="none"/>
          <w:u w:val="none"/>
          <w:lang w:val="en-US" w:eastAsia="zh-CN"/>
        </w:rPr>
        <w:t>，</w:t>
      </w:r>
      <w:r>
        <w:rPr>
          <w:rFonts w:hint="eastAsia" w:ascii="宋体" w:hAnsi="宋体" w:eastAsia="宋体" w:cs="宋体"/>
          <w:color w:val="auto"/>
          <w:sz w:val="24"/>
          <w:lang w:val="en-US" w:eastAsia="zh-CN"/>
        </w:rPr>
        <w:t>详见附件合同</w:t>
      </w:r>
      <w:r>
        <w:rPr>
          <w:rFonts w:hint="eastAsia" w:ascii="宋体" w:hAnsi="宋体" w:eastAsia="宋体" w:cs="宋体"/>
          <w:b w:val="0"/>
          <w:bCs w:val="0"/>
          <w:color w:val="auto"/>
          <w:sz w:val="24"/>
          <w:highlight w:val="none"/>
          <w:u w:val="none"/>
          <w:lang w:val="en-US" w:eastAsia="zh-CN"/>
        </w:rPr>
        <w:t>。具体要求：符合国家及本项目所在地政府主管部门的要求，符合本须知的各项要求</w:t>
      </w:r>
      <w:r>
        <w:rPr>
          <w:rFonts w:hint="eastAsia" w:ascii="宋体" w:hAnsi="宋体" w:eastAsia="宋体" w:cs="宋体"/>
          <w:b w:val="0"/>
          <w:bCs w:val="0"/>
          <w:color w:val="auto"/>
          <w:sz w:val="24"/>
          <w:highlight w:val="none"/>
          <w:lang w:val="en-US" w:eastAsia="zh-CN"/>
        </w:rPr>
        <w:t>。</w:t>
      </w:r>
    </w:p>
    <w:p w14:paraId="2C1C788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1.3招标单位：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0519793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kern w:val="2"/>
          <w:sz w:val="24"/>
          <w:lang w:val="en-US" w:eastAsia="zh-CN" w:bidi="ar-SA"/>
        </w:rPr>
        <w:t>二、</w:t>
      </w: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3272B22D">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cs="宋体"/>
          <w:sz w:val="24"/>
        </w:rPr>
        <w:t>报价单位须详细阅读招标单位提供的资料，并对工程场地进行现场踏勘，以获取报价所需资料。凡递交报价文件的，视为已对工程场地踏勘并完全了解相关情况，签订合同后，报价单位不得以不清楚或未考虑现场实况为由提出增加费用或其它要求。招标单位在报价单位踏勘现场时所作的介绍及说明仅供报价单位参考，招标单位不对报价单位据此</w:t>
      </w:r>
      <w:r>
        <w:rPr>
          <w:rFonts w:hint="eastAsia" w:ascii="宋体" w:hAnsi="宋体" w:cs="宋体"/>
          <w:sz w:val="24"/>
          <w:lang w:val="en-US" w:eastAsia="zh-CN"/>
        </w:rPr>
        <w:t>做</w:t>
      </w:r>
      <w:r>
        <w:rPr>
          <w:rFonts w:hint="eastAsia" w:ascii="宋体" w:hAnsi="宋体" w:cs="宋体"/>
          <w:sz w:val="24"/>
        </w:rPr>
        <w:t>出的判断和决定负责。报价单位踏勘现场</w:t>
      </w:r>
      <w:r>
        <w:rPr>
          <w:rFonts w:hint="eastAsia" w:ascii="宋体" w:hAnsi="宋体" w:cs="宋体"/>
          <w:sz w:val="24"/>
          <w:lang w:val="en-US" w:eastAsia="zh-CN"/>
        </w:rPr>
        <w:t>前</w:t>
      </w:r>
      <w:r>
        <w:rPr>
          <w:rFonts w:hint="eastAsia" w:ascii="宋体" w:hAnsi="宋体" w:cs="宋体"/>
          <w:sz w:val="24"/>
        </w:rPr>
        <w:t>，</w:t>
      </w:r>
      <w:r>
        <w:rPr>
          <w:rFonts w:hint="eastAsia" w:ascii="宋体" w:hAnsi="宋体" w:eastAsia="宋体" w:cs="宋体"/>
          <w:color w:val="auto"/>
          <w:sz w:val="24"/>
          <w:highlight w:val="none"/>
          <w:lang w:val="en-US" w:eastAsia="zh-CN"/>
        </w:rPr>
        <w:t>请联系</w:t>
      </w:r>
      <w:r>
        <w:rPr>
          <w:rFonts w:hint="eastAsia" w:ascii="宋体" w:hAnsi="宋体" w:eastAsia="宋体" w:cs="宋体"/>
          <w:b/>
          <w:bCs/>
          <w:color w:val="auto"/>
          <w:sz w:val="24"/>
          <w:highlight w:val="none"/>
          <w:u w:val="single"/>
          <w:lang w:val="en-US" w:eastAsia="zh-CN"/>
        </w:rPr>
        <w:t xml:space="preserve"> 王振杰，电话13686062220</w:t>
      </w:r>
      <w:r>
        <w:rPr>
          <w:rFonts w:hint="eastAsia" w:ascii="宋体" w:hAnsi="宋体" w:eastAsia="宋体" w:cs="宋体"/>
          <w:b/>
          <w:bCs/>
          <w:color w:val="auto"/>
          <w:sz w:val="24"/>
          <w:highlight w:val="none"/>
          <w:lang w:val="en-US" w:eastAsia="zh-CN"/>
        </w:rPr>
        <w:t>。</w:t>
      </w:r>
    </w:p>
    <w:p w14:paraId="6B5B49ED">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w:t>
      </w:r>
      <w:r>
        <w:rPr>
          <w:rFonts w:hint="eastAsia" w:ascii="宋体" w:hAnsi="宋体" w:eastAsia="宋体" w:cs="宋体"/>
          <w:color w:val="auto"/>
          <w:sz w:val="24"/>
          <w:highlight w:val="none"/>
          <w:lang w:eastAsia="zh-CN"/>
        </w:rPr>
        <w:t>须具备完成本</w:t>
      </w:r>
      <w:r>
        <w:rPr>
          <w:rFonts w:hint="eastAsia" w:ascii="宋体" w:hAnsi="宋体" w:eastAsia="宋体" w:cs="宋体"/>
          <w:color w:val="auto"/>
          <w:sz w:val="24"/>
          <w:highlight w:val="none"/>
          <w:lang w:val="en-US" w:eastAsia="zh-CN"/>
        </w:rPr>
        <w:t>工程</w:t>
      </w:r>
      <w:r>
        <w:rPr>
          <w:rFonts w:hint="eastAsia" w:ascii="宋体" w:hAnsi="宋体" w:eastAsia="宋体" w:cs="宋体"/>
          <w:b w:val="0"/>
          <w:bCs w:val="0"/>
          <w:color w:val="auto"/>
          <w:sz w:val="24"/>
          <w:highlight w:val="none"/>
          <w:u w:val="none"/>
          <w:lang w:val="en-US" w:eastAsia="zh-CN"/>
        </w:rPr>
        <w:t>的</w:t>
      </w:r>
      <w:r>
        <w:rPr>
          <w:rFonts w:hint="eastAsia" w:ascii="宋体" w:hAnsi="宋体" w:eastAsia="宋体" w:cs="宋体"/>
          <w:b w:val="0"/>
          <w:bCs w:val="0"/>
          <w:color w:val="auto"/>
          <w:sz w:val="24"/>
          <w:highlight w:val="none"/>
          <w:u w:val="single"/>
          <w:lang w:val="en-US" w:eastAsia="zh-CN"/>
        </w:rPr>
        <w:t>相应资质、资格</w:t>
      </w:r>
      <w:r>
        <w:rPr>
          <w:rFonts w:hint="eastAsia" w:ascii="宋体" w:hAnsi="宋体" w:eastAsia="宋体" w:cs="宋体"/>
          <w:b/>
          <w:bCs/>
          <w:color w:val="auto"/>
          <w:sz w:val="24"/>
          <w:highlight w:val="none"/>
          <w:u w:val="single"/>
          <w:lang w:val="en-US" w:eastAsia="zh-CN"/>
        </w:rPr>
        <w:t>（地基基础工程专业承包三级及以上资质）</w:t>
      </w:r>
      <w:r>
        <w:rPr>
          <w:rFonts w:hint="eastAsia" w:ascii="宋体" w:hAnsi="宋体" w:eastAsia="宋体" w:cs="宋体"/>
          <w:b w:val="0"/>
          <w:bCs w:val="0"/>
          <w:color w:val="auto"/>
          <w:sz w:val="24"/>
          <w:highlight w:val="none"/>
          <w:u w:val="single"/>
          <w:lang w:val="en-US" w:eastAsia="zh-CN"/>
        </w:rPr>
        <w:t>，在东莞市住房城乡建设局建立了建设工程企业信用信息档案,有资质的同等条件下优先,符合政府主管部门的相关要求。报价单位的资质、资格须在合同期内持续有效，否则承担由此导致的一切责任、后果并赔偿招标单位损失。报价单位应具有与作业分包范围相适应的机具。在价格等其他条件相同的情况下，可优先考虑中标</w:t>
      </w:r>
      <w:r>
        <w:rPr>
          <w:rFonts w:hint="eastAsia" w:ascii="宋体" w:hAnsi="宋体" w:eastAsia="宋体" w:cs="宋体"/>
          <w:color w:val="auto"/>
          <w:sz w:val="24"/>
          <w:highlight w:val="none"/>
          <w:lang w:eastAsia="zh-CN"/>
        </w:rPr>
        <w:t>。</w:t>
      </w:r>
    </w:p>
    <w:p w14:paraId="5D6101E7">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b w:val="0"/>
          <w:bCs w:val="0"/>
          <w:color w:val="auto"/>
          <w:sz w:val="24"/>
          <w:highlight w:val="none"/>
          <w:lang w:val="en-US" w:eastAsia="zh-CN"/>
        </w:rPr>
        <w:t>付款方式：</w:t>
      </w:r>
      <w:r>
        <w:rPr>
          <w:rFonts w:hint="eastAsia" w:ascii="宋体" w:hAnsi="宋体" w:eastAsia="宋体" w:cs="宋体"/>
          <w:b w:val="0"/>
          <w:bCs w:val="0"/>
          <w:color w:val="auto"/>
          <w:sz w:val="24"/>
          <w:highlight w:val="none"/>
          <w:u w:val="single"/>
          <w:lang w:val="en-US" w:eastAsia="zh-CN"/>
        </w:rPr>
        <w:t>招标单位要求的付款方式详见附件的合同格式，报价单位也可同时提出自身希望的付款方式及对应价格给招标单位选择。</w:t>
      </w:r>
    </w:p>
    <w:p w14:paraId="3A5A9329">
      <w:pPr>
        <w:keepNext w:val="0"/>
        <w:keepLines w:val="0"/>
        <w:pageBreakBefore w:val="0"/>
        <w:widowControl w:val="0"/>
        <w:kinsoku/>
        <w:wordWrap/>
        <w:overflowPunct/>
        <w:topLinePunct w:val="0"/>
        <w:autoSpaceDE/>
        <w:autoSpaceDN/>
        <w:bidi w:val="0"/>
        <w:adjustRightInd w:val="0"/>
        <w:snapToGrid w:val="0"/>
        <w:spacing w:line="288" w:lineRule="auto"/>
        <w:ind w:right="-3" w:firstLine="482"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0E23FF8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74A0012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eastAsia="宋体" w:cs="宋体"/>
          <w:b w:val="0"/>
          <w:bCs w:val="0"/>
          <w:color w:val="000000"/>
          <w:kern w:val="2"/>
          <w:sz w:val="24"/>
          <w:szCs w:val="24"/>
          <w:highlight w:val="none"/>
          <w:lang w:val="en-US" w:eastAsia="zh-CN" w:bidi="ar-SA"/>
        </w:rPr>
        <w:t>（格式按招标单位要求）</w:t>
      </w:r>
      <w:r>
        <w:rPr>
          <w:rFonts w:hint="eastAsia" w:ascii="宋体" w:hAnsi="宋体" w:eastAsia="宋体" w:cs="宋体"/>
          <w:b w:val="0"/>
          <w:bCs w:val="0"/>
          <w:color w:val="auto"/>
          <w:kern w:val="2"/>
          <w:sz w:val="24"/>
          <w:szCs w:val="24"/>
          <w:highlight w:val="none"/>
          <w:lang w:val="en-US" w:eastAsia="zh-CN" w:bidi="ar-SA"/>
        </w:rPr>
        <w:t>、施工方案、公司相关资质证书（营业执照、安全生产许可、企业资质）等。</w:t>
      </w:r>
    </w:p>
    <w:p w14:paraId="69CB5CC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cs="宋体"/>
          <w:b/>
          <w:bCs/>
          <w:sz w:val="24"/>
          <w:szCs w:val="24"/>
          <w:u w:val="single"/>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4114703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2.5.3报价文件的电子文件名称：</w:t>
      </w:r>
      <w:r>
        <w:rPr>
          <w:rFonts w:hint="eastAsia" w:ascii="宋体" w:hAnsi="宋体" w:eastAsia="宋体" w:cs="宋体"/>
          <w:b w:val="0"/>
          <w:bCs w:val="0"/>
          <w:color w:val="auto"/>
          <w:kern w:val="2"/>
          <w:sz w:val="24"/>
          <w:szCs w:val="24"/>
          <w:highlight w:val="none"/>
          <w:u w:val="single"/>
          <w:lang w:val="en-US" w:eastAsia="zh-CN" w:bidi="ar-SA"/>
        </w:rPr>
        <w:t>报价单位名称 + 麻涌桩基工程报价 + 报价日期</w:t>
      </w:r>
      <w:r>
        <w:rPr>
          <w:rFonts w:hint="eastAsia" w:ascii="宋体" w:hAnsi="宋体" w:eastAsia="宋体" w:cs="宋体"/>
          <w:b w:val="0"/>
          <w:bCs w:val="0"/>
          <w:color w:val="auto"/>
          <w:kern w:val="2"/>
          <w:sz w:val="24"/>
          <w:szCs w:val="24"/>
          <w:highlight w:val="none"/>
          <w:u w:val="none"/>
          <w:lang w:val="en-US" w:eastAsia="zh-CN" w:bidi="ar-SA"/>
        </w:rPr>
        <w:t>（例：XXX公司麻涌桩基工程报价2025.XX.XX）。</w:t>
      </w:r>
    </w:p>
    <w:p w14:paraId="4669C0C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2CE544A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cs="宋体"/>
          <w:sz w:val="24"/>
          <w:szCs w:val="24"/>
        </w:rPr>
        <w:t>报价文件递交要求及递交时间：</w:t>
      </w:r>
      <w:r>
        <w:rPr>
          <w:rFonts w:ascii="Calibri" w:hAnsi="Calibri" w:cs="Calibri"/>
          <w:sz w:val="24"/>
          <w:szCs w:val="24"/>
        </w:rPr>
        <w:t>①</w:t>
      </w:r>
      <w:r>
        <w:rPr>
          <w:rFonts w:hint="eastAsia" w:ascii="宋体" w:hAnsi="宋体" w:cs="宋体"/>
          <w:bCs/>
          <w:sz w:val="24"/>
          <w:szCs w:val="24"/>
        </w:rPr>
        <w:t>报价文件须按招采文件的要求准时提交，逾时视为废标处理。</w:t>
      </w:r>
      <w:r>
        <w:rPr>
          <w:rFonts w:hint="eastAsia" w:ascii="宋体" w:hAnsi="宋体" w:cs="宋体"/>
          <w:bCs/>
          <w:sz w:val="24"/>
          <w:szCs w:val="24"/>
          <w:lang w:val="en-US" w:eastAsia="zh-CN"/>
        </w:rPr>
        <w:t>②</w:t>
      </w:r>
      <w:r>
        <w:rPr>
          <w:rFonts w:hint="eastAsia" w:ascii="宋体" w:hAnsi="宋体" w:eastAsia="宋体" w:cs="宋体"/>
          <w:b/>
          <w:bCs w:val="0"/>
          <w:color w:val="auto"/>
          <w:kern w:val="2"/>
          <w:sz w:val="24"/>
          <w:szCs w:val="24"/>
          <w:highlight w:val="yellow"/>
          <w:lang w:val="en-US" w:eastAsia="zh-CN" w:bidi="ar-SA"/>
        </w:rPr>
        <w:t>接收</w:t>
      </w:r>
      <w:r>
        <w:rPr>
          <w:rFonts w:hint="eastAsia" w:ascii="宋体" w:hAnsi="宋体" w:cs="宋体"/>
          <w:b/>
          <w:bCs w:val="0"/>
          <w:color w:val="auto"/>
          <w:kern w:val="2"/>
          <w:sz w:val="24"/>
          <w:szCs w:val="24"/>
          <w:highlight w:val="yellow"/>
          <w:lang w:val="en-US" w:eastAsia="zh-CN" w:bidi="ar-SA"/>
        </w:rPr>
        <w:t>报价</w:t>
      </w:r>
      <w:r>
        <w:rPr>
          <w:rFonts w:hint="eastAsia" w:ascii="宋体" w:hAnsi="宋体" w:eastAsia="宋体" w:cs="宋体"/>
          <w:b/>
          <w:bCs w:val="0"/>
          <w:color w:val="auto"/>
          <w:kern w:val="2"/>
          <w:sz w:val="24"/>
          <w:szCs w:val="24"/>
          <w:highlight w:val="yellow"/>
          <w:lang w:val="en-US" w:eastAsia="zh-CN" w:bidi="ar-SA"/>
        </w:rPr>
        <w:t>文件的截止</w:t>
      </w:r>
      <w:r>
        <w:rPr>
          <w:rFonts w:hint="default" w:ascii="宋体" w:hAnsi="宋体" w:eastAsia="宋体" w:cs="宋体"/>
          <w:b/>
          <w:bCs w:val="0"/>
          <w:color w:val="auto"/>
          <w:kern w:val="2"/>
          <w:sz w:val="24"/>
          <w:szCs w:val="24"/>
          <w:highlight w:val="yellow"/>
          <w:lang w:val="en-US" w:eastAsia="zh-CN" w:bidi="ar-SA"/>
        </w:rPr>
        <w:t>时间：20</w:t>
      </w:r>
      <w:r>
        <w:rPr>
          <w:rFonts w:hint="eastAsia" w:ascii="宋体" w:hAnsi="宋体" w:eastAsia="宋体" w:cs="宋体"/>
          <w:b/>
          <w:bCs w:val="0"/>
          <w:color w:val="auto"/>
          <w:kern w:val="2"/>
          <w:sz w:val="24"/>
          <w:szCs w:val="24"/>
          <w:highlight w:val="yellow"/>
          <w:lang w:val="en-US" w:eastAsia="zh-CN" w:bidi="ar-SA"/>
        </w:rPr>
        <w:t>25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8</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eastAsia="宋体" w:cs="宋体"/>
          <w:b/>
          <w:bCs w:val="0"/>
          <w:color w:val="auto"/>
          <w:kern w:val="2"/>
          <w:sz w:val="24"/>
          <w:szCs w:val="24"/>
          <w:highlight w:val="yellow"/>
          <w:u w:val="single"/>
          <w:lang w:val="en-US" w:eastAsia="zh-CN" w:bidi="ar-SA"/>
        </w:rPr>
        <w:t>6</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cs="宋体"/>
          <w:b/>
          <w:bCs w:val="0"/>
          <w:color w:val="auto"/>
          <w:kern w:val="2"/>
          <w:sz w:val="24"/>
          <w:szCs w:val="24"/>
          <w:highlight w:val="yellow"/>
          <w:u w:val="single"/>
          <w:lang w:val="en-US" w:eastAsia="zh-CN" w:bidi="ar-SA"/>
        </w:rPr>
        <w:t>10</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cs="宋体"/>
          <w:b/>
          <w:bCs w:val="0"/>
          <w:color w:val="auto"/>
          <w:kern w:val="2"/>
          <w:sz w:val="24"/>
          <w:szCs w:val="24"/>
          <w:highlight w:val="yellow"/>
          <w:lang w:val="en-US" w:eastAsia="zh-CN" w:bidi="ar-SA"/>
        </w:rPr>
        <w:t>，逾时视为无效标</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FF0000"/>
          <w:kern w:val="2"/>
          <w:sz w:val="32"/>
          <w:szCs w:val="32"/>
          <w:highlight w:val="yellow"/>
          <w:u w:val="single"/>
          <w:lang w:val="en-US" w:eastAsia="zh-CN" w:bidi="ar-SA"/>
        </w:rPr>
        <w:fldChar w:fldCharType="begin"/>
      </w:r>
      <w:r>
        <w:rPr>
          <w:rFonts w:hint="eastAsia" w:ascii="宋体" w:hAnsi="宋体" w:cs="宋体"/>
          <w:b/>
          <w:bCs w:val="0"/>
          <w:color w:val="FF0000"/>
          <w:kern w:val="2"/>
          <w:sz w:val="32"/>
          <w:szCs w:val="32"/>
          <w:highlight w:val="yellow"/>
          <w:u w:val="single"/>
          <w:lang w:val="en-US" w:eastAsia="zh-CN" w:bidi="ar-SA"/>
        </w:rPr>
        <w:instrText xml:space="preserve"> HYPERLINK "mailto:bid1@nanfeng.cn" </w:instrText>
      </w:r>
      <w:r>
        <w:rPr>
          <w:rFonts w:hint="eastAsia" w:ascii="宋体" w:hAnsi="宋体" w:cs="宋体"/>
          <w:b/>
          <w:bCs w:val="0"/>
          <w:color w:val="FF0000"/>
          <w:kern w:val="2"/>
          <w:sz w:val="32"/>
          <w:szCs w:val="32"/>
          <w:highlight w:val="yellow"/>
          <w:u w:val="single"/>
          <w:lang w:val="en-US" w:eastAsia="zh-CN" w:bidi="ar-SA"/>
        </w:rPr>
        <w:fldChar w:fldCharType="separate"/>
      </w:r>
      <w:r>
        <w:rPr>
          <w:rStyle w:val="21"/>
          <w:rFonts w:hint="eastAsia" w:ascii="宋体" w:hAnsi="宋体" w:cs="宋体"/>
          <w:b/>
          <w:bCs w:val="0"/>
          <w:color w:val="FF0000"/>
          <w:kern w:val="2"/>
          <w:sz w:val="32"/>
          <w:szCs w:val="32"/>
          <w:highlight w:val="yellow"/>
          <w:lang w:val="en-US" w:eastAsia="zh-CN" w:bidi="ar-SA"/>
        </w:rPr>
        <w:t>bid5@nanfeng.cn</w:t>
      </w:r>
      <w:r>
        <w:rPr>
          <w:rFonts w:hint="eastAsia" w:ascii="宋体" w:hAnsi="宋体" w:cs="宋体"/>
          <w:b/>
          <w:bCs w:val="0"/>
          <w:color w:val="FF0000"/>
          <w:kern w:val="2"/>
          <w:sz w:val="32"/>
          <w:szCs w:val="32"/>
          <w:highlight w:val="yellow"/>
          <w:u w:val="single"/>
          <w:lang w:val="en-US" w:eastAsia="zh-CN" w:bidi="ar-SA"/>
        </w:rPr>
        <w:fldChar w:fldCharType="end"/>
      </w:r>
    </w:p>
    <w:p w14:paraId="0EDBB97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p>
    <w:p w14:paraId="038DC55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u w:val="single"/>
          <w:lang w:val="en-US" w:eastAsia="zh-CN"/>
        </w:rPr>
        <w:t xml:space="preserve"> 8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5 </w:t>
      </w:r>
      <w:r>
        <w:rPr>
          <w:rFonts w:hint="eastAsia" w:ascii="宋体" w:hAnsi="宋体" w:eastAsia="宋体" w:cs="宋体"/>
          <w:b/>
          <w:bCs/>
          <w:color w:val="auto"/>
          <w:sz w:val="24"/>
          <w:szCs w:val="24"/>
          <w:highlight w:val="none"/>
          <w:lang w:val="en-US" w:eastAsia="zh-CN"/>
        </w:rPr>
        <w:t>日17时</w:t>
      </w:r>
      <w:r>
        <w:rPr>
          <w:rFonts w:hint="eastAsia" w:ascii="宋体" w:hAnsi="宋体" w:eastAsia="宋体" w:cs="宋体"/>
          <w:b w:val="0"/>
          <w:bCs w:val="0"/>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 xml:space="preserve"> 壹万 </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（转账请备注：麻涌桩基投标保证金）</w:t>
      </w:r>
      <w:r>
        <w:rPr>
          <w:rFonts w:hint="eastAsia" w:ascii="宋体" w:hAnsi="宋体" w:eastAsia="宋体" w:cs="宋体"/>
          <w:color w:val="auto"/>
          <w:sz w:val="24"/>
          <w:szCs w:val="24"/>
          <w:highlight w:val="none"/>
          <w:lang w:val="en-US" w:eastAsia="zh-CN"/>
        </w:rPr>
        <w:t>：</w:t>
      </w:r>
    </w:p>
    <w:p w14:paraId="63152973">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lang w:val="en-US" w:eastAsia="zh-CN"/>
        </w:rPr>
        <w:t>；</w:t>
      </w:r>
    </w:p>
    <w:p w14:paraId="01D315C3">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东莞银行股份有限公司元美支行</w:t>
      </w:r>
      <w:r>
        <w:rPr>
          <w:rFonts w:hint="eastAsia" w:ascii="宋体" w:hAnsi="宋体" w:eastAsia="宋体" w:cs="宋体"/>
          <w:color w:val="auto"/>
          <w:sz w:val="24"/>
          <w:szCs w:val="24"/>
          <w:highlight w:val="none"/>
          <w:lang w:val="en-US" w:eastAsia="zh-CN"/>
        </w:rPr>
        <w:t>；</w:t>
      </w:r>
    </w:p>
    <w:p w14:paraId="7DF4C888">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548000013639239</w:t>
      </w:r>
      <w:r>
        <w:rPr>
          <w:rFonts w:hint="eastAsia" w:ascii="宋体" w:hAnsi="宋体" w:eastAsia="宋体" w:cs="宋体"/>
          <w:color w:val="auto"/>
          <w:sz w:val="24"/>
          <w:szCs w:val="24"/>
          <w:highlight w:val="none"/>
          <w:lang w:val="en-US" w:eastAsia="zh-CN"/>
        </w:rPr>
        <w:t>。</w:t>
      </w:r>
    </w:p>
    <w:p w14:paraId="0602FCA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2.7.1.1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2B57170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2.7.1.2未按要求提交投标保证金的投标报价文件为无效文件，相关报价单位的投标行为为无效行为。</w:t>
      </w:r>
    </w:p>
    <w:p w14:paraId="46A67222">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w:t>
      </w:r>
      <w:r>
        <w:rPr>
          <w:rFonts w:hint="eastAsia" w:ascii="宋体" w:hAnsi="宋体" w:cs="宋体"/>
          <w:sz w:val="24"/>
          <w:szCs w:val="24"/>
        </w:rPr>
        <w:t>报价单位送交报价文件给招标单位后，在投标截止时间前撤回投标的，须交投标保证金的50%给招标单位作为补偿费</w:t>
      </w:r>
      <w:r>
        <w:rPr>
          <w:rFonts w:hint="eastAsia" w:ascii="宋体" w:hAnsi="宋体" w:eastAsia="宋体" w:cs="宋体"/>
          <w:color w:val="auto"/>
          <w:sz w:val="24"/>
          <w:szCs w:val="24"/>
          <w:highlight w:val="none"/>
          <w:lang w:val="en-US" w:eastAsia="zh-CN"/>
        </w:rPr>
        <w:t>。</w:t>
      </w:r>
    </w:p>
    <w:p w14:paraId="421788A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w:t>
      </w:r>
      <w:r>
        <w:rPr>
          <w:rFonts w:hint="eastAsia" w:ascii="宋体" w:hAnsi="宋体" w:cs="宋体"/>
          <w:sz w:val="24"/>
          <w:szCs w:val="24"/>
        </w:rPr>
        <w:t>若报价单位存在下列行为之一，招标单位</w:t>
      </w:r>
      <w:r>
        <w:rPr>
          <w:rFonts w:hint="eastAsia" w:ascii="宋体" w:hAnsi="宋体" w:cs="宋体"/>
          <w:sz w:val="24"/>
          <w:szCs w:val="24"/>
          <w:lang w:val="en-US" w:eastAsia="zh-CN"/>
        </w:rPr>
        <w:t>将不退还</w:t>
      </w:r>
      <w:r>
        <w:rPr>
          <w:rFonts w:hint="eastAsia" w:ascii="宋体" w:hAnsi="宋体" w:cs="宋体"/>
          <w:sz w:val="24"/>
          <w:szCs w:val="24"/>
        </w:rPr>
        <w:t>其投标保证金，因此造成招标单位及建设单位的损失由报价单位承担</w:t>
      </w:r>
      <w:r>
        <w:rPr>
          <w:rFonts w:hint="eastAsia" w:ascii="宋体" w:hAnsi="宋体" w:eastAsia="宋体" w:cs="宋体"/>
          <w:color w:val="auto"/>
          <w:sz w:val="24"/>
          <w:szCs w:val="24"/>
          <w:highlight w:val="none"/>
          <w:lang w:val="en-US" w:eastAsia="zh-CN"/>
        </w:rPr>
        <w:t>：</w:t>
      </w:r>
    </w:p>
    <w:p w14:paraId="3FEA73A0">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6D42E5E8">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131F8017">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78D37E4A">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6025CFB8">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p>
    <w:p w14:paraId="709E7973">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6）报价单位在议价结束后主动调价的（无论降价还是升价，无论其最终是否中标）。</w:t>
      </w:r>
    </w:p>
    <w:p w14:paraId="139EE33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cs="宋体"/>
          <w:sz w:val="24"/>
          <w:szCs w:val="24"/>
        </w:rPr>
        <w:t>由于中标单位原因，中标单位在规定的时限内不与招标单位签订合同，视为自行放弃受标，属严重违规行为，</w:t>
      </w:r>
      <w:r>
        <w:rPr>
          <w:rFonts w:hint="eastAsia" w:ascii="宋体" w:hAnsi="宋体" w:cs="宋体"/>
          <w:sz w:val="24"/>
          <w:szCs w:val="24"/>
          <w:lang w:val="en-US" w:eastAsia="zh-CN"/>
        </w:rPr>
        <w:t>招标单位</w:t>
      </w:r>
      <w:r>
        <w:rPr>
          <w:rFonts w:hint="eastAsia" w:ascii="宋体" w:hAnsi="宋体" w:cs="宋体"/>
          <w:sz w:val="24"/>
          <w:szCs w:val="24"/>
        </w:rPr>
        <w:t>将</w:t>
      </w:r>
      <w:r>
        <w:rPr>
          <w:rFonts w:hint="eastAsia" w:ascii="宋体" w:hAnsi="宋体" w:cs="宋体"/>
          <w:sz w:val="24"/>
          <w:szCs w:val="24"/>
          <w:lang w:val="en-US" w:eastAsia="zh-CN"/>
        </w:rPr>
        <w:t>不退还</w:t>
      </w:r>
      <w:r>
        <w:rPr>
          <w:rFonts w:hint="eastAsia" w:ascii="宋体" w:hAnsi="宋体" w:cs="宋体"/>
          <w:sz w:val="24"/>
          <w:szCs w:val="24"/>
        </w:rPr>
        <w:t>投标保证金</w:t>
      </w:r>
      <w:r>
        <w:rPr>
          <w:rFonts w:hint="eastAsia" w:ascii="宋体" w:hAnsi="宋体" w:eastAsia="宋体" w:cs="宋体"/>
          <w:color w:val="auto"/>
          <w:sz w:val="24"/>
          <w:szCs w:val="24"/>
          <w:highlight w:val="none"/>
        </w:rPr>
        <w:t>。</w:t>
      </w:r>
    </w:p>
    <w:p w14:paraId="3518726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w:t>
      </w:r>
      <w:r>
        <w:rPr>
          <w:rStyle w:val="20"/>
          <w:rFonts w:hint="eastAsia" w:ascii="宋体" w:hAnsi="宋体" w:cs="宋体"/>
          <w:i w:val="0"/>
          <w:sz w:val="24"/>
          <w:szCs w:val="24"/>
        </w:rPr>
        <w:t>详</w:t>
      </w:r>
      <w:r>
        <w:rPr>
          <w:rStyle w:val="20"/>
          <w:rFonts w:hint="eastAsia" w:ascii="宋体" w:hAnsi="宋体" w:eastAsia="宋体" w:cs="宋体"/>
          <w:i w:val="0"/>
          <w:sz w:val="24"/>
          <w:szCs w:val="24"/>
          <w:lang w:val="en-US" w:eastAsia="zh-CN"/>
        </w:rPr>
        <w:t>见合</w:t>
      </w:r>
      <w:r>
        <w:rPr>
          <w:rStyle w:val="20"/>
          <w:rFonts w:hint="eastAsia" w:ascii="宋体" w:hAnsi="宋体" w:cs="宋体"/>
          <w:i w:val="0"/>
          <w:sz w:val="24"/>
          <w:szCs w:val="24"/>
        </w:rPr>
        <w:t>同</w:t>
      </w:r>
      <w:r>
        <w:rPr>
          <w:rStyle w:val="20"/>
          <w:rFonts w:hint="eastAsia" w:ascii="宋体" w:hAnsi="宋体" w:eastAsia="宋体" w:cs="宋体"/>
          <w:i w:val="0"/>
          <w:sz w:val="24"/>
          <w:szCs w:val="24"/>
          <w:lang w:val="en-US" w:eastAsia="zh-CN"/>
        </w:rPr>
        <w:t>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w:t>
      </w:r>
      <w:r>
        <w:rPr>
          <w:rStyle w:val="20"/>
          <w:rFonts w:hint="eastAsia" w:ascii="宋体" w:hAnsi="宋体" w:eastAsia="宋体" w:cs="宋体"/>
          <w:i w:val="0"/>
          <w:color w:val="auto"/>
          <w:sz w:val="24"/>
          <w:szCs w:val="24"/>
          <w:highlight w:val="none"/>
        </w:rPr>
        <w:t>单位与中标单位签订合同后原路无息退</w:t>
      </w:r>
      <w:r>
        <w:rPr>
          <w:rStyle w:val="20"/>
          <w:rFonts w:hint="eastAsia" w:ascii="宋体" w:hAnsi="宋体" w:eastAsia="宋体" w:cs="宋体"/>
          <w:i w:val="0"/>
          <w:color w:val="auto"/>
          <w:sz w:val="24"/>
          <w:szCs w:val="24"/>
          <w:highlight w:val="none"/>
          <w:lang w:eastAsia="zh-CN"/>
        </w:rPr>
        <w:t>回</w:t>
      </w:r>
      <w:r>
        <w:rPr>
          <w:rStyle w:val="20"/>
          <w:rFonts w:hint="eastAsia" w:ascii="宋体" w:hAnsi="宋体" w:eastAsia="宋体" w:cs="宋体"/>
          <w:i w:val="0"/>
          <w:color w:val="auto"/>
          <w:sz w:val="24"/>
          <w:szCs w:val="24"/>
          <w:highlight w:val="none"/>
        </w:rPr>
        <w:t>。</w:t>
      </w:r>
    </w:p>
    <w:p w14:paraId="4200C07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2FB86EC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1DEBE3C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本须知进行修改，修改后的内容为本须知的组成部分，均以书面形式公开并对参与报价的单位具有约束力。报价单位收到上述修改通知后，应立即以招标单位提供的格式发送书面回执。</w:t>
      </w:r>
    </w:p>
    <w:p w14:paraId="1ED73D8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cs="宋体"/>
          <w:bCs/>
          <w:sz w:val="24"/>
          <w:szCs w:val="24"/>
          <w:lang w:val="en-US" w:eastAsia="zh-CN"/>
        </w:rPr>
        <w:t>招采信息</w:t>
      </w:r>
      <w:r>
        <w:rPr>
          <w:rFonts w:hint="eastAsia" w:ascii="宋体" w:hAnsi="宋体" w:cs="宋体"/>
          <w:bCs/>
          <w:sz w:val="24"/>
          <w:szCs w:val="24"/>
        </w:rPr>
        <w:t>（含</w:t>
      </w:r>
      <w:r>
        <w:rPr>
          <w:rFonts w:hint="eastAsia" w:ascii="宋体" w:hAnsi="宋体" w:cs="宋体"/>
          <w:bCs/>
          <w:sz w:val="24"/>
          <w:szCs w:val="24"/>
          <w:lang w:val="en-US" w:eastAsia="zh-CN"/>
        </w:rPr>
        <w:t>本须知、</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w:t>
      </w:r>
      <w:r>
        <w:rPr>
          <w:rFonts w:hint="eastAsia" w:ascii="宋体" w:hAnsi="宋体" w:cs="宋体"/>
          <w:b/>
          <w:sz w:val="24"/>
          <w:szCs w:val="24"/>
        </w:rPr>
        <w:fldChar w:fldCharType="begin"/>
      </w:r>
      <w:r>
        <w:rPr>
          <w:rFonts w:hint="eastAsia" w:ascii="宋体" w:hAnsi="宋体" w:cs="宋体"/>
          <w:b/>
          <w:sz w:val="24"/>
          <w:szCs w:val="24"/>
        </w:rPr>
        <w:instrText xml:space="preserve"> HYPERLINK "http://61.145.223.138:8000/" </w:instrText>
      </w:r>
      <w:r>
        <w:rPr>
          <w:rFonts w:hint="eastAsia" w:ascii="宋体" w:hAnsi="宋体" w:cs="宋体"/>
          <w:b/>
          <w:sz w:val="24"/>
          <w:szCs w:val="24"/>
        </w:rPr>
        <w:fldChar w:fldCharType="separate"/>
      </w:r>
      <w:r>
        <w:rPr>
          <w:rStyle w:val="21"/>
          <w:rFonts w:hint="eastAsia" w:ascii="宋体" w:hAnsi="宋体" w:cs="宋体"/>
          <w:b/>
          <w:sz w:val="24"/>
          <w:szCs w:val="24"/>
        </w:rPr>
        <w:t>http://36.111.34.233:8000/</w:t>
      </w:r>
      <w:r>
        <w:rPr>
          <w:rFonts w:hint="eastAsia" w:ascii="宋体" w:hAnsi="宋体" w:cs="宋体"/>
          <w:b/>
          <w:sz w:val="24"/>
          <w:szCs w:val="24"/>
        </w:rPr>
        <w:fldChar w:fldCharType="end"/>
      </w:r>
      <w:r>
        <w:rPr>
          <w:rFonts w:hint="eastAsia" w:ascii="宋体" w:hAnsi="宋体" w:cs="宋体"/>
          <w:bCs/>
          <w:sz w:val="24"/>
          <w:szCs w:val="24"/>
        </w:rPr>
        <w:t>发布的为准，请报价单位自行前往下载并每日登录该网站获取最新招采信息。报价单位因听信招标单位人员口头内容而造成的损失和后果，由报价单位自行承担</w:t>
      </w:r>
      <w:r>
        <w:rPr>
          <w:rFonts w:hint="eastAsia" w:ascii="宋体" w:hAnsi="宋体" w:eastAsia="宋体" w:cs="宋体"/>
          <w:b w:val="0"/>
          <w:bCs/>
          <w:color w:val="auto"/>
          <w:kern w:val="2"/>
          <w:sz w:val="24"/>
          <w:szCs w:val="24"/>
          <w:highlight w:val="none"/>
          <w:lang w:val="en-US" w:eastAsia="zh-CN" w:bidi="ar-SA"/>
        </w:rPr>
        <w:t>。</w:t>
      </w:r>
    </w:p>
    <w:p w14:paraId="62D314C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7AA1F06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06A3418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招标单位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4511776E">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749D9EA1">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66C61D93">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6C81C00B">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授权委托书（格式详见附件）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44A488AC">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）报价单位近</w:t>
      </w:r>
      <w:r>
        <w:rPr>
          <w:rFonts w:hint="eastAsia" w:ascii="宋体" w:hAnsi="宋体" w:eastAsia="宋体" w:cs="宋体"/>
          <w:color w:val="auto"/>
          <w:sz w:val="24"/>
          <w:lang w:val="en-US" w:eastAsia="zh-CN"/>
        </w:rPr>
        <w:t>三</w:t>
      </w:r>
      <w:r>
        <w:rPr>
          <w:rFonts w:hint="eastAsia" w:ascii="宋体" w:hAnsi="宋体" w:eastAsia="宋体" w:cs="宋体"/>
          <w:color w:val="auto"/>
          <w:sz w:val="24"/>
          <w:lang w:eastAsia="zh-CN"/>
        </w:rPr>
        <w:t>年内</w:t>
      </w:r>
      <w:r>
        <w:rPr>
          <w:rFonts w:hint="eastAsia" w:ascii="宋体" w:hAnsi="宋体" w:eastAsia="宋体" w:cs="宋体"/>
          <w:color w:val="auto"/>
          <w:sz w:val="24"/>
          <w:lang w:val="en-US" w:eastAsia="zh-CN"/>
        </w:rPr>
        <w:t>东莞同</w:t>
      </w:r>
      <w:r>
        <w:rPr>
          <w:rFonts w:hint="eastAsia" w:ascii="宋体" w:hAnsi="宋体" w:eastAsia="宋体" w:cs="宋体"/>
          <w:color w:val="auto"/>
          <w:sz w:val="24"/>
          <w:lang w:eastAsia="zh-CN"/>
        </w:rPr>
        <w:t>类项目业绩一览表（格式详见附件）；</w:t>
      </w:r>
      <w:r>
        <w:rPr>
          <w:rFonts w:hint="eastAsia" w:ascii="宋体" w:hAnsi="宋体" w:eastAsia="宋体" w:cs="宋体"/>
          <w:color w:val="auto"/>
          <w:sz w:val="24"/>
          <w:lang w:val="en-US" w:eastAsia="zh-CN"/>
        </w:rPr>
        <w:t xml:space="preserve"> </w:t>
      </w:r>
    </w:p>
    <w:p w14:paraId="40199600">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（5）报价单位的企业法人营业执照、相关资质、资格证件等的复印件（复印件须加盖报价单位公章）；</w:t>
      </w:r>
    </w:p>
    <w:p w14:paraId="7B21A318">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（6）报价单位编制的本工程设计方案及施工组织设计；</w:t>
      </w:r>
    </w:p>
    <w:p w14:paraId="35C72B11">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（7）报价单位认为有必要提供的其他资料。</w:t>
      </w:r>
    </w:p>
    <w:p w14:paraId="55C7EBD2">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四、附件：</w:t>
      </w:r>
    </w:p>
    <w:p w14:paraId="5FB1B66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附件1《报价书》格式；</w:t>
      </w:r>
    </w:p>
    <w:p w14:paraId="6A16944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附件2《报价偏离表》格式；</w:t>
      </w:r>
    </w:p>
    <w:p w14:paraId="5F818BC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附件3《授权委托书》格式；</w:t>
      </w:r>
    </w:p>
    <w:p w14:paraId="0BD7A7B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附件4《近三年内东莞同类业绩一览表》格式；</w:t>
      </w:r>
    </w:p>
    <w:p w14:paraId="2DF5E3A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附件5《东莞市麻涌镇豪丰电镀、印染专业基地集中污水处理厂二期工程深度处理池桩基础工程施工合同》格式；</w:t>
      </w:r>
      <w:bookmarkStart w:id="0" w:name="_GoBack"/>
      <w:bookmarkEnd w:id="0"/>
    </w:p>
    <w:p w14:paraId="1333097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附件6《报价清单》格式。</w:t>
      </w:r>
    </w:p>
    <w:p w14:paraId="3BCC0F5D">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4"/>
          <w:szCs w:val="24"/>
          <w:lang w:val="en-US" w:eastAsia="zh-CN"/>
        </w:rPr>
        <w:t xml:space="preserve"> 东莞市中泰建安工程有限公司</w:t>
      </w:r>
    </w:p>
    <w:p w14:paraId="0D817258">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2025年8月</w:t>
      </w:r>
      <w:r>
        <w:rPr>
          <w:rFonts w:hint="eastAsia" w:ascii="宋体" w:hAnsi="宋体" w:cs="宋体"/>
          <w:color w:val="auto"/>
          <w:kern w:val="2"/>
          <w:sz w:val="24"/>
          <w:szCs w:val="24"/>
          <w:lang w:val="en-US" w:eastAsia="zh-CN"/>
        </w:rPr>
        <w:t>5</w:t>
      </w:r>
      <w:r>
        <w:rPr>
          <w:rFonts w:hint="eastAsia" w:ascii="宋体" w:hAnsi="宋体" w:eastAsia="宋体" w:cs="宋体"/>
          <w:color w:val="auto"/>
          <w:kern w:val="2"/>
          <w:sz w:val="24"/>
          <w:szCs w:val="24"/>
          <w:lang w:val="en-US" w:eastAsia="zh-CN"/>
        </w:rPr>
        <w:t>日</w:t>
      </w:r>
    </w:p>
    <w:p w14:paraId="7B6C8C94">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B7360D6">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6483F01">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1BAA9E9">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9147A71">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AF60B9E">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9EE2778">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F641949">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4C75E05">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CF78C15">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DF330EC">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C89A6D1">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E01585E">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880ED07">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r>
        <w:rPr>
          <w:rFonts w:hint="eastAsia" w:ascii="宋体" w:hAnsi="宋体" w:eastAsia="宋体" w:cs="宋体"/>
          <w:b/>
          <w:bCs/>
          <w:color w:val="auto"/>
          <w:kern w:val="2"/>
          <w:sz w:val="28"/>
          <w:szCs w:val="21"/>
          <w:lang w:val="en-US" w:eastAsia="zh-CN"/>
        </w:rPr>
        <w:t>附件1</w:t>
      </w:r>
    </w:p>
    <w:p w14:paraId="3B6EB46E">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color w:val="auto"/>
          <w:kern w:val="2"/>
          <w:sz w:val="24"/>
          <w:lang w:val="en-US" w:eastAsia="zh-CN"/>
        </w:rPr>
      </w:pPr>
    </w:p>
    <w:p w14:paraId="2EE77E69">
      <w:pPr>
        <w:pStyle w:val="7"/>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778F8777">
      <w:pPr>
        <w:pStyle w:val="7"/>
        <w:keepNext w:val="0"/>
        <w:keepLines w:val="0"/>
        <w:pageBreakBefore w:val="0"/>
        <w:tabs>
          <w:tab w:val="left" w:pos="-199"/>
        </w:tabs>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b/>
          <w:color w:val="auto"/>
          <w:sz w:val="24"/>
          <w:u w:val="single"/>
        </w:rPr>
      </w:pPr>
      <w:r>
        <w:rPr>
          <w:rFonts w:hint="eastAsia" w:ascii="宋体" w:hAnsi="宋体" w:eastAsia="宋体" w:cs="宋体"/>
          <w:b/>
          <w:color w:val="auto"/>
          <w:spacing w:val="10"/>
          <w:sz w:val="24"/>
        </w:rPr>
        <w:t>致：</w:t>
      </w:r>
      <w:r>
        <w:rPr>
          <w:rFonts w:hint="eastAsia" w:ascii="宋体" w:hAnsi="宋体" w:eastAsia="宋体" w:cs="宋体"/>
          <w:b/>
          <w:color w:val="auto"/>
          <w:spacing w:val="10"/>
          <w:sz w:val="24"/>
          <w:u w:val="single"/>
          <w:lang w:val="en-US" w:eastAsia="zh-CN"/>
        </w:rPr>
        <w:t>东莞市中泰建安工程有限公司</w:t>
      </w:r>
    </w:p>
    <w:p w14:paraId="433918B5">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eastAsia="宋体" w:cs="宋体"/>
          <w:b/>
          <w:bCs/>
          <w:color w:val="auto"/>
          <w:sz w:val="24"/>
          <w:highlight w:val="none"/>
          <w:u w:val="single"/>
          <w:lang w:val="en-US" w:eastAsia="zh-CN"/>
        </w:rPr>
        <w:t>《东莞市麻涌镇豪丰电镀、印染专业基地集中污水处理厂二期工程深度处理池桩基础工程报价须知》</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0D1F3AE3">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5BC2D5BB">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250362EA">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71ED1AC9">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59215651">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不退还我司投标保证金（如有）、</w:t>
      </w:r>
      <w:r>
        <w:rPr>
          <w:rFonts w:hint="eastAsia" w:ascii="宋体" w:hAnsi="宋体" w:cs="宋体"/>
          <w:color w:val="auto"/>
          <w:spacing w:val="10"/>
          <w:sz w:val="24"/>
        </w:rPr>
        <w:t>另选中标单位的权利，同时我司按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06957388">
      <w:pPr>
        <w:pStyle w:val="7"/>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3BEB7D2A">
      <w:pPr>
        <w:pStyle w:val="7"/>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65162B33">
      <w:pPr>
        <w:pStyle w:val="7"/>
        <w:keepNext w:val="0"/>
        <w:keepLines w:val="0"/>
        <w:pageBreakBefore w:val="0"/>
        <w:tabs>
          <w:tab w:val="left" w:pos="567"/>
        </w:tabs>
        <w:kinsoku/>
        <w:wordWrap/>
        <w:overflowPunct/>
        <w:topLinePunct w:val="0"/>
        <w:autoSpaceDE/>
        <w:autoSpaceDN/>
        <w:bidi w:val="0"/>
        <w:adjustRightInd w:val="0"/>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412BA3DC">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21BD19C7">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5CCEB3C7">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772BC1E6">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51A59D9D">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775BDB83">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en-US" w:eastAsia="zh-CN"/>
        </w:rPr>
      </w:pPr>
    </w:p>
    <w:p w14:paraId="50BFE26A">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5A397B85">
      <w:pPr>
        <w:keepNext w:val="0"/>
        <w:keepLines w:val="0"/>
        <w:pageBreakBefore w:val="0"/>
        <w:numPr>
          <w:ilvl w:val="0"/>
          <w:numId w:val="0"/>
        </w:numPr>
        <w:kinsoku/>
        <w:wordWrap/>
        <w:overflowPunct/>
        <w:topLinePunct w:val="0"/>
        <w:autoSpaceDE/>
        <w:autoSpaceDN/>
        <w:bidi w:val="0"/>
        <w:adjustRightInd w:val="0"/>
        <w:snapToGrid w:val="0"/>
        <w:spacing w:line="360" w:lineRule="auto"/>
        <w:jc w:val="right"/>
        <w:rPr>
          <w:rFonts w:hint="default"/>
          <w:b/>
          <w:bCs/>
          <w:color w:val="auto"/>
          <w:sz w:val="28"/>
          <w:szCs w:val="28"/>
          <w:lang w:val="en-US" w:eastAsia="zh-CN"/>
        </w:rPr>
      </w:pPr>
      <w:r>
        <w:rPr>
          <w:rFonts w:hint="default"/>
          <w:color w:val="auto"/>
          <w:lang w:val="en-US" w:eastAsia="zh-CN"/>
        </w:rPr>
        <w:br w:type="page"/>
      </w:r>
      <w:r>
        <w:rPr>
          <w:rFonts w:hint="eastAsia" w:ascii="宋体" w:hAnsi="宋体" w:eastAsia="宋体" w:cs="宋体"/>
          <w:b/>
          <w:bCs/>
          <w:color w:val="auto"/>
          <w:sz w:val="28"/>
          <w:szCs w:val="28"/>
          <w:lang w:val="en-US" w:eastAsia="zh-CN"/>
        </w:rPr>
        <w:t>附件2</w:t>
      </w:r>
    </w:p>
    <w:p w14:paraId="1B7BB69D">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526ED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69915842">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招标要求条目号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7DA415A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0E7903F">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1F34EF82">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54B7D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FA0BBCA">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56BB6B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45DD68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A421A9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EA0DDA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6799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3DCB25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0C3A23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F5AB43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807F21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805A93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ADAD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349843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22EF20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A97D5F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F78660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F560B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DC1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096D49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9AE78B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E87BA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E4044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EACA11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46F6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BAA879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11A346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42721B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6A8A8C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1D425A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49EE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0CB384FB">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188FE9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F507FE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948D77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2D3823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3E01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22F9FD1A">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8C50FA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1BD49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3ACCAF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5DF139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8C3C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625344F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FB004C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FEDDD1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BFFE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B838AC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6F30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4AAFA9E4">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6ED361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E839CB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21D1E5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DD4721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0DAB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63C34A1B">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C04F52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93C299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9AE5A0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5E0971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8C05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CBAA50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59689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056F7E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A066A3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B4CC3F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54CC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4F6437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6F88BE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AB9223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3DF046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DFCB7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6E2A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92DA2E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13C56D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B4C76F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BC976B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28F5D0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8326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96A5E3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F25C7B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44CFC0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3AFDD7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EC75D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0F4C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39100B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890C8B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2794AD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632005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60EA9C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0C55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422CEC1A">
            <w:pPr>
              <w:keepNext w:val="0"/>
              <w:keepLines w:val="0"/>
              <w:pageBreakBefore w:val="0"/>
              <w:shd w:val="clear" w:color="auto" w:fill="auto"/>
              <w:kinsoku/>
              <w:wordWrap/>
              <w:overflowPunct/>
              <w:topLinePunct w:val="0"/>
              <w:autoSpaceDE/>
              <w:autoSpaceDN/>
              <w:bidi w:val="0"/>
              <w:adjustRightInd w:val="0"/>
              <w:snapToGrid w:val="0"/>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55C2D9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A68766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0E184B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924E18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bl>
    <w:p w14:paraId="74031F6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p>
    <w:p w14:paraId="6BE7485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填表须知：报价单位如对招标要求完全响应，请在“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305EB11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eastAsia="zh-CN"/>
        </w:rPr>
      </w:pPr>
    </w:p>
    <w:p w14:paraId="3AB84F8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48E4CC2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5F73CB2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3DA6809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3FD1E03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33E6A20">
      <w:pPr>
        <w:keepNext w:val="0"/>
        <w:keepLines w:val="0"/>
        <w:pageBreakBefore w:val="0"/>
        <w:shd w:val="clear" w:color="auto" w:fill="auto"/>
        <w:kinsoku/>
        <w:wordWrap/>
        <w:overflowPunct/>
        <w:topLinePunct w:val="0"/>
        <w:autoSpaceDE/>
        <w:autoSpaceDN/>
        <w:bidi w:val="0"/>
        <w:adjustRightInd w:val="0"/>
        <w:snapToGrid w:val="0"/>
        <w:spacing w:line="360" w:lineRule="auto"/>
        <w:ind w:left="0" w:leftChars="0" w:firstLine="0" w:firstLineChars="0"/>
        <w:jc w:val="both"/>
        <w:rPr>
          <w:rFonts w:hint="eastAsia" w:ascii="宋体" w:hAnsi="宋体" w:eastAsia="宋体" w:cs="宋体"/>
          <w:color w:val="auto"/>
          <w:sz w:val="24"/>
          <w:lang w:eastAsia="zh-CN"/>
        </w:rPr>
      </w:pPr>
    </w:p>
    <w:p w14:paraId="4993C465">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right"/>
        <w:rPr>
          <w:rFonts w:hint="default"/>
          <w:color w:val="auto"/>
          <w:lang w:val="en-US" w:eastAsia="zh-CN"/>
        </w:rPr>
      </w:pPr>
      <w:r>
        <w:rPr>
          <w:rFonts w:hint="default"/>
          <w:color w:val="auto"/>
          <w:lang w:val="en-US" w:eastAsia="zh-CN"/>
        </w:rPr>
        <w:br w:type="page"/>
      </w:r>
      <w:r>
        <w:rPr>
          <w:rFonts w:hint="eastAsia"/>
          <w:b/>
          <w:bCs/>
          <w:color w:val="auto"/>
          <w:sz w:val="28"/>
          <w:szCs w:val="21"/>
          <w:lang w:val="en-US" w:eastAsia="zh-CN"/>
        </w:rPr>
        <w:t>附件3</w:t>
      </w:r>
    </w:p>
    <w:p w14:paraId="0F8AC0F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73BD96C8">
      <w:pPr>
        <w:keepNext w:val="0"/>
        <w:keepLines w:val="0"/>
        <w:pageBreakBefore w:val="0"/>
        <w:kinsoku/>
        <w:wordWrap/>
        <w:overflowPunct/>
        <w:topLinePunct w:val="0"/>
        <w:autoSpaceDE/>
        <w:autoSpaceDN/>
        <w:bidi w:val="0"/>
        <w:adjustRightInd w:val="0"/>
        <w:snapToGrid w:val="0"/>
        <w:spacing w:after="0" w:line="360"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_________________公司</w:t>
      </w:r>
      <w:r>
        <w:rPr>
          <w:rFonts w:hint="eastAsia"/>
          <w:sz w:val="24"/>
          <w:lang w:val="en-US"/>
        </w:rPr>
        <w:t>/（或组织）</w:t>
      </w:r>
      <w:r>
        <w:rPr>
          <w:sz w:val="24"/>
        </w:rPr>
        <w:t>的</w:t>
      </w:r>
      <w:r>
        <w:rPr>
          <w:rFonts w:hint="eastAsia"/>
          <w:sz w:val="24"/>
          <w:u w:val="single"/>
          <w:lang w:val="en-US" w:eastAsia="zh-CN"/>
        </w:rPr>
        <w:t xml:space="preserve">     </w:t>
      </w:r>
      <w:r>
        <w:rPr>
          <w:rFonts w:hint="eastAsia"/>
          <w:sz w:val="24"/>
        </w:rPr>
        <w:t>（职务）</w:t>
      </w:r>
      <w:r>
        <w:rPr>
          <w:rFonts w:hint="eastAsia"/>
          <w:sz w:val="24"/>
          <w:u w:val="single"/>
          <w:lang w:val="en-US" w:eastAsia="zh-CN"/>
        </w:rPr>
        <w:t xml:space="preserve">      </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sz w:val="24"/>
          <w:u w:val="single"/>
          <w:lang w:val="en-US"/>
        </w:rPr>
        <w:t xml:space="preserve"> </w:t>
      </w:r>
      <w:r>
        <w:rPr>
          <w:rFonts w:hint="eastAsia"/>
          <w:sz w:val="24"/>
          <w:u w:val="single"/>
        </w:rPr>
        <w:t xml:space="preserve">          </w:t>
      </w:r>
      <w:r>
        <w:rPr>
          <w:rFonts w:hint="eastAsia"/>
          <w:sz w:val="24"/>
          <w:u w:val="single"/>
          <w:lang w:val="en-US" w:eastAsia="zh-CN"/>
        </w:rPr>
        <w:t xml:space="preserve">             </w:t>
      </w:r>
      <w:r>
        <w:rPr>
          <w:rFonts w:hint="eastAsia"/>
          <w:b/>
          <w:bCs/>
          <w:sz w:val="24"/>
          <w:u w:val="single"/>
          <w:lang w:val="en-US" w:eastAsia="zh-CN"/>
        </w:rPr>
        <w:t xml:space="preserve">         </w:t>
      </w:r>
      <w:r>
        <w:rPr>
          <w:sz w:val="24"/>
          <w:u w:val="single"/>
          <w:lang w:val="en-US"/>
        </w:rPr>
        <w:t xml:space="preserve"> </w:t>
      </w:r>
      <w:r>
        <w:rPr>
          <w:rFonts w:hint="eastAsia"/>
          <w:sz w:val="24"/>
          <w:u w:val="single"/>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049931B7">
      <w:pPr>
        <w:keepNext w:val="0"/>
        <w:keepLines w:val="0"/>
        <w:pageBreakBefore w:val="0"/>
        <w:kinsoku/>
        <w:wordWrap/>
        <w:overflowPunct/>
        <w:topLinePunct w:val="0"/>
        <w:autoSpaceDE/>
        <w:autoSpaceDN/>
        <w:bidi w:val="0"/>
        <w:adjustRightInd w:val="0"/>
        <w:snapToGrid w:val="0"/>
        <w:spacing w:after="0" w:line="360"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6AA1951F">
      <w:pPr>
        <w:keepNext w:val="0"/>
        <w:keepLines w:val="0"/>
        <w:pageBreakBefore w:val="0"/>
        <w:kinsoku/>
        <w:wordWrap/>
        <w:overflowPunct/>
        <w:topLinePunct w:val="0"/>
        <w:autoSpaceDE/>
        <w:autoSpaceDN/>
        <w:bidi w:val="0"/>
        <w:adjustRightInd w:val="0"/>
        <w:snapToGrid w:val="0"/>
        <w:spacing w:after="3" w:line="36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26C2EF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506E5F14">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60E87DAA">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sz w:val="24"/>
        </w:rPr>
        <w:t>委托人</w:t>
      </w:r>
      <w:r>
        <w:rPr>
          <w:rFonts w:hint="eastAsia"/>
          <w:sz w:val="24"/>
          <w:lang w:eastAsia="zh-CN"/>
        </w:rPr>
        <w:t>（公司</w:t>
      </w:r>
      <w:r>
        <w:rPr>
          <w:rFonts w:hint="eastAsia"/>
          <w:sz w:val="24"/>
          <w:lang w:val="en-US" w:eastAsia="zh-CN"/>
        </w:rPr>
        <w:t>/（组织）</w:t>
      </w:r>
      <w:r>
        <w:rPr>
          <w:rFonts w:hint="eastAsia"/>
          <w:b/>
          <w:bCs/>
          <w:sz w:val="24"/>
          <w:lang w:val="en-US"/>
        </w:rPr>
        <w:t>【公章】</w:t>
      </w:r>
      <w:r>
        <w:rPr>
          <w:rFonts w:hint="eastAsia"/>
          <w:sz w:val="24"/>
          <w:lang w:eastAsia="zh-CN"/>
        </w:rPr>
        <w:t>）</w:t>
      </w:r>
      <w:r>
        <w:rPr>
          <w:sz w:val="24"/>
        </w:rPr>
        <w:t>：</w:t>
      </w:r>
      <w:r>
        <w:rPr>
          <w:rFonts w:hint="eastAsia"/>
          <w:sz w:val="24"/>
          <w:lang w:val="en-US"/>
        </w:rPr>
        <w:t xml:space="preserve">                 </w:t>
      </w:r>
    </w:p>
    <w:p w14:paraId="56EA626C">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rFonts w:hint="eastAsia"/>
          <w:sz w:val="24"/>
          <w:lang w:val="en-US"/>
        </w:rPr>
        <w:t xml:space="preserve">法定代表人/负责人（签名）：                              </w:t>
      </w:r>
    </w:p>
    <w:p w14:paraId="3845EDAD">
      <w:pPr>
        <w:keepNext w:val="0"/>
        <w:keepLines w:val="0"/>
        <w:pageBreakBefore w:val="0"/>
        <w:kinsoku/>
        <w:wordWrap/>
        <w:overflowPunct/>
        <w:topLinePunct w:val="0"/>
        <w:autoSpaceDE/>
        <w:autoSpaceDN/>
        <w:bidi w:val="0"/>
        <w:adjustRightInd w:val="0"/>
        <w:snapToGrid w:val="0"/>
        <w:spacing w:after="360" w:line="360"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6D67ABDD">
      <w:pPr>
        <w:keepNext w:val="0"/>
        <w:keepLines w:val="0"/>
        <w:pageBreakBefore w:val="0"/>
        <w:kinsoku/>
        <w:wordWrap/>
        <w:overflowPunct/>
        <w:topLinePunct w:val="0"/>
        <w:autoSpaceDE/>
        <w:autoSpaceDN/>
        <w:bidi w:val="0"/>
        <w:adjustRightInd w:val="0"/>
        <w:snapToGrid w:val="0"/>
        <w:spacing w:after="3" w:line="360" w:lineRule="auto"/>
        <w:jc w:val="right"/>
        <w:rPr>
          <w:sz w:val="24"/>
        </w:rPr>
      </w:pPr>
      <w:r>
        <w:rPr>
          <w:rFonts w:hint="eastAsia"/>
          <w:sz w:val="24"/>
          <w:lang w:val="en-US" w:eastAsia="zh-CN"/>
        </w:rPr>
        <w:t>2025</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305E3F52">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加盖公章</w:t>
      </w:r>
      <w:r>
        <w:rPr>
          <w:rFonts w:hint="eastAsia" w:ascii="宋体" w:hAnsi="宋体"/>
          <w:b/>
          <w:bCs/>
          <w:color w:val="auto"/>
          <w:sz w:val="24"/>
          <w:szCs w:val="24"/>
          <w:lang w:eastAsia="zh-CN"/>
        </w:rPr>
        <w:t>）</w:t>
      </w:r>
      <w:r>
        <w:rPr>
          <w:rFonts w:hint="eastAsia" w:ascii="宋体" w:hAnsi="宋体"/>
          <w:color w:val="auto"/>
          <w:sz w:val="24"/>
          <w:szCs w:val="24"/>
        </w:rPr>
        <w:t>：</w:t>
      </w:r>
    </w:p>
    <w:p w14:paraId="6CA1302B">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035E7363">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0C07DA2D">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616A0C94">
      <w:pPr>
        <w:keepNext w:val="0"/>
        <w:keepLines w:val="0"/>
        <w:pageBreakBefore w:val="0"/>
        <w:kinsoku/>
        <w:wordWrap/>
        <w:overflowPunct/>
        <w:topLinePunct w:val="0"/>
        <w:autoSpaceDE/>
        <w:autoSpaceDN/>
        <w:bidi w:val="0"/>
        <w:adjustRightInd w:val="0"/>
        <w:snapToGrid w:val="0"/>
        <w:spacing w:line="360" w:lineRule="auto"/>
        <w:jc w:val="center"/>
      </w:pPr>
      <w:r>
        <w:rPr>
          <w:rFonts w:hint="eastAsia" w:ascii="宋体" w:hAnsi="宋体"/>
          <w:color w:val="auto"/>
          <w:sz w:val="24"/>
          <w:szCs w:val="24"/>
        </w:rPr>
        <w:t>（身份证复印件粘贴处）</w:t>
      </w:r>
    </w:p>
    <w:p w14:paraId="1E85902F">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0CC46CC">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37035371">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412232DF">
      <w:pPr>
        <w:pStyle w:val="13"/>
        <w:rPr>
          <w:rFonts w:hint="default" w:ascii="宋体" w:hAnsi="宋体"/>
          <w:color w:val="auto"/>
          <w:spacing w:val="10"/>
          <w:sz w:val="24"/>
          <w:szCs w:val="22"/>
          <w:lang w:val="en-US" w:eastAsia="zh-CN"/>
        </w:rPr>
      </w:pPr>
    </w:p>
    <w:p w14:paraId="1248D63E">
      <w:pPr>
        <w:pStyle w:val="13"/>
        <w:rPr>
          <w:rFonts w:hint="default" w:ascii="宋体" w:hAnsi="宋体"/>
          <w:color w:val="auto"/>
          <w:spacing w:val="10"/>
          <w:sz w:val="24"/>
          <w:szCs w:val="22"/>
          <w:lang w:val="en-US" w:eastAsia="zh-CN"/>
        </w:rPr>
      </w:pPr>
    </w:p>
    <w:p w14:paraId="222706E9">
      <w:pPr>
        <w:pStyle w:val="13"/>
        <w:rPr>
          <w:rFonts w:hint="default" w:ascii="宋体" w:hAnsi="宋体"/>
          <w:color w:val="auto"/>
          <w:spacing w:val="10"/>
          <w:sz w:val="24"/>
          <w:szCs w:val="22"/>
          <w:lang w:val="en-US" w:eastAsia="zh-CN"/>
        </w:rPr>
      </w:pPr>
    </w:p>
    <w:p w14:paraId="3C051D49">
      <w:pPr>
        <w:pStyle w:val="13"/>
        <w:rPr>
          <w:rFonts w:hint="default" w:ascii="宋体" w:hAnsi="宋体"/>
          <w:color w:val="auto"/>
          <w:spacing w:val="10"/>
          <w:sz w:val="24"/>
          <w:szCs w:val="22"/>
          <w:lang w:val="en-US" w:eastAsia="zh-CN"/>
        </w:rPr>
      </w:pPr>
    </w:p>
    <w:p w14:paraId="538CE89B">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53559F38">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color w:val="auto"/>
          <w:spacing w:val="10"/>
          <w:sz w:val="24"/>
          <w:szCs w:val="22"/>
          <w:lang w:val="en-US" w:eastAsia="zh-CN"/>
        </w:rPr>
      </w:pPr>
    </w:p>
    <w:p w14:paraId="1DF0E12D">
      <w:pPr>
        <w:keepNext w:val="0"/>
        <w:keepLines w:val="0"/>
        <w:pageBreakBefore w:val="0"/>
        <w:kinsoku/>
        <w:wordWrap/>
        <w:overflowPunct/>
        <w:topLinePunct w:val="0"/>
        <w:autoSpaceDE/>
        <w:autoSpaceDN/>
        <w:bidi w:val="0"/>
        <w:adjustRightInd w:val="0"/>
        <w:snapToGrid w:val="0"/>
        <w:spacing w:line="360" w:lineRule="auto"/>
        <w:jc w:val="righ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14:paraId="4D20285C">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eastAsia="zh-CN"/>
        </w:rPr>
        <w:t>内</w:t>
      </w:r>
      <w:r>
        <w:rPr>
          <w:rFonts w:hint="eastAsia" w:ascii="宋体" w:hAnsi="宋体" w:eastAsia="宋体" w:cs="宋体"/>
          <w:b/>
          <w:color w:val="auto"/>
          <w:sz w:val="30"/>
          <w:highlight w:val="none"/>
          <w:lang w:val="en-US" w:eastAsia="zh-CN"/>
        </w:rPr>
        <w:t>东莞</w:t>
      </w:r>
      <w:r>
        <w:rPr>
          <w:rFonts w:hint="eastAsia" w:ascii="宋体" w:hAnsi="宋体" w:eastAsia="宋体" w:cs="宋体"/>
          <w:b/>
          <w:color w:val="auto"/>
          <w:sz w:val="30"/>
          <w:highlight w:val="none"/>
        </w:rPr>
        <w:t>同类业绩一览表</w:t>
      </w:r>
    </w:p>
    <w:p w14:paraId="4D869D4B">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76A7C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517F220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87C405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08695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096637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4DC6CFF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55D66F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6F9E54D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62090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283B70D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1E27E2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8C9A33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53598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2EEF68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F43580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47905F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8BEEC3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F1CA6E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47344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BA4FFD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C71C22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44B2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000C2FC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17FA40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58B525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DD7950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6B14CC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EF9D8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058E04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B22DD3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22C9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B92AD4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E44CF9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121B98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230FAD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0D9A04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DD09E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22C66B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7A7A1F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1577F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582B78E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195A54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D55FD0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A2CC40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7369B3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3E512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499AEF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D6419E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652B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9C5016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AB0391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380D65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F88FED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C428B5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C9C8A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013A14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1FD6AA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bl>
    <w:p w14:paraId="0901C24F">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p>
    <w:p w14:paraId="2506CCE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填表须知：（1）请附上相关委托单位的书面评价、服务合同等相关证明材料及质量认定证书、获奖证书复印件，并加盖报价单位法人公章；</w:t>
      </w:r>
    </w:p>
    <w:p w14:paraId="76470320">
      <w:pPr>
        <w:keepNext w:val="0"/>
        <w:keepLines w:val="0"/>
        <w:pageBreakBefore w:val="0"/>
        <w:kinsoku/>
        <w:wordWrap/>
        <w:overflowPunct/>
        <w:topLinePunct w:val="0"/>
        <w:autoSpaceDE/>
        <w:autoSpaceDN/>
        <w:bidi w:val="0"/>
        <w:adjustRightInd w:val="0"/>
        <w:snapToGrid w:val="0"/>
        <w:spacing w:line="36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44157FB6">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22F4BCDC">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25C50078">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67FE86FD">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w:t>
      </w:r>
      <w:r>
        <w:rPr>
          <w:rFonts w:hint="eastAsia" w:ascii="宋体" w:hAnsi="宋体" w:eastAsia="宋体" w:cs="宋体"/>
          <w:color w:val="auto"/>
          <w:sz w:val="24"/>
          <w:lang w:eastAsia="zh-CN"/>
        </w:rPr>
        <w:t>（公章）</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法定代表人或委托代理人（签字）：</w:t>
      </w:r>
    </w:p>
    <w:p w14:paraId="4939C7FB">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8"/>
        </w:rPr>
      </w:pPr>
      <w:r>
        <w:rPr>
          <w:rFonts w:hint="eastAsia" w:ascii="宋体" w:hAnsi="宋体" w:eastAsia="宋体" w:cs="宋体"/>
          <w:color w:val="auto"/>
          <w:sz w:val="24"/>
        </w:rPr>
        <w:t xml:space="preserve">                                    </w:t>
      </w:r>
    </w:p>
    <w:p w14:paraId="1716DAFD">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5C46E988">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6F1E925B">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1920" w:firstLineChars="800"/>
        <w:rPr>
          <w:rFonts w:hint="eastAsia" w:ascii="宋体" w:hAnsi="宋体" w:eastAsia="宋体" w:cs="宋体"/>
          <w:color w:val="auto"/>
        </w:rPr>
      </w:pPr>
    </w:p>
    <w:p w14:paraId="59745B98">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14:paraId="347E750E">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p>
    <w:p w14:paraId="0EC79700">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1D9127BF">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72066206">
      <w:pPr>
        <w:keepNext w:val="0"/>
        <w:keepLines w:val="0"/>
        <w:pageBreakBefore w:val="0"/>
        <w:kinsoku/>
        <w:wordWrap/>
        <w:overflowPunct/>
        <w:topLinePunct w:val="0"/>
        <w:autoSpaceDE/>
        <w:autoSpaceDN/>
        <w:bidi w:val="0"/>
        <w:adjustRightInd w:val="0"/>
        <w:snapToGrid w:val="0"/>
        <w:spacing w:line="360" w:lineRule="auto"/>
        <w:rPr>
          <w:color w:val="auto"/>
        </w:rPr>
      </w:pPr>
    </w:p>
    <w:p w14:paraId="0B7C13AE">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 w:val="24"/>
          <w:szCs w:val="24"/>
          <w:lang w:val="en-US" w:eastAsia="zh-CN"/>
        </w:rPr>
      </w:pPr>
    </w:p>
    <w:p w14:paraId="65043402">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9CCB">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3DE024">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123DE024">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A64C4"/>
    <w:rsid w:val="001E6A39"/>
    <w:rsid w:val="003357D8"/>
    <w:rsid w:val="00382DEE"/>
    <w:rsid w:val="004D4AEB"/>
    <w:rsid w:val="00522102"/>
    <w:rsid w:val="00563274"/>
    <w:rsid w:val="005D4603"/>
    <w:rsid w:val="0066795B"/>
    <w:rsid w:val="00794D66"/>
    <w:rsid w:val="008C6C96"/>
    <w:rsid w:val="00AA3CEC"/>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4638E7"/>
    <w:rsid w:val="03511047"/>
    <w:rsid w:val="03570A8D"/>
    <w:rsid w:val="035F4CC9"/>
    <w:rsid w:val="036A7762"/>
    <w:rsid w:val="03724869"/>
    <w:rsid w:val="03797EF8"/>
    <w:rsid w:val="03BE7AAE"/>
    <w:rsid w:val="03C9092D"/>
    <w:rsid w:val="0411458A"/>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EF3CFF"/>
    <w:rsid w:val="0DF20A80"/>
    <w:rsid w:val="0DF915ED"/>
    <w:rsid w:val="0DFF47E7"/>
    <w:rsid w:val="0E0B1B42"/>
    <w:rsid w:val="0E1C5AFD"/>
    <w:rsid w:val="0E2055ED"/>
    <w:rsid w:val="0E2A1FC8"/>
    <w:rsid w:val="0E364E11"/>
    <w:rsid w:val="0E4F7C80"/>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0E6F59"/>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AF0896"/>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062071"/>
    <w:rsid w:val="241D46DF"/>
    <w:rsid w:val="24373239"/>
    <w:rsid w:val="24446F12"/>
    <w:rsid w:val="245F7E2F"/>
    <w:rsid w:val="24A00DDE"/>
    <w:rsid w:val="24AC2611"/>
    <w:rsid w:val="24BE3012"/>
    <w:rsid w:val="24CC3981"/>
    <w:rsid w:val="24FB36CB"/>
    <w:rsid w:val="250D7AF6"/>
    <w:rsid w:val="250F1AC0"/>
    <w:rsid w:val="25162E4E"/>
    <w:rsid w:val="253022B0"/>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655CB"/>
    <w:rsid w:val="27E714A5"/>
    <w:rsid w:val="27F76F67"/>
    <w:rsid w:val="28033B5E"/>
    <w:rsid w:val="28043432"/>
    <w:rsid w:val="281178FD"/>
    <w:rsid w:val="281C1CDD"/>
    <w:rsid w:val="28215D92"/>
    <w:rsid w:val="282E2A25"/>
    <w:rsid w:val="283C2BCC"/>
    <w:rsid w:val="288E77A5"/>
    <w:rsid w:val="28956780"/>
    <w:rsid w:val="28DA181D"/>
    <w:rsid w:val="28E868B0"/>
    <w:rsid w:val="28EA6ACC"/>
    <w:rsid w:val="28EE2138"/>
    <w:rsid w:val="28F214DC"/>
    <w:rsid w:val="28FE60D3"/>
    <w:rsid w:val="290F60EE"/>
    <w:rsid w:val="29155D5D"/>
    <w:rsid w:val="292A6EC8"/>
    <w:rsid w:val="2959155B"/>
    <w:rsid w:val="295D104C"/>
    <w:rsid w:val="296A19BB"/>
    <w:rsid w:val="298A3E0B"/>
    <w:rsid w:val="2992505B"/>
    <w:rsid w:val="29AA03E1"/>
    <w:rsid w:val="29B13146"/>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B851A8"/>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7500F7"/>
    <w:rsid w:val="387F1B8C"/>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31955"/>
    <w:rsid w:val="3A361B71"/>
    <w:rsid w:val="3A4131C8"/>
    <w:rsid w:val="3A5426B5"/>
    <w:rsid w:val="3A6003CD"/>
    <w:rsid w:val="3A667F7C"/>
    <w:rsid w:val="3A6D30B9"/>
    <w:rsid w:val="3A706705"/>
    <w:rsid w:val="3A7C32FC"/>
    <w:rsid w:val="3A920D71"/>
    <w:rsid w:val="3A922B1F"/>
    <w:rsid w:val="3A9B19D4"/>
    <w:rsid w:val="3AD76784"/>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C176EC"/>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CB75F1"/>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246A6A"/>
    <w:rsid w:val="453B44DF"/>
    <w:rsid w:val="454668C9"/>
    <w:rsid w:val="454809AA"/>
    <w:rsid w:val="455F00F4"/>
    <w:rsid w:val="4561381A"/>
    <w:rsid w:val="45633A36"/>
    <w:rsid w:val="45640B7B"/>
    <w:rsid w:val="45833790"/>
    <w:rsid w:val="45A1630C"/>
    <w:rsid w:val="45AC3600"/>
    <w:rsid w:val="45AD4CB1"/>
    <w:rsid w:val="45B44494"/>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5B6C6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DA72F6"/>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7C57C38"/>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DC66AA"/>
    <w:rsid w:val="58F20F01"/>
    <w:rsid w:val="58F9403E"/>
    <w:rsid w:val="590E560F"/>
    <w:rsid w:val="592F061E"/>
    <w:rsid w:val="593212FE"/>
    <w:rsid w:val="59386C6B"/>
    <w:rsid w:val="59464DA9"/>
    <w:rsid w:val="594818B8"/>
    <w:rsid w:val="594F3C5E"/>
    <w:rsid w:val="59717E9D"/>
    <w:rsid w:val="59725B9E"/>
    <w:rsid w:val="599B6EA3"/>
    <w:rsid w:val="599F16E2"/>
    <w:rsid w:val="59AF0BA0"/>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89040C"/>
    <w:rsid w:val="5E9C04E7"/>
    <w:rsid w:val="5EC06747"/>
    <w:rsid w:val="5EEA61D6"/>
    <w:rsid w:val="5EFF7895"/>
    <w:rsid w:val="5F047298"/>
    <w:rsid w:val="5F0C7F46"/>
    <w:rsid w:val="5F0E6369"/>
    <w:rsid w:val="5F183223"/>
    <w:rsid w:val="5F2931A3"/>
    <w:rsid w:val="5F2B2A77"/>
    <w:rsid w:val="5F4F1F59"/>
    <w:rsid w:val="5F546472"/>
    <w:rsid w:val="5F664FAE"/>
    <w:rsid w:val="5F727B9F"/>
    <w:rsid w:val="5F73441E"/>
    <w:rsid w:val="5F7F1015"/>
    <w:rsid w:val="5F97635E"/>
    <w:rsid w:val="5F9F45AD"/>
    <w:rsid w:val="5FAA6092"/>
    <w:rsid w:val="5FB02938"/>
    <w:rsid w:val="5FD44EBD"/>
    <w:rsid w:val="5FE12B03"/>
    <w:rsid w:val="5FE64BF0"/>
    <w:rsid w:val="5FF7504F"/>
    <w:rsid w:val="5FFE462F"/>
    <w:rsid w:val="600C257F"/>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125ED"/>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671321"/>
    <w:rsid w:val="679A4C3E"/>
    <w:rsid w:val="679B1933"/>
    <w:rsid w:val="67B33F51"/>
    <w:rsid w:val="67B5411E"/>
    <w:rsid w:val="67D22629"/>
    <w:rsid w:val="67D619EE"/>
    <w:rsid w:val="680227E3"/>
    <w:rsid w:val="68024591"/>
    <w:rsid w:val="685F19E3"/>
    <w:rsid w:val="68774F7F"/>
    <w:rsid w:val="687D2D0B"/>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4540"/>
    <w:rsid w:val="7128150C"/>
    <w:rsid w:val="712F289B"/>
    <w:rsid w:val="71327C95"/>
    <w:rsid w:val="714B0D57"/>
    <w:rsid w:val="71573B9F"/>
    <w:rsid w:val="7162334D"/>
    <w:rsid w:val="718B3849"/>
    <w:rsid w:val="718B6479"/>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897EC1"/>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1E4C8C"/>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090EEE"/>
    <w:rsid w:val="771D3195"/>
    <w:rsid w:val="77275DC2"/>
    <w:rsid w:val="77304C77"/>
    <w:rsid w:val="773224FA"/>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A0A59"/>
    <w:rsid w:val="78AB0071"/>
    <w:rsid w:val="78AD0549"/>
    <w:rsid w:val="78CE0BEB"/>
    <w:rsid w:val="78F9125E"/>
    <w:rsid w:val="79256331"/>
    <w:rsid w:val="792B0C91"/>
    <w:rsid w:val="793162A6"/>
    <w:rsid w:val="79334EF2"/>
    <w:rsid w:val="794D0B22"/>
    <w:rsid w:val="79572BCD"/>
    <w:rsid w:val="79654980"/>
    <w:rsid w:val="797A2CFE"/>
    <w:rsid w:val="797D616D"/>
    <w:rsid w:val="797F5A41"/>
    <w:rsid w:val="798412AA"/>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1906E6"/>
    <w:rsid w:val="7F1F1DCA"/>
    <w:rsid w:val="7F34107C"/>
    <w:rsid w:val="7F345D00"/>
    <w:rsid w:val="7F5D6825"/>
    <w:rsid w:val="7F7A3792"/>
    <w:rsid w:val="7F8813C8"/>
    <w:rsid w:val="7F9560E2"/>
    <w:rsid w:val="7FC604F8"/>
    <w:rsid w:val="7FE705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uiPriority w:val="0"/>
  </w:style>
  <w:style w:type="paragraph" w:styleId="5">
    <w:name w:val="Body Text Indent"/>
    <w:basedOn w:val="1"/>
    <w:uiPriority w:val="0"/>
    <w:pPr>
      <w:spacing w:line="420" w:lineRule="exact"/>
      <w:ind w:firstLine="440" w:firstLineChars="200"/>
    </w:pPr>
    <w:rPr>
      <w:rFonts w:ascii="宋体" w:hAnsi="宋体"/>
      <w:sz w:val="22"/>
    </w:rPr>
  </w:style>
  <w:style w:type="paragraph" w:styleId="6">
    <w:name w:val="Plain Text"/>
    <w:basedOn w:val="1"/>
    <w:qFormat/>
    <w:uiPriority w:val="0"/>
    <w:rPr>
      <w:rFonts w:ascii="宋体" w:hAnsi="Courier New"/>
    </w:rPr>
  </w:style>
  <w:style w:type="paragraph" w:styleId="7">
    <w:name w:val="Body Text Indent 2"/>
    <w:basedOn w:val="1"/>
    <w:unhideWhenUsed/>
    <w:uiPriority w:val="99"/>
    <w:pPr>
      <w:ind w:left="360"/>
    </w:pPr>
    <w:rPr>
      <w:sz w:val="2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uiPriority w:val="0"/>
    <w:pPr>
      <w:spacing w:after="120" w:line="240" w:lineRule="auto"/>
      <w:ind w:left="0" w:right="0" w:firstLine="420" w:firstLineChars="100"/>
    </w:pPr>
    <w:rPr>
      <w:kern w:val="2"/>
      <w:sz w:val="21"/>
      <w:szCs w:val="24"/>
    </w:rPr>
  </w:style>
  <w:style w:type="paragraph" w:styleId="13">
    <w:name w:val="Body Text First Indent 2"/>
    <w:basedOn w:val="5"/>
    <w:uiPriority w:val="0"/>
    <w:pPr>
      <w:tabs>
        <w:tab w:val="left" w:pos="840"/>
      </w:tabs>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uiPriority w:val="0"/>
    <w:rPr>
      <w:color w:val="0000FF"/>
      <w:u w:val="single"/>
    </w:rPr>
  </w:style>
  <w:style w:type="character" w:styleId="22">
    <w:name w:val="annotation reference"/>
    <w:qFormat/>
    <w:uiPriority w:val="0"/>
    <w:rPr>
      <w:sz w:val="21"/>
    </w:rPr>
  </w:style>
  <w:style w:type="paragraph" w:customStyle="1" w:styleId="23">
    <w:name w:val=" Char"/>
    <w:basedOn w:val="1"/>
    <w:uiPriority w:val="0"/>
    <w:pPr>
      <w:spacing w:line="240" w:lineRule="atLeast"/>
      <w:ind w:left="420" w:firstLine="420"/>
    </w:pPr>
  </w:style>
  <w:style w:type="paragraph" w:customStyle="1" w:styleId="24">
    <w:name w:val="批注主题 Char Char"/>
    <w:basedOn w:val="3"/>
    <w:next w:val="3"/>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7</Pages>
  <Words>2357</Words>
  <Characters>2569</Characters>
  <Lines>0</Lines>
  <Paragraphs>0</Paragraphs>
  <TotalTime>32</TotalTime>
  <ScaleCrop>false</ScaleCrop>
  <LinksUpToDate>false</LinksUpToDate>
  <CharactersWithSpaces>2598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2025-08-05T01:10:46Z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42D3BB3CFEA84111926D0A23F7DB6B38_13</vt:lpwstr>
  </property>
  <property fmtid="{D5CDD505-2E9C-101B-9397-08002B2CF9AE}" pid="4" name="KSOTemplateDocerSaveRecord">
    <vt:lpwstr>eyJoZGlkIjoiZTZlZWQxYjNiOGQwOWQ3ZDcwYzI4ZTE0M2ZhZmIzYTgiLCJ1c2VySWQiOiIzMjYyOTIwOTcifQ==</vt:lpwstr>
  </property>
</Properties>
</file>