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5BADD0">
      <w:pPr>
        <w:pStyle w:val="11"/>
        <w:spacing w:line="360" w:lineRule="auto"/>
        <w:jc w:val="center"/>
        <w:rPr>
          <w:rFonts w:hint="default" w:ascii="宋体" w:hAnsi="宋体" w:cs="宋体"/>
          <w:b/>
          <w:bCs/>
          <w:color w:val="000000"/>
          <w:sz w:val="36"/>
          <w:szCs w:val="36"/>
          <w:highlight w:val="none"/>
          <w:u w:val="none"/>
          <w:lang w:val="en-US" w:eastAsia="zh-CN"/>
        </w:rPr>
      </w:pPr>
      <w:r>
        <w:rPr>
          <w:rFonts w:hint="eastAsia" w:ascii="宋体" w:hAnsi="宋体" w:eastAsia="宋体" w:cs="宋体"/>
          <w:b/>
          <w:bCs/>
          <w:color w:val="000000"/>
          <w:sz w:val="36"/>
          <w:szCs w:val="36"/>
          <w:highlight w:val="none"/>
          <w:u w:val="none"/>
          <w:lang w:val="en-US" w:eastAsia="zh-CN"/>
        </w:rPr>
        <w:t>豪丰环保专业基地预拌混凝土、预拌砂浆</w:t>
      </w:r>
      <w:r>
        <w:rPr>
          <w:rFonts w:hint="eastAsia" w:ascii="宋体" w:hAnsi="宋体" w:cs="宋体"/>
          <w:b/>
          <w:bCs/>
          <w:color w:val="000000"/>
          <w:sz w:val="36"/>
          <w:szCs w:val="36"/>
          <w:highlight w:val="none"/>
          <w:u w:val="none"/>
          <w:lang w:val="en-US" w:eastAsia="zh-CN"/>
        </w:rPr>
        <w:t>报价须知</w:t>
      </w:r>
    </w:p>
    <w:p w14:paraId="61193943">
      <w:pPr>
        <w:keepNext w:val="0"/>
        <w:keepLines w:val="0"/>
        <w:pageBreakBefore w:val="0"/>
        <w:widowControl w:val="0"/>
        <w:numPr>
          <w:ilvl w:val="0"/>
          <w:numId w:val="2"/>
        </w:numPr>
        <w:kinsoku/>
        <w:wordWrap/>
        <w:overflowPunct/>
        <w:topLinePunct w:val="0"/>
        <w:autoSpaceDE/>
        <w:autoSpaceDN/>
        <w:bidi w:val="0"/>
        <w:snapToGrid w:val="0"/>
        <w:spacing w:line="360" w:lineRule="auto"/>
        <w:textAlignment w:val="baseline"/>
        <w:rPr>
          <w:rFonts w:hint="eastAsia" w:ascii="宋体" w:hAnsi="宋体"/>
          <w:b/>
          <w:color w:val="000000"/>
          <w:sz w:val="24"/>
          <w:highlight w:val="none"/>
        </w:rPr>
      </w:pPr>
      <w:r>
        <w:rPr>
          <w:rFonts w:hint="eastAsia" w:ascii="宋体" w:hAnsi="宋体"/>
          <w:b/>
          <w:color w:val="000000"/>
          <w:sz w:val="24"/>
          <w:highlight w:val="none"/>
          <w:lang w:val="en-US" w:eastAsia="zh-CN"/>
        </w:rPr>
        <w:t>采购概况</w:t>
      </w:r>
    </w:p>
    <w:p w14:paraId="3D9A16EF">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baseline"/>
        <w:rPr>
          <w:rFonts w:hint="eastAsia" w:ascii="宋体" w:hAnsi="宋体" w:eastAsia="宋体" w:cs="宋体"/>
          <w:b w:val="0"/>
          <w:bCs w:val="0"/>
          <w:color w:val="000000"/>
          <w:sz w:val="24"/>
          <w:highlight w:val="none"/>
          <w:lang w:val="en-US" w:eastAsia="zh-CN"/>
        </w:rPr>
      </w:pPr>
      <w:r>
        <w:rPr>
          <w:rFonts w:hint="eastAsia" w:ascii="宋体" w:hAnsi="宋体" w:eastAsia="宋体" w:cs="宋体"/>
          <w:color w:val="000000"/>
          <w:sz w:val="24"/>
          <w:highlight w:val="none"/>
          <w:lang w:val="en-US" w:eastAsia="zh-CN"/>
        </w:rPr>
        <w:t>1.1采购内容：用于</w:t>
      </w:r>
      <w:r>
        <w:rPr>
          <w:rFonts w:hint="eastAsia" w:ascii="宋体" w:hAnsi="宋体" w:eastAsia="宋体" w:cs="宋体"/>
          <w:b w:val="0"/>
          <w:bCs w:val="0"/>
          <w:color w:val="000000"/>
          <w:sz w:val="24"/>
          <w:highlight w:val="none"/>
          <w:u w:val="single"/>
          <w:lang w:val="en-US" w:eastAsia="zh-CN"/>
        </w:rPr>
        <w:t>豪丰环保专业基地（以下简称“本项目”）的预拌混凝土、预拌砂浆</w:t>
      </w:r>
      <w:r>
        <w:rPr>
          <w:rFonts w:hint="eastAsia" w:ascii="宋体" w:hAnsi="宋体" w:eastAsia="宋体" w:cs="宋体"/>
          <w:b w:val="0"/>
          <w:bCs w:val="0"/>
          <w:color w:val="000000"/>
          <w:sz w:val="24"/>
          <w:highlight w:val="none"/>
          <w:u w:val="none"/>
          <w:lang w:val="en-US" w:eastAsia="zh-CN"/>
        </w:rPr>
        <w:t>，详见附件的清单。混凝土质量要求：符合国家、本项目所在地政府主管部门的要求，符合本须知的各项要求</w:t>
      </w:r>
      <w:r>
        <w:rPr>
          <w:rFonts w:hint="eastAsia" w:ascii="宋体" w:hAnsi="宋体" w:eastAsia="宋体" w:cs="宋体"/>
          <w:b w:val="0"/>
          <w:bCs w:val="0"/>
          <w:color w:val="000000"/>
          <w:sz w:val="24"/>
          <w:highlight w:val="none"/>
          <w:lang w:val="en-US" w:eastAsia="zh-CN"/>
        </w:rPr>
        <w:t>。</w:t>
      </w:r>
    </w:p>
    <w:p w14:paraId="15E2989C">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baseline"/>
        <w:rPr>
          <w:rFonts w:hint="eastAsia" w:ascii="宋体" w:hAnsi="宋体"/>
          <w:b w:val="0"/>
          <w:bCs w:val="0"/>
          <w:color w:val="auto"/>
          <w:sz w:val="24"/>
          <w:highlight w:val="none"/>
        </w:rPr>
      </w:pPr>
      <w:r>
        <w:rPr>
          <w:rFonts w:hint="eastAsia" w:ascii="宋体" w:hAnsi="宋体" w:eastAsia="宋体" w:cs="宋体"/>
          <w:b w:val="0"/>
          <w:bCs w:val="0"/>
          <w:color w:val="000000"/>
          <w:sz w:val="24"/>
          <w:highlight w:val="none"/>
          <w:lang w:val="en-US" w:eastAsia="zh-CN"/>
        </w:rPr>
        <w:t>1.2本项目地址：东莞麻涌镇</w:t>
      </w:r>
      <w:r>
        <w:rPr>
          <w:rFonts w:hint="eastAsia" w:ascii="宋体" w:hAnsi="宋体" w:eastAsia="宋体" w:cs="宋体"/>
          <w:b w:val="0"/>
          <w:bCs w:val="0"/>
          <w:color w:val="000000"/>
          <w:sz w:val="24"/>
          <w:highlight w:val="none"/>
          <w:u w:val="single"/>
          <w:lang w:val="en-US" w:eastAsia="zh-CN"/>
        </w:rPr>
        <w:t>豪丰环</w:t>
      </w:r>
      <w:r>
        <w:rPr>
          <w:rFonts w:hint="eastAsia" w:ascii="宋体" w:hAnsi="宋体" w:eastAsia="宋体" w:cs="宋体"/>
          <w:b w:val="0"/>
          <w:bCs w:val="0"/>
          <w:color w:val="auto"/>
          <w:sz w:val="24"/>
          <w:highlight w:val="none"/>
          <w:u w:val="single"/>
          <w:lang w:val="en-US" w:eastAsia="zh-CN"/>
        </w:rPr>
        <w:t>保专业基地</w:t>
      </w:r>
      <w:r>
        <w:rPr>
          <w:rFonts w:hint="eastAsia" w:ascii="宋体" w:hAnsi="宋体" w:eastAsia="宋体" w:cs="宋体"/>
          <w:b w:val="0"/>
          <w:bCs w:val="0"/>
          <w:color w:val="auto"/>
          <w:sz w:val="24"/>
          <w:highlight w:val="none"/>
          <w:u w:val="none"/>
          <w:lang w:val="en-US" w:eastAsia="zh-CN"/>
        </w:rPr>
        <w:t>。</w:t>
      </w:r>
    </w:p>
    <w:p w14:paraId="6EFDE285">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1.3货期：</w:t>
      </w:r>
      <w:r>
        <w:rPr>
          <w:rFonts w:hint="eastAsia" w:ascii="宋体" w:hAnsi="宋体" w:eastAsia="宋体" w:cs="宋体"/>
          <w:b w:val="0"/>
          <w:bCs w:val="0"/>
          <w:color w:val="auto"/>
          <w:sz w:val="24"/>
          <w:highlight w:val="none"/>
          <w:u w:val="single"/>
          <w:lang w:val="en-US" w:eastAsia="zh-CN"/>
        </w:rPr>
        <w:t>采购单位通知起最长不得超过60分钟内货到现场交付采购单位使用。在其他条件相同的情况下，能提供更短货期的报价单位将获得优先合作考虑。</w:t>
      </w:r>
    </w:p>
    <w:p w14:paraId="3FAE67A6">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1.4采购单位：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4A7A36CC">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03DACBA4">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单位在报价单位踏勘现场时所作的介绍及说明仅供报价单位参考，采购单位不对报价单位据此作出的判断和决定负责。</w:t>
      </w:r>
      <w:r>
        <w:rPr>
          <w:rFonts w:hint="eastAsia" w:ascii="宋体" w:hAnsi="宋体" w:eastAsia="宋体" w:cs="宋体"/>
          <w:color w:val="auto"/>
          <w:sz w:val="24"/>
          <w:highlight w:val="none"/>
          <w:lang w:val="en-US" w:eastAsia="zh-CN"/>
        </w:rPr>
        <w:t>报价单位踏勘现场时，</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 xml:space="preserve"> 王振杰，电话：13686062220。</w:t>
      </w:r>
    </w:p>
    <w:p w14:paraId="3D5FE9A5">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须具有完成</w:t>
      </w: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sz w:val="24"/>
          <w:highlight w:val="none"/>
          <w:lang w:eastAsia="zh-CN"/>
        </w:rPr>
        <w:t>的合法资质、资格且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并赔偿采购单位损失</w:t>
      </w:r>
      <w:r>
        <w:rPr>
          <w:rFonts w:hint="eastAsia" w:ascii="宋体" w:hAnsi="宋体" w:eastAsia="宋体" w:cs="宋体"/>
          <w:color w:val="auto"/>
          <w:sz w:val="24"/>
          <w:highlight w:val="none"/>
          <w:lang w:eastAsia="zh-CN"/>
        </w:rPr>
        <w:t>。</w:t>
      </w:r>
    </w:p>
    <w:p w14:paraId="34A43BCF">
      <w:pPr>
        <w:keepNext w:val="0"/>
        <w:keepLines w:val="0"/>
        <w:pageBreakBefore w:val="0"/>
        <w:widowControl w:val="0"/>
        <w:kinsoku/>
        <w:wordWrap/>
        <w:overflowPunct/>
        <w:topLinePunct w:val="0"/>
        <w:autoSpaceDE/>
        <w:autoSpaceDN/>
        <w:bidi w:val="0"/>
        <w:snapToGrid w:val="0"/>
        <w:spacing w:line="360" w:lineRule="auto"/>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采购单位要求的付款方式详见附件的合同格式。报价单位须按采购单位要求的付款方式报价，但可以同时提出自身希望的付款方式及相应报价供采购单位选择。</w:t>
      </w:r>
    </w:p>
    <w:p w14:paraId="41ED42EA">
      <w:pPr>
        <w:keepNext w:val="0"/>
        <w:keepLines w:val="0"/>
        <w:pageBreakBefore w:val="0"/>
        <w:widowControl w:val="0"/>
        <w:kinsoku/>
        <w:wordWrap/>
        <w:overflowPunct/>
        <w:topLinePunct w:val="0"/>
        <w:autoSpaceDE/>
        <w:autoSpaceDN/>
        <w:bidi w:val="0"/>
        <w:snapToGrid w:val="0"/>
        <w:spacing w:line="360" w:lineRule="auto"/>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采购采用最优价中标原则，采购单位没有义务对报价单位可能的投标失败做出任何解释。技术标评审合格的报价单位中，首次报价最低的前三家方有资格进入议价环节，若其中某家报价单位的技术标、经济标、付款方式、货期等条件符合采购要求且特别优秀，亦可能无需议价而直接中标，建议报价单位按最优方式报价，以免遗憾。为确保采购价格合理，采购单位保留随时议价的权利。</w:t>
      </w:r>
    </w:p>
    <w:p w14:paraId="139234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356750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（格式按采购单位要求）</w:t>
      </w:r>
      <w:r>
        <w:rPr>
          <w:rFonts w:hint="eastAsia" w:ascii="宋体" w:hAnsi="宋体" w:eastAsia="宋体" w:cs="宋体"/>
          <w:b w:val="0"/>
          <w:bCs w:val="0"/>
          <w:color w:val="auto"/>
          <w:kern w:val="2"/>
          <w:sz w:val="24"/>
          <w:szCs w:val="24"/>
          <w:highlight w:val="none"/>
          <w:lang w:val="en-US" w:eastAsia="zh-CN" w:bidi="ar-SA"/>
        </w:rPr>
        <w:t>、原材料方案、公司相关资质证书（营业执照、安全生产许可证、企业资质）等。</w:t>
      </w:r>
    </w:p>
    <w:p w14:paraId="263CB3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4566EE50">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jc w:val="left"/>
        <w:rPr>
          <w:rFonts w:hint="eastAsia" w:ascii="宋体" w:hAnsi="宋体" w:eastAsia="宋体" w:cs="宋体"/>
          <w:b w:val="0"/>
          <w:bCs w:val="0"/>
          <w:color w:val="000000"/>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w:t>
      </w:r>
      <w:r>
        <w:rPr>
          <w:rFonts w:hint="eastAsia" w:ascii="宋体" w:hAnsi="宋体" w:eastAsia="宋体" w:cs="宋体"/>
          <w:b w:val="0"/>
          <w:bCs w:val="0"/>
          <w:color w:val="000000"/>
          <w:kern w:val="2"/>
          <w:sz w:val="24"/>
          <w:szCs w:val="24"/>
          <w:highlight w:val="none"/>
          <w:u w:val="single"/>
          <w:lang w:val="en-US" w:eastAsia="zh-CN" w:bidi="ar-SA"/>
        </w:rPr>
        <w:t>称 + 豪丰混凝土砂浆报价 + 报价日期（</w:t>
      </w:r>
      <w:r>
        <w:rPr>
          <w:rFonts w:hint="eastAsia" w:ascii="宋体" w:hAnsi="宋体" w:eastAsia="宋体" w:cs="宋体"/>
          <w:b w:val="0"/>
          <w:bCs w:val="0"/>
          <w:color w:val="000000"/>
          <w:kern w:val="2"/>
          <w:sz w:val="24"/>
          <w:szCs w:val="24"/>
          <w:highlight w:val="none"/>
          <w:u w:val="none"/>
          <w:lang w:val="en-US" w:eastAsia="zh-CN" w:bidi="ar-SA"/>
        </w:rPr>
        <w:t>例：XX公司豪丰混凝土砂浆报价25.8.15）。</w:t>
      </w:r>
    </w:p>
    <w:p w14:paraId="715A64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6967DD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eastAsia="宋体" w:cs="宋体"/>
          <w:b/>
          <w:bCs w:val="0"/>
          <w:color w:val="auto"/>
          <w:kern w:val="2"/>
          <w:sz w:val="24"/>
          <w:szCs w:val="24"/>
          <w:highlight w:val="yellow"/>
          <w:u w:val="single"/>
          <w:lang w:val="en-US" w:eastAsia="zh-CN" w:bidi="ar-SA"/>
        </w:rPr>
        <w:t>8</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28</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eastAsia="宋体" w:cs="宋体"/>
          <w:b/>
          <w:bCs w:val="0"/>
          <w:color w:val="auto"/>
          <w:kern w:val="2"/>
          <w:sz w:val="24"/>
          <w:szCs w:val="24"/>
          <w:highlight w:val="yellow"/>
          <w:lang w:val="en-US" w:eastAsia="zh-CN" w:bidi="ar-SA"/>
        </w:rPr>
        <w:t>上午</w:t>
      </w:r>
      <w:r>
        <w:rPr>
          <w:rFonts w:hint="eastAsia" w:ascii="宋体" w:hAnsi="宋体" w:cs="宋体"/>
          <w:b/>
          <w:bCs w:val="0"/>
          <w:color w:val="auto"/>
          <w:kern w:val="2"/>
          <w:sz w:val="24"/>
          <w:szCs w:val="24"/>
          <w:highlight w:val="yellow"/>
          <w:u w:val="single"/>
          <w:lang w:val="en-US" w:eastAsia="zh-CN" w:bidi="ar-SA"/>
        </w:rPr>
        <w:t>11</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02B5A9C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344ADA66">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2.7.1报价单位须在</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8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26</w:t>
      </w:r>
      <w:r>
        <w:rPr>
          <w:rFonts w:hint="eastAsia" w:ascii="宋体" w:hAnsi="宋体" w:eastAsia="宋体" w:cs="宋体"/>
          <w:b/>
          <w:bCs/>
          <w:color w:val="auto"/>
          <w:sz w:val="24"/>
          <w:szCs w:val="24"/>
          <w:highlight w:val="none"/>
          <w:lang w:val="en-US" w:eastAsia="zh-CN"/>
        </w:rPr>
        <w:t>日15时前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壹万元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w:t>
      </w:r>
      <w:r>
        <w:rPr>
          <w:rFonts w:hint="eastAsia" w:ascii="宋体" w:hAnsi="宋体" w:eastAsia="宋体" w:cs="宋体"/>
          <w:b/>
          <w:bCs/>
          <w:color w:val="000000"/>
          <w:sz w:val="24"/>
          <w:szCs w:val="24"/>
          <w:highlight w:val="none"/>
          <w:lang w:val="en-US" w:eastAsia="zh-CN"/>
        </w:rPr>
        <w:t>注：</w:t>
      </w:r>
      <w:r>
        <w:rPr>
          <w:rFonts w:hint="eastAsia" w:ascii="宋体" w:hAnsi="宋体" w:cs="宋体"/>
          <w:b/>
          <w:bCs/>
          <w:color w:val="000000"/>
          <w:sz w:val="24"/>
          <w:szCs w:val="24"/>
          <w:highlight w:val="none"/>
          <w:lang w:val="en-US" w:eastAsia="zh-CN"/>
        </w:rPr>
        <w:t>豪丰混凝土砂浆</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color w:val="auto"/>
          <w:sz w:val="24"/>
          <w:szCs w:val="24"/>
          <w:highlight w:val="none"/>
          <w:lang w:val="en-US" w:eastAsia="zh-CN"/>
        </w:rPr>
        <w:t>：</w:t>
      </w:r>
      <w:bookmarkStart w:id="0" w:name="_GoBack"/>
      <w:bookmarkEnd w:id="0"/>
    </w:p>
    <w:p w14:paraId="50871E23">
      <w:pPr>
        <w:keepNext w:val="0"/>
        <w:keepLines w:val="0"/>
        <w:pageBreakBefore w:val="0"/>
        <w:widowControl w:val="0"/>
        <w:kinsoku/>
        <w:wordWrap/>
        <w:overflowPunct/>
        <w:topLinePunct w:val="0"/>
        <w:autoSpaceDE/>
        <w:autoSpaceDN/>
        <w:bidi w:val="0"/>
        <w:adjustRightInd/>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u w:val="single"/>
          <w:lang w:val="en-US" w:eastAsia="zh-CN"/>
        </w:rPr>
        <w:t>东莞市中泰建安工程有限公司</w:t>
      </w:r>
    </w:p>
    <w:p w14:paraId="5C460FB8">
      <w:pPr>
        <w:keepNext w:val="0"/>
        <w:keepLines w:val="0"/>
        <w:pageBreakBefore w:val="0"/>
        <w:widowControl w:val="0"/>
        <w:kinsoku/>
        <w:wordWrap/>
        <w:overflowPunct/>
        <w:topLinePunct w:val="0"/>
        <w:autoSpaceDE/>
        <w:autoSpaceDN/>
        <w:bidi w:val="0"/>
        <w:adjustRightInd/>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 xml:space="preserve"> </w:t>
      </w:r>
    </w:p>
    <w:p w14:paraId="788B197D">
      <w:pPr>
        <w:keepNext w:val="0"/>
        <w:keepLines w:val="0"/>
        <w:pageBreakBefore w:val="0"/>
        <w:widowControl w:val="0"/>
        <w:kinsoku/>
        <w:wordWrap/>
        <w:overflowPunct/>
        <w:topLinePunct w:val="0"/>
        <w:autoSpaceDE/>
        <w:autoSpaceDN/>
        <w:bidi w:val="0"/>
        <w:adjustRightInd/>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eastAsia="宋体" w:cs="宋体"/>
          <w:color w:val="auto"/>
          <w:sz w:val="24"/>
          <w:szCs w:val="24"/>
          <w:highlight w:val="none"/>
          <w:u w:val="single"/>
          <w:lang w:val="en-US" w:eastAsia="zh-CN"/>
        </w:rPr>
        <w:t>东莞银行股份有限公司元美支行</w:t>
      </w:r>
    </w:p>
    <w:p w14:paraId="4E30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w:t>
      </w:r>
      <w:r>
        <w:rPr>
          <w:rFonts w:hint="eastAsia" w:ascii="宋体" w:hAnsi="宋体" w:eastAsia="宋体" w:cs="宋体"/>
          <w:color w:val="000000"/>
          <w:sz w:val="24"/>
          <w:szCs w:val="24"/>
          <w:highlight w:val="none"/>
          <w:u w:val="none"/>
          <w:lang w:val="en-US" w:eastAsia="zh-CN"/>
        </w:rPr>
        <w:t>标保证金的，采购单位及收款单位不承担任何责任也不办理退款。</w:t>
      </w:r>
    </w:p>
    <w:p w14:paraId="50A716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default"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2.7.1.2未按要求提交投标保证金的投标报价文件为无效文件，相关报价单位的投标行为为无效行为。</w:t>
      </w:r>
    </w:p>
    <w:p w14:paraId="0DBF36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2.7.2</w:t>
      </w:r>
      <w:r>
        <w:rPr>
          <w:rFonts w:hint="eastAsia" w:ascii="宋体" w:hAnsi="宋体" w:cs="宋体"/>
          <w:color w:val="000000"/>
          <w:sz w:val="24"/>
          <w:szCs w:val="24"/>
        </w:rPr>
        <w:t>报价单位送交报价文件给</w:t>
      </w:r>
      <w:r>
        <w:rPr>
          <w:rFonts w:hint="eastAsia" w:ascii="宋体" w:hAnsi="宋体" w:cs="宋体"/>
          <w:color w:val="000000"/>
          <w:sz w:val="24"/>
          <w:szCs w:val="24"/>
          <w:lang w:eastAsia="zh-CN"/>
        </w:rPr>
        <w:t>采购单位</w:t>
      </w:r>
      <w:r>
        <w:rPr>
          <w:rFonts w:hint="eastAsia" w:ascii="宋体" w:hAnsi="宋体" w:cs="宋体"/>
          <w:color w:val="000000"/>
          <w:sz w:val="24"/>
          <w:szCs w:val="24"/>
        </w:rPr>
        <w:t>后，在投标截止时间前撤回投标的，须交投标保证金的50%给</w:t>
      </w:r>
      <w:r>
        <w:rPr>
          <w:rFonts w:hint="eastAsia" w:ascii="宋体" w:hAnsi="宋体" w:cs="宋体"/>
          <w:color w:val="000000"/>
          <w:sz w:val="24"/>
          <w:szCs w:val="24"/>
          <w:lang w:eastAsia="zh-CN"/>
        </w:rPr>
        <w:t>采购单位</w:t>
      </w:r>
      <w:r>
        <w:rPr>
          <w:rFonts w:hint="eastAsia" w:ascii="宋体" w:hAnsi="宋体" w:cs="宋体"/>
          <w:color w:val="000000"/>
          <w:sz w:val="24"/>
          <w:szCs w:val="24"/>
        </w:rPr>
        <w:t>作为补偿费</w:t>
      </w:r>
      <w:r>
        <w:rPr>
          <w:rFonts w:hint="eastAsia" w:ascii="宋体" w:hAnsi="宋体" w:eastAsia="宋体" w:cs="宋体"/>
          <w:color w:val="000000"/>
          <w:sz w:val="24"/>
          <w:szCs w:val="24"/>
          <w:highlight w:val="none"/>
          <w:lang w:val="en-US" w:eastAsia="zh-CN"/>
        </w:rPr>
        <w:t>。</w:t>
      </w:r>
    </w:p>
    <w:p w14:paraId="1600BF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2.7.3</w:t>
      </w:r>
      <w:r>
        <w:rPr>
          <w:rFonts w:hint="eastAsia" w:ascii="宋体" w:hAnsi="宋体" w:cs="宋体"/>
          <w:color w:val="000000"/>
          <w:sz w:val="24"/>
          <w:szCs w:val="24"/>
        </w:rPr>
        <w:t>若报价单位存在下列行为之一，</w:t>
      </w:r>
      <w:r>
        <w:rPr>
          <w:rFonts w:hint="eastAsia" w:ascii="宋体" w:hAnsi="宋体" w:cs="宋体"/>
          <w:color w:val="000000"/>
          <w:sz w:val="24"/>
          <w:szCs w:val="24"/>
          <w:lang w:eastAsia="zh-CN"/>
        </w:rPr>
        <w:t>采购单位</w:t>
      </w:r>
      <w:r>
        <w:rPr>
          <w:rFonts w:hint="eastAsia" w:ascii="宋体" w:hAnsi="宋体" w:cs="宋体"/>
          <w:color w:val="000000"/>
          <w:sz w:val="24"/>
          <w:szCs w:val="24"/>
          <w:lang w:val="en-US" w:eastAsia="zh-CN"/>
        </w:rPr>
        <w:t>将不退还</w:t>
      </w:r>
      <w:r>
        <w:rPr>
          <w:rFonts w:hint="eastAsia" w:ascii="宋体" w:hAnsi="宋体" w:cs="宋体"/>
          <w:color w:val="000000"/>
          <w:sz w:val="24"/>
          <w:szCs w:val="24"/>
        </w:rPr>
        <w:t>其投标保证金，因此造成</w:t>
      </w:r>
      <w:r>
        <w:rPr>
          <w:rFonts w:hint="eastAsia" w:ascii="宋体" w:hAnsi="宋体" w:cs="宋体"/>
          <w:color w:val="000000"/>
          <w:sz w:val="24"/>
          <w:szCs w:val="24"/>
          <w:lang w:eastAsia="zh-CN"/>
        </w:rPr>
        <w:t>采购单位</w:t>
      </w:r>
      <w:r>
        <w:rPr>
          <w:rFonts w:hint="eastAsia" w:ascii="宋体" w:hAnsi="宋体" w:cs="宋体"/>
          <w:color w:val="000000"/>
          <w:sz w:val="24"/>
          <w:szCs w:val="24"/>
        </w:rPr>
        <w:t>及建设单位的损失由报价单位承担</w:t>
      </w:r>
      <w:r>
        <w:rPr>
          <w:rFonts w:hint="eastAsia" w:ascii="宋体" w:hAnsi="宋体" w:eastAsia="宋体" w:cs="宋体"/>
          <w:color w:val="000000"/>
          <w:sz w:val="24"/>
          <w:szCs w:val="24"/>
          <w:highlight w:val="none"/>
          <w:lang w:val="en-US" w:eastAsia="zh-CN"/>
        </w:rPr>
        <w:t>：</w:t>
      </w:r>
    </w:p>
    <w:p w14:paraId="2FCDFA13">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）弄虚作假或与其他</w:t>
      </w:r>
      <w:r>
        <w:rPr>
          <w:rFonts w:hint="eastAsia" w:ascii="宋体" w:hAnsi="宋体" w:eastAsia="宋体" w:cs="宋体"/>
          <w:color w:val="000000"/>
          <w:sz w:val="24"/>
          <w:szCs w:val="24"/>
          <w:highlight w:val="none"/>
          <w:lang w:eastAsia="zh-CN"/>
        </w:rPr>
        <w:t>报价单位</w:t>
      </w:r>
      <w:r>
        <w:rPr>
          <w:rFonts w:hint="eastAsia" w:ascii="宋体" w:hAnsi="宋体" w:eastAsia="宋体" w:cs="宋体"/>
          <w:color w:val="000000"/>
          <w:sz w:val="24"/>
          <w:szCs w:val="24"/>
          <w:highlight w:val="none"/>
        </w:rPr>
        <w:t>串通骗取中标；</w:t>
      </w:r>
    </w:p>
    <w:p w14:paraId="7C6A250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）投标截止日至投标有效期终止日期间撤销其</w:t>
      </w:r>
      <w:r>
        <w:rPr>
          <w:rFonts w:hint="eastAsia" w:ascii="宋体" w:hAnsi="宋体" w:eastAsia="宋体" w:cs="宋体"/>
          <w:color w:val="000000"/>
          <w:sz w:val="24"/>
          <w:szCs w:val="24"/>
          <w:highlight w:val="none"/>
          <w:lang w:eastAsia="zh-CN"/>
        </w:rPr>
        <w:t>报价文件</w:t>
      </w:r>
      <w:r>
        <w:rPr>
          <w:rFonts w:hint="eastAsia" w:ascii="宋体" w:hAnsi="宋体" w:eastAsia="宋体" w:cs="宋体"/>
          <w:color w:val="000000"/>
          <w:sz w:val="24"/>
          <w:szCs w:val="24"/>
          <w:highlight w:val="none"/>
        </w:rPr>
        <w:t>；</w:t>
      </w:r>
    </w:p>
    <w:p w14:paraId="073F5FF5">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）因中标单位过错被废除授标；</w:t>
      </w:r>
    </w:p>
    <w:p w14:paraId="625B00F7">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（4）在投标期间向有关人员行贿或以其它手段谋取不正当利益；</w:t>
      </w:r>
    </w:p>
    <w:p w14:paraId="6463D6E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）法律法规规定其它损害</w:t>
      </w:r>
      <w:r>
        <w:rPr>
          <w:rFonts w:hint="eastAsia" w:ascii="宋体" w:hAnsi="宋体" w:eastAsia="宋体" w:cs="宋体"/>
          <w:color w:val="000000"/>
          <w:sz w:val="24"/>
          <w:szCs w:val="24"/>
          <w:highlight w:val="none"/>
          <w:lang w:eastAsia="zh-CN"/>
        </w:rPr>
        <w:t>采购单位</w:t>
      </w:r>
      <w:r>
        <w:rPr>
          <w:rFonts w:hint="eastAsia" w:ascii="宋体" w:hAnsi="宋体" w:eastAsia="宋体" w:cs="宋体"/>
          <w:color w:val="000000"/>
          <w:sz w:val="24"/>
          <w:szCs w:val="24"/>
          <w:highlight w:val="none"/>
        </w:rPr>
        <w:t>利益的情形。</w:t>
      </w:r>
    </w:p>
    <w:p w14:paraId="2683A29D">
      <w:pPr>
        <w:keepNext w:val="0"/>
        <w:keepLines w:val="0"/>
        <w:pageBreakBefore w:val="0"/>
        <w:widowControl w:val="0"/>
        <w:kinsoku/>
        <w:wordWrap/>
        <w:overflowPunct/>
        <w:topLinePunct w:val="0"/>
        <w:autoSpaceDE/>
        <w:autoSpaceDN/>
        <w:bidi w:val="0"/>
        <w:snapToGrid w:val="0"/>
        <w:spacing w:line="360" w:lineRule="auto"/>
        <w:ind w:firstLine="480"/>
        <w:textAlignment w:val="baseline"/>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6）报价单位在议价结束后主动调价的（无论降价还是升价，无论其最终是否中标）。</w:t>
      </w:r>
    </w:p>
    <w:p w14:paraId="55D70E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2.7.4</w:t>
      </w:r>
      <w:r>
        <w:rPr>
          <w:rFonts w:hint="eastAsia" w:ascii="宋体" w:hAnsi="宋体" w:cs="宋体"/>
          <w:color w:val="000000"/>
          <w:sz w:val="24"/>
          <w:szCs w:val="24"/>
        </w:rPr>
        <w:t>由于中标单位原因，中标单位在规定的时限内不与</w:t>
      </w:r>
      <w:r>
        <w:rPr>
          <w:rFonts w:hint="eastAsia" w:ascii="宋体" w:hAnsi="宋体" w:cs="宋体"/>
          <w:color w:val="000000"/>
          <w:sz w:val="24"/>
          <w:szCs w:val="24"/>
          <w:lang w:eastAsia="zh-CN"/>
        </w:rPr>
        <w:t>采购单位</w:t>
      </w:r>
      <w:r>
        <w:rPr>
          <w:rFonts w:hint="eastAsia" w:ascii="宋体" w:hAnsi="宋体" w:cs="宋体"/>
          <w:color w:val="000000"/>
          <w:sz w:val="24"/>
          <w:szCs w:val="24"/>
        </w:rPr>
        <w:t>签订合同，视为自行放弃受标，属严重违规行为，</w:t>
      </w:r>
      <w:r>
        <w:rPr>
          <w:rFonts w:hint="eastAsia" w:ascii="宋体" w:hAnsi="宋体" w:cs="宋体"/>
          <w:color w:val="000000"/>
          <w:sz w:val="24"/>
          <w:szCs w:val="24"/>
          <w:lang w:val="en-US" w:eastAsia="zh-CN"/>
        </w:rPr>
        <w:t>采购单位</w:t>
      </w:r>
      <w:r>
        <w:rPr>
          <w:rFonts w:hint="eastAsia" w:ascii="宋体" w:hAnsi="宋体" w:cs="宋体"/>
          <w:color w:val="000000"/>
          <w:sz w:val="24"/>
          <w:szCs w:val="24"/>
        </w:rPr>
        <w:t>将</w:t>
      </w:r>
      <w:r>
        <w:rPr>
          <w:rFonts w:hint="eastAsia" w:ascii="宋体" w:hAnsi="宋体" w:cs="宋体"/>
          <w:color w:val="000000"/>
          <w:sz w:val="24"/>
          <w:szCs w:val="24"/>
          <w:lang w:val="en-US" w:eastAsia="zh-CN"/>
        </w:rPr>
        <w:t>不退还</w:t>
      </w:r>
      <w:r>
        <w:rPr>
          <w:rFonts w:hint="eastAsia" w:ascii="宋体" w:hAnsi="宋体" w:cs="宋体"/>
          <w:color w:val="000000"/>
          <w:sz w:val="24"/>
          <w:szCs w:val="24"/>
        </w:rPr>
        <w:t>投标保证金</w:t>
      </w:r>
      <w:r>
        <w:rPr>
          <w:rFonts w:hint="eastAsia" w:ascii="宋体" w:hAnsi="宋体" w:eastAsia="宋体" w:cs="宋体"/>
          <w:color w:val="000000"/>
          <w:sz w:val="24"/>
          <w:szCs w:val="24"/>
          <w:highlight w:val="none"/>
        </w:rPr>
        <w:t>。</w:t>
      </w:r>
    </w:p>
    <w:p w14:paraId="65DCE4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Style w:val="20"/>
          <w:rFonts w:hint="eastAsia" w:ascii="宋体" w:hAnsi="宋体" w:eastAsia="宋体" w:cs="宋体"/>
          <w:i w:val="0"/>
          <w:color w:val="000000"/>
          <w:sz w:val="24"/>
          <w:szCs w:val="24"/>
          <w:highlight w:val="none"/>
          <w:lang w:val="en-US" w:eastAsia="zh-CN"/>
        </w:rPr>
        <w:t>2.7</w:t>
      </w:r>
      <w:r>
        <w:rPr>
          <w:rStyle w:val="20"/>
          <w:rFonts w:hint="eastAsia" w:ascii="宋体" w:hAnsi="宋体" w:eastAsia="宋体" w:cs="宋体"/>
          <w:i w:val="0"/>
          <w:color w:val="000000"/>
          <w:sz w:val="24"/>
          <w:szCs w:val="24"/>
          <w:highlight w:val="none"/>
        </w:rPr>
        <w:t>.5中标单位</w:t>
      </w:r>
      <w:r>
        <w:rPr>
          <w:rFonts w:hint="eastAsia" w:ascii="宋体" w:hAnsi="宋体" w:eastAsia="宋体" w:cs="宋体"/>
          <w:color w:val="000000"/>
          <w:sz w:val="24"/>
          <w:szCs w:val="24"/>
          <w:highlight w:val="none"/>
        </w:rPr>
        <w:t>与</w:t>
      </w:r>
      <w:r>
        <w:rPr>
          <w:rFonts w:hint="eastAsia" w:ascii="宋体" w:hAnsi="宋体" w:eastAsia="宋体" w:cs="宋体"/>
          <w:color w:val="000000"/>
          <w:sz w:val="24"/>
          <w:szCs w:val="24"/>
          <w:highlight w:val="none"/>
          <w:lang w:eastAsia="zh-CN"/>
        </w:rPr>
        <w:t>采购单位</w:t>
      </w:r>
      <w:r>
        <w:rPr>
          <w:rFonts w:hint="eastAsia" w:ascii="宋体" w:hAnsi="宋体" w:eastAsia="宋体" w:cs="宋体"/>
          <w:color w:val="000000"/>
          <w:sz w:val="24"/>
          <w:szCs w:val="24"/>
          <w:highlight w:val="none"/>
        </w:rPr>
        <w:t>签订</w:t>
      </w:r>
      <w:r>
        <w:rPr>
          <w:rFonts w:hint="eastAsia" w:ascii="宋体" w:hAnsi="宋体" w:eastAsia="宋体" w:cs="宋体"/>
          <w:color w:val="000000"/>
          <w:sz w:val="24"/>
          <w:szCs w:val="24"/>
          <w:highlight w:val="none"/>
          <w:lang w:eastAsia="zh-CN"/>
        </w:rPr>
        <w:t>合同</w:t>
      </w:r>
      <w:r>
        <w:rPr>
          <w:rStyle w:val="20"/>
          <w:rFonts w:hint="eastAsia" w:ascii="宋体" w:hAnsi="宋体" w:eastAsia="宋体" w:cs="宋体"/>
          <w:i w:val="0"/>
          <w:color w:val="000000"/>
          <w:sz w:val="24"/>
          <w:szCs w:val="24"/>
          <w:highlight w:val="none"/>
        </w:rPr>
        <w:t>之日起，所递交的投标保证金无息转为合同履约保证金（</w:t>
      </w:r>
      <w:r>
        <w:rPr>
          <w:rStyle w:val="20"/>
          <w:rFonts w:hint="eastAsia" w:ascii="宋体" w:hAnsi="宋体" w:cs="宋体"/>
          <w:i w:val="0"/>
          <w:color w:val="000000"/>
          <w:sz w:val="24"/>
          <w:szCs w:val="24"/>
        </w:rPr>
        <w:t>详</w:t>
      </w:r>
      <w:r>
        <w:rPr>
          <w:rStyle w:val="20"/>
          <w:rFonts w:hint="eastAsia" w:ascii="宋体" w:hAnsi="宋体" w:eastAsia="宋体" w:cs="宋体"/>
          <w:i w:val="0"/>
          <w:color w:val="000000"/>
          <w:sz w:val="24"/>
          <w:szCs w:val="24"/>
          <w:lang w:val="en-US" w:eastAsia="zh-CN"/>
        </w:rPr>
        <w:t>见合</w:t>
      </w:r>
      <w:r>
        <w:rPr>
          <w:rStyle w:val="20"/>
          <w:rFonts w:hint="eastAsia" w:ascii="宋体" w:hAnsi="宋体" w:cs="宋体"/>
          <w:i w:val="0"/>
          <w:color w:val="000000"/>
          <w:sz w:val="24"/>
          <w:szCs w:val="24"/>
        </w:rPr>
        <w:t>同</w:t>
      </w:r>
      <w:r>
        <w:rPr>
          <w:rStyle w:val="20"/>
          <w:rFonts w:hint="eastAsia" w:ascii="宋体" w:hAnsi="宋体" w:eastAsia="宋体" w:cs="宋体"/>
          <w:i w:val="0"/>
          <w:color w:val="000000"/>
          <w:sz w:val="24"/>
          <w:szCs w:val="24"/>
          <w:lang w:val="en-US" w:eastAsia="zh-CN"/>
        </w:rPr>
        <w:t>格式</w:t>
      </w:r>
      <w:r>
        <w:rPr>
          <w:rStyle w:val="20"/>
          <w:rFonts w:hint="eastAsia" w:ascii="宋体" w:hAnsi="宋体" w:eastAsia="宋体" w:cs="宋体"/>
          <w:i w:val="0"/>
          <w:color w:val="000000"/>
          <w:sz w:val="24"/>
          <w:szCs w:val="24"/>
          <w:highlight w:val="none"/>
        </w:rPr>
        <w:t>），落标单位的投标保证金将在</w:t>
      </w:r>
      <w:r>
        <w:rPr>
          <w:rStyle w:val="20"/>
          <w:rFonts w:hint="eastAsia" w:ascii="宋体" w:hAnsi="宋体" w:eastAsia="宋体" w:cs="宋体"/>
          <w:i w:val="0"/>
          <w:color w:val="000000"/>
          <w:sz w:val="24"/>
          <w:szCs w:val="24"/>
          <w:highlight w:val="none"/>
          <w:lang w:eastAsia="zh-CN"/>
        </w:rPr>
        <w:t>采购单位</w:t>
      </w:r>
      <w:r>
        <w:rPr>
          <w:rStyle w:val="20"/>
          <w:rFonts w:hint="eastAsia" w:ascii="宋体" w:hAnsi="宋体" w:eastAsia="宋体" w:cs="宋体"/>
          <w:i w:val="0"/>
          <w:color w:val="000000"/>
          <w:sz w:val="24"/>
          <w:szCs w:val="24"/>
          <w:highlight w:val="none"/>
        </w:rPr>
        <w:t>与中标单位签订合同后原路无息退</w:t>
      </w:r>
      <w:r>
        <w:rPr>
          <w:rStyle w:val="20"/>
          <w:rFonts w:hint="eastAsia" w:ascii="宋体" w:hAnsi="宋体" w:eastAsia="宋体" w:cs="宋体"/>
          <w:i w:val="0"/>
          <w:color w:val="000000"/>
          <w:sz w:val="24"/>
          <w:szCs w:val="24"/>
          <w:highlight w:val="none"/>
          <w:lang w:eastAsia="zh-CN"/>
        </w:rPr>
        <w:t>回</w:t>
      </w:r>
      <w:r>
        <w:rPr>
          <w:rStyle w:val="20"/>
          <w:rFonts w:hint="eastAsia" w:ascii="宋体" w:hAnsi="宋体" w:eastAsia="宋体" w:cs="宋体"/>
          <w:i w:val="0"/>
          <w:color w:val="000000"/>
          <w:sz w:val="24"/>
          <w:szCs w:val="24"/>
          <w:highlight w:val="none"/>
        </w:rPr>
        <w:t>。</w:t>
      </w:r>
    </w:p>
    <w:p w14:paraId="68B9AD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2.8其他</w:t>
      </w:r>
    </w:p>
    <w:p w14:paraId="4F00F2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2.8</w:t>
      </w:r>
      <w:r>
        <w:rPr>
          <w:rFonts w:hint="eastAsia" w:ascii="宋体" w:hAnsi="宋体" w:eastAsia="宋体" w:cs="宋体"/>
          <w:b w:val="0"/>
          <w:bCs/>
          <w:color w:val="000000"/>
          <w:kern w:val="2"/>
          <w:sz w:val="24"/>
          <w:szCs w:val="24"/>
          <w:highlight w:val="none"/>
          <w:lang w:val="en-US" w:eastAsia="zh-CN" w:bidi="ar-SA"/>
        </w:rPr>
        <w:t>.1采购单位在报价单位踏勘现场时所作的介绍及说明仅供报价单位参考，采购单位不对报价单位据此作出的判断和决定负责。</w:t>
      </w:r>
    </w:p>
    <w:p w14:paraId="0B5C2E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2.8</w:t>
      </w:r>
      <w:r>
        <w:rPr>
          <w:rFonts w:hint="eastAsia" w:ascii="宋体" w:hAnsi="宋体" w:eastAsia="宋体" w:cs="宋体"/>
          <w:b w:val="0"/>
          <w:bCs/>
          <w:color w:val="000000"/>
          <w:kern w:val="2"/>
          <w:sz w:val="24"/>
          <w:szCs w:val="24"/>
          <w:highlight w:val="none"/>
          <w:lang w:val="en-US" w:eastAsia="zh-CN" w:bidi="ar-SA"/>
        </w:rPr>
        <w:t>.2无论出于何种原因，采购单位可主动地或在答疑时对本须知进行修改，修改后的内容为本须知的组成部分，均以书面形式公开并对参与报价的单位具有约束力。报价单位收到上述修改通知后，应立即以采购单位提供的格式发送书面回执。</w:t>
      </w:r>
    </w:p>
    <w:p w14:paraId="22D1C2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2.8</w:t>
      </w:r>
      <w:r>
        <w:rPr>
          <w:rFonts w:hint="eastAsia" w:ascii="宋体" w:hAnsi="宋体" w:eastAsia="宋体" w:cs="宋体"/>
          <w:b w:val="0"/>
          <w:bCs/>
          <w:color w:val="000000"/>
          <w:kern w:val="2"/>
          <w:sz w:val="24"/>
          <w:szCs w:val="24"/>
          <w:highlight w:val="none"/>
          <w:lang w:val="en-US" w:eastAsia="zh-CN" w:bidi="ar-SA"/>
        </w:rPr>
        <w:t>.3</w:t>
      </w:r>
      <w:r>
        <w:rPr>
          <w:rFonts w:hint="eastAsia" w:ascii="宋体" w:hAnsi="宋体" w:cs="宋体"/>
          <w:bCs/>
          <w:color w:val="000000"/>
          <w:sz w:val="24"/>
          <w:szCs w:val="24"/>
          <w:lang w:val="en-US" w:eastAsia="zh-CN"/>
        </w:rPr>
        <w:t>招采信息</w:t>
      </w:r>
      <w:r>
        <w:rPr>
          <w:rFonts w:hint="eastAsia" w:ascii="宋体" w:hAnsi="宋体" w:cs="宋体"/>
          <w:bCs/>
          <w:color w:val="000000"/>
          <w:sz w:val="24"/>
          <w:szCs w:val="24"/>
        </w:rPr>
        <w:t>（含</w:t>
      </w:r>
      <w:r>
        <w:rPr>
          <w:rFonts w:hint="eastAsia" w:ascii="宋体" w:hAnsi="宋体" w:cs="宋体"/>
          <w:bCs/>
          <w:color w:val="000000"/>
          <w:sz w:val="24"/>
          <w:szCs w:val="24"/>
          <w:lang w:val="en-US" w:eastAsia="zh-CN"/>
        </w:rPr>
        <w:t>本须知、</w:t>
      </w:r>
      <w:r>
        <w:rPr>
          <w:rFonts w:hint="eastAsia" w:ascii="宋体" w:hAnsi="宋体" w:cs="宋体"/>
          <w:bCs/>
          <w:color w:val="000000"/>
          <w:sz w:val="24"/>
          <w:szCs w:val="24"/>
        </w:rPr>
        <w:t>澄清、答疑、说明、补充通知、变更等）均以</w:t>
      </w:r>
      <w:r>
        <w:rPr>
          <w:rFonts w:hint="eastAsia" w:ascii="宋体" w:hAnsi="宋体" w:cs="宋体"/>
          <w:b/>
          <w:color w:val="000000"/>
          <w:sz w:val="24"/>
          <w:szCs w:val="24"/>
        </w:rPr>
        <w:t>南峰集团招采信息网站</w:t>
      </w:r>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 HYPERLINK "http://61.145.223.138:8000/" </w:instrText>
      </w:r>
      <w:r>
        <w:rPr>
          <w:rFonts w:hint="eastAsia" w:ascii="宋体" w:hAnsi="宋体" w:cs="宋体"/>
          <w:b/>
          <w:color w:val="000000"/>
          <w:sz w:val="24"/>
          <w:szCs w:val="24"/>
        </w:rPr>
        <w:fldChar w:fldCharType="separate"/>
      </w:r>
      <w:r>
        <w:rPr>
          <w:rStyle w:val="21"/>
          <w:rFonts w:hint="eastAsia" w:ascii="宋体" w:hAnsi="宋体" w:cs="宋体"/>
          <w:b/>
          <w:color w:val="000000"/>
          <w:sz w:val="24"/>
          <w:szCs w:val="24"/>
        </w:rPr>
        <w:t>http://36.111.34.233:8000/</w:t>
      </w:r>
      <w:r>
        <w:rPr>
          <w:rFonts w:hint="eastAsia" w:ascii="宋体" w:hAnsi="宋体" w:cs="宋体"/>
          <w:b/>
          <w:color w:val="000000"/>
          <w:sz w:val="24"/>
          <w:szCs w:val="24"/>
        </w:rPr>
        <w:fldChar w:fldCharType="end"/>
      </w:r>
      <w:r>
        <w:rPr>
          <w:rFonts w:hint="eastAsia" w:ascii="宋体" w:hAnsi="宋体" w:cs="宋体"/>
          <w:bCs/>
          <w:color w:val="000000"/>
          <w:sz w:val="24"/>
          <w:szCs w:val="24"/>
        </w:rPr>
        <w:t>发布的为准，请报价单位自行前往下载并每日登录该网站获取最新招采信息。报价单位因听信</w:t>
      </w:r>
      <w:r>
        <w:rPr>
          <w:rFonts w:hint="eastAsia" w:ascii="宋体" w:hAnsi="宋体" w:cs="宋体"/>
          <w:bCs/>
          <w:color w:val="000000"/>
          <w:sz w:val="24"/>
          <w:szCs w:val="24"/>
          <w:lang w:eastAsia="zh-CN"/>
        </w:rPr>
        <w:t>采购单位</w:t>
      </w:r>
      <w:r>
        <w:rPr>
          <w:rFonts w:hint="eastAsia" w:ascii="宋体" w:hAnsi="宋体" w:cs="宋体"/>
          <w:bCs/>
          <w:color w:val="000000"/>
          <w:sz w:val="24"/>
          <w:szCs w:val="24"/>
        </w:rPr>
        <w:t>人员口头内容而造成的损失和后果，由报价单位自行承担</w:t>
      </w:r>
      <w:r>
        <w:rPr>
          <w:rFonts w:hint="eastAsia" w:ascii="宋体" w:hAnsi="宋体" w:eastAsia="宋体" w:cs="宋体"/>
          <w:b w:val="0"/>
          <w:bCs/>
          <w:color w:val="000000"/>
          <w:kern w:val="2"/>
          <w:sz w:val="24"/>
          <w:szCs w:val="24"/>
          <w:highlight w:val="none"/>
          <w:lang w:val="en-US" w:eastAsia="zh-CN" w:bidi="ar-SA"/>
        </w:rPr>
        <w:t>。</w:t>
      </w:r>
    </w:p>
    <w:p w14:paraId="3C58B7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2.8</w:t>
      </w:r>
      <w:r>
        <w:rPr>
          <w:rFonts w:hint="eastAsia" w:ascii="宋体" w:hAnsi="宋体" w:eastAsia="宋体" w:cs="宋体"/>
          <w:b w:val="0"/>
          <w:bCs/>
          <w:color w:val="000000"/>
          <w:kern w:val="2"/>
          <w:sz w:val="24"/>
          <w:szCs w:val="24"/>
          <w:highlight w:val="none"/>
          <w:lang w:val="en-US" w:eastAsia="zh-CN" w:bidi="ar-SA"/>
        </w:rPr>
        <w:t>.4采购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42D9AE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2.8</w:t>
      </w:r>
      <w:r>
        <w:rPr>
          <w:rFonts w:hint="eastAsia" w:ascii="宋体" w:hAnsi="宋体" w:eastAsia="宋体" w:cs="宋体"/>
          <w:b w:val="0"/>
          <w:bCs/>
          <w:color w:val="000000"/>
          <w:kern w:val="2"/>
          <w:sz w:val="24"/>
          <w:szCs w:val="24"/>
          <w:highlight w:val="none"/>
          <w:lang w:val="en-US" w:eastAsia="zh-CN" w:bidi="ar-SA"/>
        </w:rPr>
        <w:t>.5报价单位在采购单位结束议价后提出变更价格的（无论降价还是升价），即为同意采购单位将该报价单位的全部报价信息公布给所有报价单位，采购单位可与其他报价单位再次议价，且其他报价单位有优先于该报价单位与采购单位合作的权利。</w:t>
      </w:r>
    </w:p>
    <w:p w14:paraId="2E0F606E">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jc w:val="left"/>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采购单位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0ADFDF50">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000000"/>
          <w:sz w:val="24"/>
          <w:lang w:eastAsia="zh-CN"/>
        </w:rPr>
      </w:pPr>
      <w:r>
        <w:rPr>
          <w:rFonts w:hint="eastAsia" w:ascii="宋体" w:hAnsi="宋体" w:eastAsia="宋体" w:cs="宋体"/>
          <w:b/>
          <w:color w:val="000000"/>
          <w:sz w:val="24"/>
          <w:lang w:val="en-US" w:eastAsia="zh-CN"/>
        </w:rPr>
        <w:t>三、报价</w:t>
      </w:r>
      <w:r>
        <w:rPr>
          <w:rFonts w:hint="eastAsia" w:ascii="宋体" w:hAnsi="宋体" w:eastAsia="宋体" w:cs="宋体"/>
          <w:b/>
          <w:color w:val="000000"/>
          <w:sz w:val="24"/>
          <w:lang w:eastAsia="zh-CN"/>
        </w:rPr>
        <w:t>文件</w:t>
      </w:r>
      <w:r>
        <w:rPr>
          <w:rFonts w:hint="eastAsia" w:ascii="宋体" w:hAnsi="宋体" w:eastAsia="宋体" w:cs="宋体"/>
          <w:b/>
          <w:color w:val="000000"/>
          <w:sz w:val="24"/>
          <w:lang w:val="en-US" w:eastAsia="zh-CN"/>
        </w:rPr>
        <w:t>应包含以下资料</w:t>
      </w:r>
    </w:p>
    <w:p w14:paraId="0C7954B0">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报价</w:t>
      </w:r>
      <w:r>
        <w:rPr>
          <w:rFonts w:hint="eastAsia" w:ascii="宋体" w:hAnsi="宋体" w:eastAsia="宋体" w:cs="宋体"/>
          <w:color w:val="000000"/>
          <w:sz w:val="24"/>
          <w:lang w:eastAsia="zh-CN"/>
        </w:rPr>
        <w:t>书（格式详见附件）及报价清单（格式详见附件）</w:t>
      </w:r>
      <w:r>
        <w:rPr>
          <w:rFonts w:hint="eastAsia" w:ascii="宋体" w:hAnsi="宋体" w:eastAsia="宋体" w:cs="宋体"/>
          <w:color w:val="000000"/>
          <w:sz w:val="24"/>
        </w:rPr>
        <w:t>；</w:t>
      </w:r>
    </w:p>
    <w:p w14:paraId="793828A9">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52EBCAFB">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000000"/>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000000"/>
          <w:sz w:val="24"/>
          <w:highlight w:val="none"/>
          <w:lang w:eastAsia="zh-CN"/>
        </w:rPr>
        <w:t>格式详见附件）</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 xml:space="preserve"> </w:t>
      </w:r>
    </w:p>
    <w:p w14:paraId="3177CCB7">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000000"/>
          <w:sz w:val="24"/>
          <w:highlight w:val="none"/>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）报价单位</w:t>
      </w:r>
      <w:r>
        <w:rPr>
          <w:rFonts w:hint="eastAsia" w:ascii="宋体" w:hAnsi="宋体" w:eastAsia="宋体" w:cs="宋体"/>
          <w:color w:val="000000"/>
          <w:sz w:val="24"/>
        </w:rPr>
        <w:t>近</w:t>
      </w:r>
      <w:r>
        <w:rPr>
          <w:rFonts w:hint="eastAsia" w:ascii="宋体" w:hAnsi="宋体" w:eastAsia="宋体" w:cs="宋体"/>
          <w:color w:val="000000"/>
          <w:sz w:val="24"/>
          <w:u w:val="none"/>
          <w:lang w:val="en-US" w:eastAsia="zh-CN"/>
        </w:rPr>
        <w:t>三</w:t>
      </w:r>
      <w:r>
        <w:rPr>
          <w:rFonts w:hint="eastAsia" w:ascii="宋体" w:hAnsi="宋体" w:eastAsia="宋体" w:cs="宋体"/>
          <w:color w:val="000000"/>
          <w:sz w:val="24"/>
        </w:rPr>
        <w:t>年内</w:t>
      </w:r>
      <w:r>
        <w:rPr>
          <w:rFonts w:hint="eastAsia" w:ascii="宋体" w:hAnsi="宋体" w:eastAsia="宋体" w:cs="宋体"/>
          <w:color w:val="000000"/>
          <w:sz w:val="24"/>
          <w:highlight w:val="none"/>
          <w:lang w:val="en-US" w:eastAsia="zh-CN"/>
        </w:rPr>
        <w:t>东莞</w:t>
      </w:r>
      <w:r>
        <w:rPr>
          <w:rFonts w:hint="eastAsia" w:ascii="宋体" w:hAnsi="宋体" w:eastAsia="宋体" w:cs="宋体"/>
          <w:color w:val="000000"/>
          <w:sz w:val="24"/>
          <w:highlight w:val="none"/>
        </w:rPr>
        <w:t>类似</w:t>
      </w:r>
      <w:r>
        <w:rPr>
          <w:rFonts w:hint="eastAsia" w:ascii="宋体" w:hAnsi="宋体" w:eastAsia="宋体" w:cs="宋体"/>
          <w:color w:val="000000"/>
          <w:sz w:val="24"/>
          <w:highlight w:val="none"/>
          <w:lang w:eastAsia="zh-CN"/>
        </w:rPr>
        <w:t>项目业绩</w:t>
      </w:r>
      <w:r>
        <w:rPr>
          <w:rFonts w:hint="eastAsia" w:ascii="宋体" w:hAnsi="宋体" w:eastAsia="宋体" w:cs="宋体"/>
          <w:color w:val="000000"/>
          <w:sz w:val="24"/>
          <w:highlight w:val="none"/>
        </w:rPr>
        <w:t>一览</w:t>
      </w:r>
      <w:r>
        <w:rPr>
          <w:rFonts w:hint="eastAsia" w:ascii="宋体" w:hAnsi="宋体" w:eastAsia="宋体" w:cs="宋体"/>
          <w:color w:val="000000"/>
          <w:sz w:val="24"/>
          <w:highlight w:val="none"/>
          <w:lang w:eastAsia="zh-CN"/>
        </w:rPr>
        <w:t>表（格式详见附件）</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 xml:space="preserve"> </w:t>
      </w:r>
    </w:p>
    <w:p w14:paraId="0C89080A">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000000"/>
          <w:sz w:val="24"/>
          <w:highlight w:val="none"/>
          <w:lang w:val="en-US" w:eastAsia="zh-CN"/>
        </w:rPr>
      </w:pPr>
      <w:r>
        <w:rPr>
          <w:rFonts w:hint="eastAsia" w:ascii="宋体" w:hAnsi="宋体" w:eastAsia="宋体" w:cs="宋体"/>
          <w:color w:val="000000"/>
          <w:kern w:val="2"/>
          <w:sz w:val="24"/>
          <w:highlight w:val="none"/>
          <w:lang w:val="en-US" w:eastAsia="zh-CN"/>
        </w:rPr>
        <w:t>（5）报价单位的企业法人营业执照、相关资质证书等的复印件（复印件须加盖报价单位公章）；</w:t>
      </w:r>
    </w:p>
    <w:p w14:paraId="08C0FACA">
      <w:pPr>
        <w:keepNext w:val="0"/>
        <w:keepLines w:val="0"/>
        <w:pageBreakBefore w:val="0"/>
        <w:widowControl w:val="0"/>
        <w:kinsoku/>
        <w:wordWrap/>
        <w:overflowPunct/>
        <w:topLinePunct w:val="0"/>
        <w:autoSpaceDE/>
        <w:autoSpaceDN/>
        <w:bidi w:val="0"/>
        <w:snapToGrid w:val="0"/>
        <w:spacing w:line="360" w:lineRule="auto"/>
        <w:ind w:right="-3"/>
        <w:rPr>
          <w:rFonts w:hint="eastAsia" w:ascii="宋体" w:hAnsi="宋体" w:eastAsia="宋体" w:cs="宋体"/>
          <w:color w:val="000000"/>
          <w:kern w:val="2"/>
          <w:sz w:val="24"/>
          <w:highlight w:val="none"/>
          <w:lang w:val="en-US" w:eastAsia="zh-CN"/>
        </w:rPr>
      </w:pP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lang w:val="en-US" w:eastAsia="zh-CN"/>
        </w:rPr>
        <w:t>6</w:t>
      </w: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lang w:val="en-US" w:eastAsia="zh-CN"/>
        </w:rPr>
        <w:t>原材料方案以及</w:t>
      </w:r>
      <w:r>
        <w:rPr>
          <w:rFonts w:hint="eastAsia" w:ascii="宋体" w:hAnsi="宋体" w:eastAsia="宋体" w:cs="宋体"/>
          <w:b w:val="0"/>
          <w:bCs w:val="0"/>
          <w:color w:val="000000"/>
          <w:kern w:val="2"/>
          <w:sz w:val="24"/>
          <w:highlight w:val="none"/>
          <w:lang w:val="en-US" w:eastAsia="zh-CN"/>
        </w:rPr>
        <w:t>报</w:t>
      </w:r>
      <w:r>
        <w:rPr>
          <w:rFonts w:hint="eastAsia" w:ascii="宋体" w:hAnsi="宋体" w:eastAsia="宋体" w:cs="宋体"/>
          <w:color w:val="000000"/>
          <w:kern w:val="2"/>
          <w:sz w:val="24"/>
          <w:highlight w:val="none"/>
          <w:lang w:val="en-US" w:eastAsia="zh-CN"/>
        </w:rPr>
        <w:t>价单位认为有必要提供的其他资料。</w:t>
      </w:r>
    </w:p>
    <w:p w14:paraId="2AA273D0">
      <w:pPr>
        <w:pStyle w:val="12"/>
        <w:keepNext w:val="0"/>
        <w:keepLines w:val="0"/>
        <w:pageBreakBefore w:val="0"/>
        <w:widowControl w:val="0"/>
        <w:kinsoku/>
        <w:wordWrap/>
        <w:overflowPunct/>
        <w:topLinePunct w:val="0"/>
        <w:autoSpaceDE/>
        <w:autoSpaceDN/>
        <w:bidi w:val="0"/>
        <w:snapToGrid w:val="0"/>
        <w:spacing w:line="240" w:lineRule="auto"/>
        <w:ind w:left="0" w:leftChars="0" w:firstLine="0" w:firstLineChars="0"/>
        <w:rPr>
          <w:rFonts w:hint="eastAsia"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附件：</w:t>
      </w:r>
    </w:p>
    <w:p w14:paraId="05DA7DF9">
      <w:pPr>
        <w:pStyle w:val="12"/>
        <w:keepNext w:val="0"/>
        <w:keepLines w:val="0"/>
        <w:pageBreakBefore w:val="0"/>
        <w:widowControl w:val="0"/>
        <w:numPr>
          <w:ilvl w:val="0"/>
          <w:numId w:val="0"/>
        </w:numPr>
        <w:kinsoku/>
        <w:wordWrap/>
        <w:overflowPunct/>
        <w:topLinePunct w:val="0"/>
        <w:autoSpaceDE/>
        <w:autoSpaceDN/>
        <w:bidi w:val="0"/>
        <w:snapToGrid w:val="0"/>
        <w:spacing w:line="240" w:lineRule="auto"/>
        <w:ind w:left="420" w:leftChars="200" w:right="0" w:rightChars="0" w:firstLine="218" w:firstLineChars="91"/>
        <w:rPr>
          <w:rFonts w:hint="eastAsia" w:ascii="宋体" w:hAnsi="宋体" w:eastAsia="宋体" w:cs="宋体"/>
          <w:color w:val="000000"/>
          <w:kern w:val="2"/>
          <w:sz w:val="24"/>
          <w:highlight w:val="none"/>
          <w:lang w:val="en-US" w:eastAsia="zh-CN"/>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highlight w:val="none"/>
          <w:lang w:val="en-US" w:eastAsia="zh-CN"/>
        </w:rPr>
        <w:t>《报价书》格式；</w:t>
      </w:r>
    </w:p>
    <w:p w14:paraId="452148BF">
      <w:pPr>
        <w:pStyle w:val="12"/>
        <w:keepNext w:val="0"/>
        <w:keepLines w:val="0"/>
        <w:pageBreakBefore w:val="0"/>
        <w:widowControl w:val="0"/>
        <w:numPr>
          <w:ilvl w:val="0"/>
          <w:numId w:val="0"/>
        </w:numPr>
        <w:kinsoku/>
        <w:wordWrap/>
        <w:overflowPunct/>
        <w:topLinePunct w:val="0"/>
        <w:autoSpaceDE/>
        <w:autoSpaceDN/>
        <w:bidi w:val="0"/>
        <w:snapToGrid w:val="0"/>
        <w:spacing w:line="240" w:lineRule="auto"/>
        <w:ind w:left="420" w:leftChars="200" w:right="0" w:rightChars="0" w:firstLine="218" w:firstLineChars="91"/>
        <w:rPr>
          <w:rFonts w:hint="default" w:ascii="宋体" w:hAnsi="宋体" w:eastAsia="宋体" w:cs="宋体"/>
          <w:color w:val="000000"/>
          <w:kern w:val="2"/>
          <w:sz w:val="24"/>
          <w:highlight w:val="none"/>
          <w:lang w:val="en-US" w:eastAsia="zh-CN"/>
        </w:rPr>
      </w:pPr>
      <w:r>
        <w:rPr>
          <w:rFonts w:hint="default"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highlight w:val="none"/>
          <w:lang w:val="en-US" w:eastAsia="zh-CN"/>
        </w:rPr>
        <w:t>《报价偏离表》格式；</w:t>
      </w:r>
    </w:p>
    <w:p w14:paraId="3CD3DDF9">
      <w:pPr>
        <w:pStyle w:val="12"/>
        <w:keepNext w:val="0"/>
        <w:keepLines w:val="0"/>
        <w:pageBreakBefore w:val="0"/>
        <w:widowControl w:val="0"/>
        <w:numPr>
          <w:ilvl w:val="0"/>
          <w:numId w:val="0"/>
        </w:numPr>
        <w:kinsoku/>
        <w:wordWrap/>
        <w:overflowPunct/>
        <w:topLinePunct w:val="0"/>
        <w:autoSpaceDE/>
        <w:autoSpaceDN/>
        <w:bidi w:val="0"/>
        <w:snapToGrid w:val="0"/>
        <w:spacing w:line="240" w:lineRule="auto"/>
        <w:ind w:left="420" w:leftChars="200" w:right="0" w:rightChars="0" w:firstLine="218" w:firstLineChars="91"/>
        <w:rPr>
          <w:rFonts w:hint="default" w:ascii="宋体" w:hAnsi="宋体" w:eastAsia="宋体" w:cs="宋体"/>
          <w:color w:val="000000"/>
          <w:kern w:val="2"/>
          <w:sz w:val="24"/>
          <w:highlight w:val="none"/>
          <w:lang w:val="en-US" w:eastAsia="zh-CN"/>
        </w:rPr>
      </w:pPr>
      <w:r>
        <w:rPr>
          <w:rFonts w:hint="default"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highlight w:val="none"/>
          <w:lang w:val="en-US" w:eastAsia="zh-CN"/>
        </w:rPr>
        <w:t>《</w:t>
      </w:r>
      <w:r>
        <w:rPr>
          <w:rFonts w:hint="eastAsia" w:ascii="宋体" w:hAnsi="宋体" w:eastAsia="宋体" w:cs="宋体"/>
          <w:color w:val="000000"/>
          <w:sz w:val="24"/>
          <w:highlight w:val="none"/>
          <w:lang w:eastAsia="zh-CN"/>
        </w:rPr>
        <w:t>授权委托书</w:t>
      </w:r>
      <w:r>
        <w:rPr>
          <w:rFonts w:hint="eastAsia" w:ascii="宋体" w:hAnsi="宋体" w:eastAsia="宋体" w:cs="宋体"/>
          <w:color w:val="000000"/>
          <w:kern w:val="2"/>
          <w:sz w:val="24"/>
          <w:highlight w:val="none"/>
          <w:lang w:val="en-US" w:eastAsia="zh-CN"/>
        </w:rPr>
        <w:t>》格式；</w:t>
      </w:r>
    </w:p>
    <w:p w14:paraId="16C1933E">
      <w:pPr>
        <w:pStyle w:val="12"/>
        <w:keepNext w:val="0"/>
        <w:keepLines w:val="0"/>
        <w:pageBreakBefore w:val="0"/>
        <w:widowControl w:val="0"/>
        <w:numPr>
          <w:ilvl w:val="0"/>
          <w:numId w:val="0"/>
        </w:numPr>
        <w:kinsoku/>
        <w:wordWrap/>
        <w:overflowPunct/>
        <w:topLinePunct w:val="0"/>
        <w:autoSpaceDE/>
        <w:autoSpaceDN/>
        <w:bidi w:val="0"/>
        <w:snapToGrid w:val="0"/>
        <w:spacing w:line="240" w:lineRule="auto"/>
        <w:ind w:left="420" w:leftChars="200" w:right="0" w:rightChars="0" w:firstLine="218" w:firstLineChars="91"/>
        <w:rPr>
          <w:rFonts w:hint="default" w:ascii="宋体" w:hAnsi="宋体" w:eastAsia="宋体" w:cs="宋体"/>
          <w:color w:val="000000"/>
          <w:kern w:val="2"/>
          <w:sz w:val="24"/>
          <w:highlight w:val="none"/>
          <w:lang w:val="en-US" w:eastAsia="zh-CN"/>
        </w:rPr>
      </w:pPr>
      <w:r>
        <w:rPr>
          <w:rFonts w:hint="default"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highlight w:val="none"/>
          <w:lang w:val="en-US" w:eastAsia="zh-CN"/>
        </w:rPr>
        <w:t>《</w:t>
      </w:r>
      <w:r>
        <w:rPr>
          <w:rFonts w:hint="default" w:ascii="宋体" w:hAnsi="宋体" w:eastAsia="宋体" w:cs="宋体"/>
          <w:color w:val="000000"/>
          <w:kern w:val="2"/>
          <w:sz w:val="24"/>
          <w:highlight w:val="none"/>
          <w:lang w:val="en-US" w:eastAsia="zh-CN"/>
        </w:rPr>
        <w:t>近三年</w:t>
      </w:r>
      <w:r>
        <w:rPr>
          <w:rFonts w:hint="eastAsia" w:ascii="宋体" w:hAnsi="宋体" w:eastAsia="宋体" w:cs="宋体"/>
          <w:color w:val="000000"/>
          <w:kern w:val="2"/>
          <w:sz w:val="24"/>
          <w:highlight w:val="none"/>
          <w:lang w:val="en-US" w:eastAsia="zh-CN"/>
        </w:rPr>
        <w:t>东莞</w:t>
      </w:r>
      <w:r>
        <w:rPr>
          <w:rFonts w:hint="default" w:ascii="宋体" w:hAnsi="宋体" w:eastAsia="宋体" w:cs="宋体"/>
          <w:color w:val="000000"/>
          <w:kern w:val="2"/>
          <w:sz w:val="24"/>
          <w:highlight w:val="none"/>
          <w:lang w:val="en-US" w:eastAsia="zh-CN"/>
        </w:rPr>
        <w:t>同类业绩一览表</w:t>
      </w:r>
      <w:r>
        <w:rPr>
          <w:rFonts w:hint="eastAsia" w:ascii="宋体" w:hAnsi="宋体" w:eastAsia="宋体" w:cs="宋体"/>
          <w:color w:val="000000"/>
          <w:kern w:val="2"/>
          <w:sz w:val="24"/>
          <w:highlight w:val="none"/>
          <w:lang w:val="en-US" w:eastAsia="zh-CN"/>
        </w:rPr>
        <w:t>》格式；</w:t>
      </w:r>
    </w:p>
    <w:p w14:paraId="0D769A7D">
      <w:pPr>
        <w:pStyle w:val="12"/>
        <w:keepNext w:val="0"/>
        <w:keepLines w:val="0"/>
        <w:pageBreakBefore w:val="0"/>
        <w:widowControl w:val="0"/>
        <w:numPr>
          <w:ilvl w:val="0"/>
          <w:numId w:val="0"/>
        </w:numPr>
        <w:kinsoku/>
        <w:wordWrap/>
        <w:overflowPunct/>
        <w:topLinePunct w:val="0"/>
        <w:autoSpaceDE/>
        <w:autoSpaceDN/>
        <w:bidi w:val="0"/>
        <w:snapToGrid w:val="0"/>
        <w:spacing w:line="240" w:lineRule="auto"/>
        <w:ind w:left="420" w:leftChars="200" w:right="0" w:rightChars="0" w:firstLine="218" w:firstLineChars="91"/>
        <w:rPr>
          <w:rFonts w:hint="default" w:ascii="宋体" w:hAnsi="宋体" w:eastAsia="宋体" w:cs="宋体"/>
          <w:color w:val="auto"/>
          <w:kern w:val="2"/>
          <w:sz w:val="24"/>
          <w:highlight w:val="none"/>
          <w:lang w:val="en-US" w:eastAsia="zh-CN"/>
        </w:rPr>
      </w:pPr>
      <w:r>
        <w:rPr>
          <w:rFonts w:hint="default" w:ascii="宋体" w:hAnsi="宋体" w:eastAsia="宋体" w:cs="宋体"/>
          <w:color w:val="000000"/>
          <w:kern w:val="2"/>
          <w:sz w:val="24"/>
          <w:szCs w:val="24"/>
          <w:lang w:val="en-US" w:eastAsia="zh-CN" w:bidi="ar-SA"/>
        </w:rPr>
        <w:t>5.</w:t>
      </w:r>
      <w:r>
        <w:rPr>
          <w:rFonts w:hint="eastAsia" w:ascii="宋体" w:hAnsi="宋体" w:eastAsia="宋体" w:cs="宋体"/>
          <w:color w:val="000000"/>
          <w:kern w:val="2"/>
          <w:sz w:val="24"/>
          <w:highlight w:val="none"/>
          <w:lang w:val="en-US" w:eastAsia="zh-CN"/>
        </w:rPr>
        <w:t>《</w:t>
      </w:r>
      <w:r>
        <w:rPr>
          <w:rFonts w:hint="eastAsia" w:ascii="宋体" w:hAnsi="宋体" w:eastAsia="宋体" w:cs="宋体"/>
          <w:b w:val="0"/>
          <w:bCs w:val="0"/>
          <w:color w:val="000000"/>
          <w:sz w:val="24"/>
          <w:szCs w:val="24"/>
          <w:highlight w:val="none"/>
          <w:lang w:val="en-US" w:eastAsia="zh-CN"/>
        </w:rPr>
        <w:t>豪丰环保专业基地预</w:t>
      </w:r>
      <w:r>
        <w:rPr>
          <w:rFonts w:hint="eastAsia" w:ascii="宋体" w:hAnsi="宋体" w:eastAsia="宋体" w:cs="宋体"/>
          <w:b w:val="0"/>
          <w:bCs w:val="0"/>
          <w:color w:val="auto"/>
          <w:sz w:val="24"/>
          <w:szCs w:val="24"/>
          <w:highlight w:val="none"/>
          <w:lang w:val="en-US" w:eastAsia="zh-CN"/>
        </w:rPr>
        <w:t>拌混凝土、预拌砂浆购销合同》</w:t>
      </w:r>
      <w:r>
        <w:rPr>
          <w:rFonts w:hint="eastAsia" w:ascii="宋体" w:hAnsi="宋体" w:eastAsia="宋体" w:cs="宋体"/>
          <w:color w:val="auto"/>
          <w:kern w:val="2"/>
          <w:sz w:val="24"/>
          <w:highlight w:val="none"/>
          <w:lang w:val="en-US" w:eastAsia="zh-CN"/>
        </w:rPr>
        <w:t>格式；</w:t>
      </w:r>
    </w:p>
    <w:p w14:paraId="4AF11758">
      <w:pPr>
        <w:pStyle w:val="12"/>
        <w:keepNext w:val="0"/>
        <w:keepLines w:val="0"/>
        <w:pageBreakBefore w:val="0"/>
        <w:widowControl w:val="0"/>
        <w:numPr>
          <w:ilvl w:val="0"/>
          <w:numId w:val="0"/>
        </w:numPr>
        <w:kinsoku/>
        <w:wordWrap/>
        <w:overflowPunct/>
        <w:topLinePunct w:val="0"/>
        <w:autoSpaceDE/>
        <w:autoSpaceDN/>
        <w:bidi w:val="0"/>
        <w:snapToGrid w:val="0"/>
        <w:spacing w:line="240" w:lineRule="auto"/>
        <w:ind w:left="420" w:leftChars="200" w:right="0" w:rightChars="0" w:firstLine="218" w:firstLineChars="91"/>
        <w:rPr>
          <w:rFonts w:hint="default" w:ascii="宋体" w:hAnsi="宋体" w:eastAsia="宋体" w:cs="宋体"/>
          <w:color w:val="auto"/>
          <w:kern w:val="2"/>
          <w:sz w:val="24"/>
          <w:lang w:val="en-US" w:eastAsia="zh-CN"/>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lang w:val="en-US" w:eastAsia="zh-CN"/>
        </w:rPr>
        <w:t>《报价清单》格式。</w:t>
      </w:r>
    </w:p>
    <w:p w14:paraId="13FD95F0">
      <w:pPr>
        <w:pStyle w:val="12"/>
        <w:keepNext w:val="0"/>
        <w:keepLines w:val="0"/>
        <w:pageBreakBefore w:val="0"/>
        <w:widowControl w:val="0"/>
        <w:numPr>
          <w:ilvl w:val="0"/>
          <w:numId w:val="0"/>
        </w:numPr>
        <w:kinsoku/>
        <w:wordWrap/>
        <w:overflowPunct/>
        <w:topLinePunct w:val="0"/>
        <w:autoSpaceDE/>
        <w:autoSpaceDN/>
        <w:bidi w:val="0"/>
        <w:snapToGrid w:val="0"/>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9D83FC4">
      <w:pPr>
        <w:pStyle w:val="12"/>
        <w:keepNext w:val="0"/>
        <w:keepLines w:val="0"/>
        <w:pageBreakBefore w:val="0"/>
        <w:widowControl w:val="0"/>
        <w:numPr>
          <w:ilvl w:val="0"/>
          <w:numId w:val="0"/>
        </w:numPr>
        <w:kinsoku/>
        <w:wordWrap/>
        <w:overflowPunct/>
        <w:topLinePunct w:val="0"/>
        <w:autoSpaceDE/>
        <w:autoSpaceDN/>
        <w:bidi w:val="0"/>
        <w:snapToGrid w:val="0"/>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2025年8 月1</w:t>
      </w:r>
      <w:r>
        <w:rPr>
          <w:rFonts w:hint="eastAsia" w:ascii="宋体" w:hAnsi="宋体" w:cs="宋体"/>
          <w:color w:val="auto"/>
          <w:kern w:val="2"/>
          <w:sz w:val="28"/>
          <w:szCs w:val="28"/>
          <w:lang w:val="en-US" w:eastAsia="zh-CN"/>
        </w:rPr>
        <w:t>9</w:t>
      </w:r>
      <w:r>
        <w:rPr>
          <w:rFonts w:hint="eastAsia" w:ascii="宋体" w:hAnsi="宋体" w:eastAsia="宋体" w:cs="宋体"/>
          <w:color w:val="auto"/>
          <w:kern w:val="2"/>
          <w:sz w:val="28"/>
          <w:szCs w:val="28"/>
          <w:lang w:val="en-US" w:eastAsia="zh-CN"/>
        </w:rPr>
        <w:t>日</w:t>
      </w:r>
    </w:p>
    <w:p w14:paraId="65CC2AFE">
      <w:pPr>
        <w:pStyle w:val="7"/>
        <w:spacing w:line="360" w:lineRule="auto"/>
        <w:ind w:left="0"/>
        <w:jc w:val="right"/>
        <w:rPr>
          <w:rFonts w:hint="eastAsia" w:ascii="宋体" w:hAnsi="宋体" w:eastAsia="宋体" w:cs="宋体"/>
          <w:color w:val="auto"/>
          <w:kern w:val="2"/>
          <w:sz w:val="24"/>
          <w:lang w:val="en-US" w:eastAsia="zh-CN"/>
        </w:rPr>
      </w:pPr>
    </w:p>
    <w:p w14:paraId="02A6A337">
      <w:pPr>
        <w:pStyle w:val="7"/>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62B9248B">
      <w:pPr>
        <w:pStyle w:val="7"/>
        <w:spacing w:line="360" w:lineRule="auto"/>
        <w:ind w:left="0"/>
        <w:jc w:val="right"/>
        <w:rPr>
          <w:rFonts w:hint="eastAsia" w:ascii="宋体" w:hAnsi="宋体" w:eastAsia="宋体" w:cs="宋体"/>
          <w:color w:val="auto"/>
          <w:kern w:val="2"/>
          <w:sz w:val="24"/>
          <w:lang w:val="en-US" w:eastAsia="zh-CN"/>
        </w:rPr>
      </w:pPr>
    </w:p>
    <w:p w14:paraId="2ABF61CA">
      <w:pPr>
        <w:pStyle w:val="7"/>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6D841537">
      <w:pPr>
        <w:pStyle w:val="7"/>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61D07FAA">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b/>
          <w:bCs/>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000000"/>
          <w:spacing w:val="10"/>
          <w:sz w:val="24"/>
          <w:highlight w:val="none"/>
          <w:u w:val="single"/>
        </w:rPr>
        <w:t>《</w:t>
      </w:r>
      <w:r>
        <w:rPr>
          <w:rFonts w:hint="eastAsia" w:ascii="宋体" w:hAnsi="宋体" w:eastAsia="宋体" w:cs="宋体"/>
          <w:b/>
          <w:bCs/>
          <w:color w:val="000000"/>
          <w:sz w:val="24"/>
          <w:highlight w:val="none"/>
          <w:u w:val="single"/>
          <w:lang w:val="en-US" w:eastAsia="zh-CN"/>
        </w:rPr>
        <w:t>豪丰环</w:t>
      </w:r>
      <w:r>
        <w:rPr>
          <w:rFonts w:hint="eastAsia" w:ascii="宋体" w:hAnsi="宋体" w:eastAsia="宋体" w:cs="宋体"/>
          <w:b/>
          <w:bCs/>
          <w:color w:val="auto"/>
          <w:sz w:val="24"/>
          <w:highlight w:val="none"/>
          <w:u w:val="single"/>
          <w:lang w:val="en-US" w:eastAsia="zh-CN"/>
        </w:rPr>
        <w:t>保专业基地预拌混凝土、预拌砂浆报价须知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w:t>
      </w:r>
      <w:r>
        <w:rPr>
          <w:rFonts w:hint="eastAsia" w:ascii="宋体" w:hAnsi="宋体" w:cs="宋体"/>
          <w:color w:val="auto"/>
          <w:spacing w:val="10"/>
          <w:sz w:val="24"/>
        </w:rPr>
        <w:t>在充分考虑各种影响因素后，我司愿按照招标要求以</w:t>
      </w:r>
      <w:r>
        <w:rPr>
          <w:rFonts w:hint="eastAsia" w:ascii="宋体" w:hAnsi="宋体" w:cs="宋体"/>
          <w:color w:val="auto"/>
          <w:spacing w:val="10"/>
          <w:sz w:val="24"/>
          <w:lang w:val="en-US" w:eastAsia="zh-CN"/>
        </w:rPr>
        <w:t>固定单价</w:t>
      </w:r>
      <w:r>
        <w:rPr>
          <w:rFonts w:hint="eastAsia" w:ascii="宋体" w:hAnsi="宋体" w:cs="宋体"/>
          <w:color w:val="auto"/>
          <w:spacing w:val="10"/>
          <w:sz w:val="24"/>
          <w:u w:val="single"/>
        </w:rPr>
        <w:t>(</w:t>
      </w:r>
      <w:r>
        <w:rPr>
          <w:rFonts w:hint="eastAsia" w:ascii="宋体" w:hAnsi="宋体" w:cs="宋体"/>
          <w:color w:val="auto"/>
          <w:spacing w:val="10"/>
          <w:sz w:val="24"/>
          <w:u w:val="single"/>
          <w:lang w:val="en-US" w:eastAsia="zh-CN"/>
        </w:rPr>
        <w:t>详见附件《报价清单》</w:t>
      </w:r>
      <w:r>
        <w:rPr>
          <w:rFonts w:hint="eastAsia" w:ascii="宋体" w:hAnsi="宋体" w:cs="宋体"/>
          <w:color w:val="auto"/>
          <w:spacing w:val="10"/>
          <w:sz w:val="24"/>
        </w:rPr>
        <w:t>)完成招标内容并达到招标要求</w:t>
      </w:r>
      <w:r>
        <w:rPr>
          <w:rFonts w:hint="eastAsia" w:ascii="宋体" w:hAnsi="宋体" w:cs="宋体"/>
          <w:b/>
          <w:bCs/>
          <w:color w:val="auto"/>
          <w:spacing w:val="10"/>
          <w:sz w:val="24"/>
          <w:highlight w:val="none"/>
          <w:lang w:eastAsia="zh-CN"/>
        </w:rPr>
        <w:t>。</w:t>
      </w:r>
    </w:p>
    <w:p w14:paraId="6E50AADB">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w:t>
      </w:r>
      <w:r>
        <w:rPr>
          <w:rFonts w:hint="eastAsia" w:ascii="宋体" w:hAnsi="宋体" w:cs="宋体"/>
          <w:color w:val="auto"/>
          <w:spacing w:val="10"/>
          <w:sz w:val="24"/>
          <w:lang w:val="en-US" w:eastAsia="zh-CN"/>
        </w:rPr>
        <w:t>12</w:t>
      </w:r>
      <w:r>
        <w:rPr>
          <w:rFonts w:hint="eastAsia" w:ascii="宋体" w:hAnsi="宋体" w:cs="宋体"/>
          <w:color w:val="auto"/>
          <w:spacing w:val="10"/>
          <w:sz w:val="24"/>
        </w:rPr>
        <w:t>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0114CC7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3A3D4510">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694AEF9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30FE05DC">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6.如果我司在接到中标通知后，未按贵司要求签署正式合同，或坚持提出附加条件，或提出修改意见，则贵司有</w:t>
      </w:r>
      <w:r>
        <w:rPr>
          <w:rFonts w:hint="eastAsia" w:ascii="宋体" w:hAnsi="宋体" w:eastAsia="宋体" w:cs="宋体"/>
          <w:color w:val="auto"/>
          <w:spacing w:val="10"/>
          <w:sz w:val="24"/>
          <w:highlight w:val="none"/>
          <w:lang w:val="en-US" w:eastAsia="zh-CN"/>
        </w:rPr>
        <w:t>没收我司投标保证金（如有）、</w:t>
      </w:r>
      <w:r>
        <w:rPr>
          <w:rFonts w:hint="eastAsia" w:ascii="宋体" w:hAnsi="宋体" w:eastAsia="宋体" w:cs="宋体"/>
          <w:color w:val="auto"/>
          <w:spacing w:val="10"/>
          <w:sz w:val="24"/>
          <w:highlight w:val="none"/>
        </w:rPr>
        <w:t>另选中标单位的权利，同时我司按</w:t>
      </w:r>
      <w:r>
        <w:rPr>
          <w:rFonts w:hint="eastAsia" w:ascii="宋体" w:hAnsi="宋体" w:eastAsia="宋体" w:cs="宋体"/>
          <w:color w:val="auto"/>
          <w:spacing w:val="10"/>
          <w:sz w:val="24"/>
          <w:highlight w:val="none"/>
          <w:lang w:val="en-US" w:eastAsia="zh-CN"/>
        </w:rPr>
        <w:t>报价须知</w:t>
      </w:r>
      <w:r>
        <w:rPr>
          <w:rFonts w:hint="eastAsia" w:ascii="宋体" w:hAnsi="宋体" w:eastAsia="宋体" w:cs="宋体"/>
          <w:color w:val="auto"/>
          <w:spacing w:val="10"/>
          <w:sz w:val="24"/>
          <w:highlight w:val="none"/>
        </w:rPr>
        <w:t>的规定赔偿贵司由此遭受的一切损失。</w:t>
      </w:r>
    </w:p>
    <w:p w14:paraId="024A4085">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highlight w:val="none"/>
        </w:rPr>
        <w:t xml:space="preserve"> </w:t>
      </w: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 xml:space="preserve">单位（盖章）： </w:t>
      </w:r>
      <w:r>
        <w:rPr>
          <w:rFonts w:hint="eastAsia" w:ascii="宋体" w:hAnsi="宋体" w:eastAsia="宋体" w:cs="宋体"/>
          <w:color w:val="auto"/>
          <w:spacing w:val="10"/>
          <w:sz w:val="24"/>
          <w:u w:val="single"/>
        </w:rPr>
        <w:t xml:space="preserve">                </w:t>
      </w:r>
    </w:p>
    <w:p w14:paraId="04DFCE68">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68999EC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lang w:val="en-US" w:eastAsia="zh-CN"/>
        </w:rPr>
        <w:t xml:space="preserve"> </w:t>
      </w:r>
      <w:r>
        <w:rPr>
          <w:rFonts w:hint="eastAsia" w:ascii="宋体" w:hAnsi="宋体" w:eastAsia="宋体" w:cs="宋体"/>
          <w:color w:val="auto"/>
          <w:spacing w:val="10"/>
          <w:sz w:val="24"/>
        </w:rPr>
        <w:t xml:space="preserve">                            </w:t>
      </w:r>
    </w:p>
    <w:p w14:paraId="7CB47307">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14927B04">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leftChars="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288013C4">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ab/>
      </w:r>
      <w:r>
        <w:rPr>
          <w:rFonts w:hint="eastAsia" w:ascii="宋体" w:hAnsi="宋体" w:eastAsia="宋体" w:cs="宋体"/>
          <w:color w:val="auto"/>
          <w:spacing w:val="10"/>
          <w:sz w:val="24"/>
        </w:rPr>
        <w:t xml:space="preserve">                        </w:t>
      </w:r>
    </w:p>
    <w:p w14:paraId="7540526B">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2F9BCE24">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21A93152">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lang w:val="en-US" w:eastAsia="zh-CN"/>
        </w:rPr>
      </w:pPr>
    </w:p>
    <w:p w14:paraId="3750C192">
      <w:pPr>
        <w:numPr>
          <w:ilvl w:val="0"/>
          <w:numId w:val="0"/>
        </w:numPr>
        <w:spacing w:line="360" w:lineRule="auto"/>
        <w:jc w:val="center"/>
        <w:rPr>
          <w:rFonts w:hint="eastAsia"/>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sz w:val="24"/>
          <w:szCs w:val="24"/>
          <w:lang w:val="en-US" w:eastAsia="zh-CN"/>
        </w:rPr>
        <w:t>《报价清单》</w:t>
      </w:r>
    </w:p>
    <w:p w14:paraId="3BDD2E40">
      <w:pPr>
        <w:numPr>
          <w:ilvl w:val="0"/>
          <w:numId w:val="0"/>
        </w:numPr>
        <w:spacing w:line="360" w:lineRule="auto"/>
        <w:jc w:val="center"/>
        <w:rPr>
          <w:rFonts w:hint="eastAsia"/>
          <w:color w:val="auto"/>
          <w:sz w:val="24"/>
          <w:szCs w:val="24"/>
          <w:lang w:val="en-US" w:eastAsia="zh-CN"/>
        </w:rPr>
      </w:pPr>
    </w:p>
    <w:p w14:paraId="36FA679D">
      <w:pPr>
        <w:numPr>
          <w:ilvl w:val="0"/>
          <w:numId w:val="0"/>
        </w:numPr>
        <w:spacing w:line="360" w:lineRule="auto"/>
        <w:jc w:val="center"/>
        <w:rPr>
          <w:rFonts w:hint="eastAsia"/>
          <w:color w:val="auto"/>
          <w:sz w:val="24"/>
          <w:szCs w:val="24"/>
          <w:lang w:val="en-US" w:eastAsia="zh-CN"/>
        </w:rPr>
      </w:pPr>
    </w:p>
    <w:p w14:paraId="4354D518">
      <w:pPr>
        <w:numPr>
          <w:ilvl w:val="0"/>
          <w:numId w:val="0"/>
        </w:numPr>
        <w:spacing w:line="360" w:lineRule="auto"/>
        <w:jc w:val="center"/>
        <w:rPr>
          <w:rFonts w:hint="eastAsia"/>
          <w:color w:val="auto"/>
          <w:sz w:val="24"/>
          <w:szCs w:val="24"/>
          <w:lang w:val="en-US" w:eastAsia="zh-CN"/>
        </w:rPr>
      </w:pPr>
    </w:p>
    <w:p w14:paraId="5DA853D6">
      <w:pPr>
        <w:numPr>
          <w:ilvl w:val="0"/>
          <w:numId w:val="0"/>
        </w:numPr>
        <w:spacing w:line="360" w:lineRule="auto"/>
        <w:jc w:val="right"/>
        <w:rPr>
          <w:rFonts w:hint="eastAsia" w:ascii="宋体" w:hAnsi="宋体" w:eastAsia="宋体" w:cs="宋体"/>
          <w:color w:val="auto"/>
          <w:sz w:val="24"/>
          <w:szCs w:val="24"/>
          <w:lang w:val="en-US" w:eastAsia="zh-CN"/>
        </w:rPr>
      </w:pPr>
    </w:p>
    <w:p w14:paraId="32EA3AF5">
      <w:pPr>
        <w:numPr>
          <w:ilvl w:val="0"/>
          <w:numId w:val="0"/>
        </w:numPr>
        <w:spacing w:line="360" w:lineRule="auto"/>
        <w:jc w:val="right"/>
        <w:rPr>
          <w:rFonts w:hint="default"/>
          <w:color w:val="auto"/>
          <w:lang w:val="en-US" w:eastAsia="zh-CN"/>
        </w:rPr>
      </w:pPr>
      <w:r>
        <w:rPr>
          <w:rFonts w:hint="eastAsia" w:ascii="宋体" w:hAnsi="宋体" w:eastAsia="宋体" w:cs="宋体"/>
          <w:color w:val="auto"/>
          <w:sz w:val="24"/>
          <w:szCs w:val="24"/>
          <w:lang w:val="en-US" w:eastAsia="zh-CN"/>
        </w:rPr>
        <w:t>附件2</w:t>
      </w:r>
    </w:p>
    <w:p w14:paraId="769ECE59">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7E7E8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72C89C19">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w:t>
            </w:r>
            <w:r>
              <w:rPr>
                <w:rFonts w:hint="eastAsia" w:ascii="宋体" w:hAnsi="宋体" w:eastAsia="宋体" w:cs="宋体"/>
                <w:color w:val="auto"/>
                <w:sz w:val="21"/>
                <w:szCs w:val="21"/>
                <w:highlight w:val="none"/>
                <w:lang w:val="zh-CN"/>
              </w:rPr>
              <w:t>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0B23643">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6A1878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00A42D">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58638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8C48E4F">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3A2EE5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D066D9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5EB44B3">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B79911F">
            <w:pPr>
              <w:shd w:val="clear" w:color="auto" w:fill="auto"/>
              <w:spacing w:line="360" w:lineRule="auto"/>
              <w:rPr>
                <w:rFonts w:hint="eastAsia" w:ascii="宋体" w:hAnsi="宋体" w:eastAsia="宋体" w:cs="宋体"/>
                <w:b/>
                <w:color w:val="auto"/>
                <w:highlight w:val="none"/>
                <w:lang w:val="zh-CN"/>
              </w:rPr>
            </w:pPr>
          </w:p>
        </w:tc>
      </w:tr>
      <w:tr w14:paraId="04E19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1C6FBB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862287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CFB6FF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9BF93E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31BABD">
            <w:pPr>
              <w:shd w:val="clear" w:color="auto" w:fill="auto"/>
              <w:spacing w:line="360" w:lineRule="auto"/>
              <w:rPr>
                <w:rFonts w:hint="eastAsia" w:ascii="宋体" w:hAnsi="宋体" w:eastAsia="宋体" w:cs="宋体"/>
                <w:b/>
                <w:color w:val="auto"/>
                <w:highlight w:val="none"/>
                <w:lang w:val="zh-CN"/>
              </w:rPr>
            </w:pPr>
          </w:p>
        </w:tc>
      </w:tr>
      <w:tr w14:paraId="60986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3562BA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1A07D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BD6031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6A9B5E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0E3D71">
            <w:pPr>
              <w:shd w:val="clear" w:color="auto" w:fill="auto"/>
              <w:spacing w:line="360" w:lineRule="auto"/>
              <w:rPr>
                <w:rFonts w:hint="eastAsia" w:ascii="宋体" w:hAnsi="宋体" w:eastAsia="宋体" w:cs="宋体"/>
                <w:b/>
                <w:color w:val="auto"/>
                <w:highlight w:val="none"/>
                <w:lang w:val="zh-CN"/>
              </w:rPr>
            </w:pPr>
          </w:p>
        </w:tc>
      </w:tr>
      <w:tr w14:paraId="3EA19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EB48963">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93FA1E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ED272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99821C3">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3EE7B9C">
            <w:pPr>
              <w:shd w:val="clear" w:color="auto" w:fill="auto"/>
              <w:spacing w:line="360" w:lineRule="auto"/>
              <w:rPr>
                <w:rFonts w:hint="eastAsia" w:ascii="宋体" w:hAnsi="宋体" w:eastAsia="宋体" w:cs="宋体"/>
                <w:b/>
                <w:color w:val="auto"/>
                <w:highlight w:val="none"/>
                <w:lang w:val="zh-CN"/>
              </w:rPr>
            </w:pPr>
          </w:p>
        </w:tc>
      </w:tr>
      <w:tr w14:paraId="35A59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5E1A463">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A73736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1A768B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2C3B5E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668137D">
            <w:pPr>
              <w:shd w:val="clear" w:color="auto" w:fill="auto"/>
              <w:spacing w:line="360" w:lineRule="auto"/>
              <w:rPr>
                <w:rFonts w:hint="eastAsia" w:ascii="宋体" w:hAnsi="宋体" w:eastAsia="宋体" w:cs="宋体"/>
                <w:b/>
                <w:color w:val="auto"/>
                <w:highlight w:val="none"/>
                <w:lang w:val="zh-CN"/>
              </w:rPr>
            </w:pPr>
          </w:p>
        </w:tc>
      </w:tr>
      <w:tr w14:paraId="44AE9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6A6C6B28">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94A353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4F22B2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E2E762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B52A11D">
            <w:pPr>
              <w:shd w:val="clear" w:color="auto" w:fill="auto"/>
              <w:spacing w:line="360" w:lineRule="auto"/>
              <w:rPr>
                <w:rFonts w:hint="eastAsia" w:ascii="宋体" w:hAnsi="宋体" w:eastAsia="宋体" w:cs="宋体"/>
                <w:b/>
                <w:color w:val="auto"/>
                <w:highlight w:val="none"/>
                <w:lang w:val="zh-CN"/>
              </w:rPr>
            </w:pPr>
          </w:p>
        </w:tc>
      </w:tr>
      <w:tr w14:paraId="42CD8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6E9A6899">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9C9675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CFB103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595819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FFF722A">
            <w:pPr>
              <w:shd w:val="clear" w:color="auto" w:fill="auto"/>
              <w:spacing w:line="360" w:lineRule="auto"/>
              <w:rPr>
                <w:rFonts w:hint="eastAsia" w:ascii="宋体" w:hAnsi="宋体" w:eastAsia="宋体" w:cs="宋体"/>
                <w:b/>
                <w:color w:val="auto"/>
                <w:highlight w:val="none"/>
                <w:lang w:val="zh-CN"/>
              </w:rPr>
            </w:pPr>
          </w:p>
        </w:tc>
      </w:tr>
      <w:tr w14:paraId="713F8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2E403579">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AB86D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6AFF94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D04CFC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0431D9">
            <w:pPr>
              <w:shd w:val="clear" w:color="auto" w:fill="auto"/>
              <w:spacing w:line="360" w:lineRule="auto"/>
              <w:rPr>
                <w:rFonts w:hint="eastAsia" w:ascii="宋体" w:hAnsi="宋体" w:eastAsia="宋体" w:cs="宋体"/>
                <w:b/>
                <w:color w:val="auto"/>
                <w:highlight w:val="none"/>
                <w:lang w:val="zh-CN"/>
              </w:rPr>
            </w:pPr>
          </w:p>
        </w:tc>
      </w:tr>
      <w:tr w14:paraId="23427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79A37B8">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4E574A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A8ECD7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0D031F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373D44B">
            <w:pPr>
              <w:shd w:val="clear" w:color="auto" w:fill="auto"/>
              <w:spacing w:line="360" w:lineRule="auto"/>
              <w:rPr>
                <w:rFonts w:hint="eastAsia" w:ascii="宋体" w:hAnsi="宋体" w:eastAsia="宋体" w:cs="宋体"/>
                <w:b/>
                <w:color w:val="auto"/>
                <w:highlight w:val="none"/>
                <w:lang w:val="zh-CN"/>
              </w:rPr>
            </w:pPr>
          </w:p>
        </w:tc>
      </w:tr>
      <w:tr w14:paraId="1E327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9AB39C6">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3BFAA9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59E45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D66498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A598070">
            <w:pPr>
              <w:shd w:val="clear" w:color="auto" w:fill="auto"/>
              <w:spacing w:line="360" w:lineRule="auto"/>
              <w:rPr>
                <w:rFonts w:hint="eastAsia" w:ascii="宋体" w:hAnsi="宋体" w:eastAsia="宋体" w:cs="宋体"/>
                <w:b/>
                <w:color w:val="auto"/>
                <w:highlight w:val="none"/>
                <w:lang w:val="zh-CN"/>
              </w:rPr>
            </w:pPr>
          </w:p>
        </w:tc>
      </w:tr>
      <w:tr w14:paraId="38000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E13499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822FCF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31D9E1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CAF771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38753BB">
            <w:pPr>
              <w:shd w:val="clear" w:color="auto" w:fill="auto"/>
              <w:spacing w:line="360" w:lineRule="auto"/>
              <w:rPr>
                <w:rFonts w:hint="eastAsia" w:ascii="宋体" w:hAnsi="宋体" w:eastAsia="宋体" w:cs="宋体"/>
                <w:b/>
                <w:color w:val="auto"/>
                <w:highlight w:val="none"/>
                <w:lang w:val="zh-CN"/>
              </w:rPr>
            </w:pPr>
          </w:p>
        </w:tc>
      </w:tr>
      <w:tr w14:paraId="1538B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97BE1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C691E2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BBC55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D3E2E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0010BE1">
            <w:pPr>
              <w:shd w:val="clear" w:color="auto" w:fill="auto"/>
              <w:spacing w:line="360" w:lineRule="auto"/>
              <w:rPr>
                <w:rFonts w:hint="eastAsia" w:ascii="宋体" w:hAnsi="宋体" w:eastAsia="宋体" w:cs="宋体"/>
                <w:b/>
                <w:color w:val="auto"/>
                <w:highlight w:val="none"/>
                <w:lang w:val="zh-CN"/>
              </w:rPr>
            </w:pPr>
          </w:p>
        </w:tc>
      </w:tr>
      <w:tr w14:paraId="10677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619B56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B58A31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B7D675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69C482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72D458A">
            <w:pPr>
              <w:shd w:val="clear" w:color="auto" w:fill="auto"/>
              <w:spacing w:line="360" w:lineRule="auto"/>
              <w:rPr>
                <w:rFonts w:hint="eastAsia" w:ascii="宋体" w:hAnsi="宋体" w:eastAsia="宋体" w:cs="宋体"/>
                <w:b/>
                <w:color w:val="auto"/>
                <w:highlight w:val="none"/>
                <w:lang w:val="zh-CN"/>
              </w:rPr>
            </w:pPr>
          </w:p>
        </w:tc>
      </w:tr>
      <w:tr w14:paraId="13163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24DDDCA">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7D540B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3201AA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6CA47A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9BE122">
            <w:pPr>
              <w:shd w:val="clear" w:color="auto" w:fill="auto"/>
              <w:spacing w:line="360" w:lineRule="auto"/>
              <w:rPr>
                <w:rFonts w:hint="eastAsia" w:ascii="宋体" w:hAnsi="宋体" w:eastAsia="宋体" w:cs="宋体"/>
                <w:b/>
                <w:color w:val="auto"/>
                <w:highlight w:val="none"/>
                <w:lang w:val="zh-CN"/>
              </w:rPr>
            </w:pPr>
          </w:p>
        </w:tc>
      </w:tr>
      <w:tr w14:paraId="4026E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15C9CC5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BED76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E7D7D0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735EE4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D95BD0B">
            <w:pPr>
              <w:shd w:val="clear" w:color="auto" w:fill="auto"/>
              <w:spacing w:line="360" w:lineRule="auto"/>
              <w:rPr>
                <w:rFonts w:hint="eastAsia" w:ascii="宋体" w:hAnsi="宋体" w:eastAsia="宋体" w:cs="宋体"/>
                <w:b/>
                <w:color w:val="auto"/>
                <w:highlight w:val="none"/>
                <w:lang w:val="zh-CN"/>
              </w:rPr>
            </w:pPr>
          </w:p>
        </w:tc>
      </w:tr>
      <w:tr w14:paraId="6ED51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9E0F1D6">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1C67C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20C16A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071858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D256F4A">
            <w:pPr>
              <w:shd w:val="clear" w:color="auto" w:fill="auto"/>
              <w:spacing w:line="360" w:lineRule="auto"/>
              <w:rPr>
                <w:rFonts w:hint="eastAsia" w:ascii="宋体" w:hAnsi="宋体" w:eastAsia="宋体" w:cs="宋体"/>
                <w:b/>
                <w:color w:val="auto"/>
                <w:highlight w:val="none"/>
                <w:lang w:val="zh-CN"/>
              </w:rPr>
            </w:pPr>
          </w:p>
        </w:tc>
      </w:tr>
    </w:tbl>
    <w:p w14:paraId="4D77960A">
      <w:pPr>
        <w:shd w:val="clear" w:color="auto" w:fill="auto"/>
        <w:rPr>
          <w:rFonts w:hint="eastAsia" w:ascii="宋体" w:hAnsi="宋体" w:eastAsia="宋体" w:cs="宋体"/>
          <w:color w:val="auto"/>
          <w:sz w:val="24"/>
          <w:highlight w:val="none"/>
          <w:lang w:val="zh-CN"/>
        </w:rPr>
      </w:pPr>
    </w:p>
    <w:p w14:paraId="0ECB0628">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填表须知：报价单位如对采购要求完全响应，请在“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EF98226">
      <w:pPr>
        <w:shd w:val="clear" w:color="auto" w:fill="auto"/>
        <w:rPr>
          <w:rFonts w:hint="eastAsia" w:ascii="宋体" w:hAnsi="宋体" w:eastAsia="宋体" w:cs="宋体"/>
          <w:color w:val="auto"/>
          <w:sz w:val="24"/>
          <w:highlight w:val="none"/>
          <w:lang w:eastAsia="zh-CN"/>
        </w:rPr>
      </w:pPr>
    </w:p>
    <w:p w14:paraId="4F04FAF1">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38D88363">
      <w:pPr>
        <w:shd w:val="clear" w:color="auto" w:fill="auto"/>
        <w:rPr>
          <w:rFonts w:hint="eastAsia" w:ascii="宋体" w:hAnsi="宋体" w:eastAsia="宋体" w:cs="宋体"/>
          <w:color w:val="auto"/>
          <w:sz w:val="24"/>
          <w:highlight w:val="none"/>
        </w:rPr>
      </w:pPr>
    </w:p>
    <w:p w14:paraId="64BBB19A">
      <w:pPr>
        <w:shd w:val="clear" w:color="auto" w:fill="auto"/>
        <w:rPr>
          <w:rFonts w:hint="eastAsia" w:ascii="宋体" w:hAnsi="宋体" w:eastAsia="宋体" w:cs="宋体"/>
          <w:color w:val="auto"/>
          <w:sz w:val="24"/>
          <w:highlight w:val="none"/>
        </w:rPr>
      </w:pPr>
    </w:p>
    <w:p w14:paraId="421BC284">
      <w:pPr>
        <w:shd w:val="clear" w:color="auto" w:fill="auto"/>
        <w:rPr>
          <w:rFonts w:hint="eastAsia" w:ascii="宋体" w:hAnsi="宋体" w:eastAsia="宋体" w:cs="宋体"/>
          <w:color w:val="auto"/>
          <w:sz w:val="24"/>
          <w:highlight w:val="none"/>
        </w:rPr>
      </w:pPr>
    </w:p>
    <w:p w14:paraId="4E609D1F">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18CEFD5">
      <w:pPr>
        <w:shd w:val="clear" w:color="auto" w:fill="auto"/>
        <w:ind w:left="0" w:leftChars="0" w:firstLine="0" w:firstLineChars="0"/>
        <w:jc w:val="both"/>
        <w:rPr>
          <w:rFonts w:hint="eastAsia" w:ascii="宋体" w:hAnsi="宋体" w:eastAsia="宋体" w:cs="宋体"/>
          <w:color w:val="auto"/>
          <w:sz w:val="24"/>
          <w:lang w:eastAsia="zh-CN"/>
        </w:rPr>
      </w:pPr>
    </w:p>
    <w:p w14:paraId="15FBE2CE">
      <w:pPr>
        <w:pStyle w:val="11"/>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611AA8D6">
      <w:pPr>
        <w:pStyle w:val="11"/>
        <w:spacing w:before="0" w:beforeLines="0" w:beforeAutospacing="0" w:after="0" w:afterLines="0" w:afterAutospacing="0"/>
        <w:jc w:val="center"/>
        <w:rPr>
          <w:rFonts w:hint="eastAsia" w:ascii="宋体" w:hAnsi="宋体" w:eastAsia="宋体" w:cs="宋体"/>
          <w:b/>
          <w:color w:val="auto"/>
          <w:sz w:val="30"/>
          <w:highlight w:val="none"/>
        </w:rPr>
      </w:pPr>
    </w:p>
    <w:p w14:paraId="583E5E5C">
      <w:pPr>
        <w:spacing w:line="360" w:lineRule="auto"/>
        <w:jc w:val="right"/>
        <w:rPr>
          <w:rFonts w:hint="default"/>
          <w:lang w:val="en-US" w:eastAsia="zh-CN"/>
        </w:rPr>
      </w:pPr>
    </w:p>
    <w:p w14:paraId="4A52004C">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CB9B315">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sz w:val="24"/>
          <w:u w:val="single"/>
          <w:lang w:val="en-US" w:eastAsia="zh-CN"/>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5A77BA90">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64FA5B05">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E8304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2D5E4E9A">
      <w:pPr>
        <w:spacing w:line="360" w:lineRule="auto"/>
        <w:rPr>
          <w:rFonts w:hint="eastAsia" w:ascii="宋体" w:hAnsi="宋体"/>
          <w:color w:val="auto"/>
          <w:sz w:val="24"/>
          <w:szCs w:val="24"/>
        </w:rPr>
      </w:pPr>
    </w:p>
    <w:p w14:paraId="4D9E8DA9">
      <w:pPr>
        <w:spacing w:after="360" w:line="264" w:lineRule="auto"/>
        <w:rPr>
          <w:sz w:val="24"/>
          <w:lang w:val="en-US"/>
        </w:rPr>
      </w:pPr>
      <w:r>
        <w:rPr>
          <w:sz w:val="24"/>
        </w:rPr>
        <w:t>委托人：</w:t>
      </w:r>
      <w:r>
        <w:rPr>
          <w:rFonts w:hint="eastAsia"/>
          <w:sz w:val="24"/>
          <w:lang w:val="en-US"/>
        </w:rPr>
        <w:t xml:space="preserve">                       公司/（组织）【公章】</w:t>
      </w:r>
    </w:p>
    <w:p w14:paraId="7851B2A4">
      <w:pPr>
        <w:spacing w:after="360" w:line="264" w:lineRule="auto"/>
        <w:rPr>
          <w:sz w:val="24"/>
          <w:lang w:val="en-US"/>
        </w:rPr>
      </w:pPr>
      <w:r>
        <w:rPr>
          <w:rFonts w:hint="eastAsia"/>
          <w:sz w:val="24"/>
          <w:lang w:val="en-US"/>
        </w:rPr>
        <w:t xml:space="preserve">法定代表人/负责人（签名）：                              </w:t>
      </w:r>
    </w:p>
    <w:p w14:paraId="35F64978">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64004E1C">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7ACB5D6B">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4E92A7AF">
      <w:pPr>
        <w:spacing w:line="360" w:lineRule="auto"/>
        <w:rPr>
          <w:rFonts w:hint="eastAsia" w:ascii="宋体" w:hAnsi="宋体"/>
          <w:color w:val="auto"/>
          <w:sz w:val="24"/>
          <w:szCs w:val="24"/>
        </w:rPr>
      </w:pPr>
    </w:p>
    <w:p w14:paraId="64C8AC85">
      <w:pPr>
        <w:spacing w:line="360" w:lineRule="auto"/>
        <w:rPr>
          <w:rFonts w:hint="eastAsia" w:ascii="宋体" w:hAnsi="宋体"/>
          <w:color w:val="auto"/>
          <w:sz w:val="24"/>
          <w:szCs w:val="24"/>
        </w:rPr>
      </w:pPr>
    </w:p>
    <w:p w14:paraId="62ECD52D">
      <w:pPr>
        <w:spacing w:line="360" w:lineRule="auto"/>
        <w:rPr>
          <w:rFonts w:hint="eastAsia" w:ascii="宋体" w:hAnsi="宋体"/>
          <w:color w:val="auto"/>
          <w:sz w:val="24"/>
          <w:szCs w:val="24"/>
        </w:rPr>
      </w:pPr>
    </w:p>
    <w:p w14:paraId="3805BAF8">
      <w:pPr>
        <w:spacing w:line="360" w:lineRule="auto"/>
        <w:jc w:val="center"/>
      </w:pPr>
      <w:r>
        <w:rPr>
          <w:rFonts w:hint="eastAsia" w:ascii="宋体" w:hAnsi="宋体"/>
          <w:color w:val="auto"/>
          <w:sz w:val="24"/>
          <w:szCs w:val="24"/>
        </w:rPr>
        <w:t>（身份证复印件粘贴处）</w:t>
      </w:r>
    </w:p>
    <w:p w14:paraId="2BE802B6">
      <w:pPr>
        <w:spacing w:line="360" w:lineRule="auto"/>
        <w:jc w:val="center"/>
        <w:rPr>
          <w:rFonts w:hint="eastAsia" w:ascii="宋体" w:hAnsi="宋体"/>
          <w:color w:val="auto"/>
          <w:sz w:val="24"/>
          <w:szCs w:val="24"/>
        </w:rPr>
      </w:pPr>
    </w:p>
    <w:p w14:paraId="4EC1A8D5">
      <w:pPr>
        <w:spacing w:line="360" w:lineRule="auto"/>
        <w:jc w:val="center"/>
        <w:rPr>
          <w:rFonts w:hint="eastAsia" w:ascii="宋体" w:hAnsi="宋体"/>
          <w:color w:val="auto"/>
          <w:sz w:val="24"/>
          <w:szCs w:val="24"/>
        </w:rPr>
      </w:pPr>
    </w:p>
    <w:p w14:paraId="7A5A7E54">
      <w:pPr>
        <w:spacing w:line="360" w:lineRule="auto"/>
        <w:jc w:val="center"/>
        <w:rPr>
          <w:rFonts w:hint="eastAsia" w:ascii="宋体" w:hAnsi="宋体"/>
          <w:color w:val="auto"/>
          <w:sz w:val="24"/>
          <w:szCs w:val="24"/>
        </w:rPr>
      </w:pPr>
    </w:p>
    <w:p w14:paraId="148F45D0">
      <w:pPr>
        <w:spacing w:line="360" w:lineRule="auto"/>
        <w:jc w:val="center"/>
        <w:rPr>
          <w:rFonts w:hint="eastAsia" w:ascii="宋体" w:hAnsi="宋体"/>
          <w:color w:val="auto"/>
          <w:sz w:val="24"/>
          <w:szCs w:val="24"/>
        </w:rPr>
      </w:pPr>
    </w:p>
    <w:p w14:paraId="1B86FDE3">
      <w:pPr>
        <w:spacing w:line="360" w:lineRule="auto"/>
        <w:jc w:val="center"/>
        <w:rPr>
          <w:rFonts w:hint="eastAsia" w:ascii="宋体" w:hAnsi="宋体"/>
          <w:color w:val="auto"/>
          <w:sz w:val="24"/>
          <w:szCs w:val="24"/>
        </w:rPr>
      </w:pPr>
    </w:p>
    <w:p w14:paraId="29E398BA">
      <w:pPr>
        <w:spacing w:line="360" w:lineRule="auto"/>
        <w:jc w:val="right"/>
        <w:rPr>
          <w:rFonts w:hint="eastAsia" w:ascii="宋体" w:hAnsi="宋体"/>
          <w:color w:val="auto"/>
          <w:sz w:val="24"/>
          <w:szCs w:val="24"/>
          <w:lang w:val="en-US" w:eastAsia="zh-CN"/>
        </w:rPr>
      </w:pPr>
    </w:p>
    <w:p w14:paraId="27C2D5EA">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5E597B2C">
      <w:pPr>
        <w:pStyle w:val="11"/>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近三年东莞同类业绩一览表</w:t>
      </w:r>
    </w:p>
    <w:p w14:paraId="2DBC4EEA">
      <w:pPr>
        <w:pStyle w:val="11"/>
        <w:spacing w:before="0" w:beforeLines="0" w:beforeAutospacing="0" w:after="0" w:afterLines="0" w:afterAutospacing="0"/>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76E61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B71C09E">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128A3ED">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89985B">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4C5C72E">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1EA7DAB0">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7EA3E15">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364D155A">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8246F8">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5D5A53EE">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C12373">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831C3A2">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38851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8F7C8AF">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8C25C62">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78B0F13">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C81FAB5">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09566DB">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339F5E">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74D9360">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FC221F3">
            <w:pPr>
              <w:jc w:val="center"/>
              <w:rPr>
                <w:rFonts w:hint="eastAsia" w:ascii="宋体" w:hAnsi="宋体" w:eastAsia="宋体" w:cs="宋体"/>
                <w:color w:val="auto"/>
                <w:sz w:val="24"/>
              </w:rPr>
            </w:pPr>
          </w:p>
        </w:tc>
      </w:tr>
      <w:tr w14:paraId="0A4A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404F805">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057FF43">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AE54A97">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6DE23E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5FC7785">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33B841">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9F862F2">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84C3BFD">
            <w:pPr>
              <w:jc w:val="center"/>
              <w:rPr>
                <w:rFonts w:hint="eastAsia" w:ascii="宋体" w:hAnsi="宋体" w:eastAsia="宋体" w:cs="宋体"/>
                <w:color w:val="auto"/>
                <w:sz w:val="24"/>
              </w:rPr>
            </w:pPr>
          </w:p>
        </w:tc>
      </w:tr>
      <w:tr w14:paraId="6231F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A5E122A">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ED654C0">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C040E6C">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851419E">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34D3DF">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9F800E">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CE53E85">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DB46826">
            <w:pPr>
              <w:jc w:val="center"/>
              <w:rPr>
                <w:rFonts w:hint="eastAsia" w:ascii="宋体" w:hAnsi="宋体" w:eastAsia="宋体" w:cs="宋体"/>
                <w:color w:val="auto"/>
                <w:sz w:val="24"/>
              </w:rPr>
            </w:pPr>
          </w:p>
        </w:tc>
      </w:tr>
      <w:tr w14:paraId="74415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DEAC0B6">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A09D6DD">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1996664">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5E7406C">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CFA24E3">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1F6CBE">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219924A">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76C807B">
            <w:pPr>
              <w:jc w:val="center"/>
              <w:rPr>
                <w:rFonts w:hint="eastAsia" w:ascii="宋体" w:hAnsi="宋体" w:eastAsia="宋体" w:cs="宋体"/>
                <w:color w:val="auto"/>
                <w:sz w:val="24"/>
              </w:rPr>
            </w:pPr>
          </w:p>
        </w:tc>
      </w:tr>
      <w:tr w14:paraId="52D2D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CBD8A93">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21227D6">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027DCF3">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FAF6F0F">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3D71768">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2F8247">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486845E">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55369D7">
            <w:pPr>
              <w:jc w:val="center"/>
              <w:rPr>
                <w:rFonts w:hint="eastAsia" w:ascii="宋体" w:hAnsi="宋体" w:eastAsia="宋体" w:cs="宋体"/>
                <w:color w:val="auto"/>
                <w:sz w:val="24"/>
              </w:rPr>
            </w:pPr>
          </w:p>
        </w:tc>
      </w:tr>
    </w:tbl>
    <w:p w14:paraId="32DD2796">
      <w:pPr>
        <w:spacing w:line="420" w:lineRule="auto"/>
        <w:rPr>
          <w:rFonts w:hint="eastAsia" w:ascii="宋体" w:hAnsi="宋体" w:eastAsia="宋体" w:cs="宋体"/>
          <w:color w:val="auto"/>
          <w:sz w:val="24"/>
        </w:rPr>
      </w:pPr>
    </w:p>
    <w:p w14:paraId="38F86EC5">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38A36D55">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02BA19AC">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（3）请提供可供采购单位随时实地考察的业绩，以便核实。</w:t>
      </w:r>
    </w:p>
    <w:p w14:paraId="782898A5">
      <w:pPr>
        <w:pStyle w:val="11"/>
        <w:spacing w:before="0" w:beforeLines="0" w:beforeAutospacing="0" w:after="0" w:afterLines="0" w:afterAutospacing="0"/>
        <w:rPr>
          <w:rFonts w:hint="eastAsia" w:ascii="宋体" w:hAnsi="宋体" w:eastAsia="宋体" w:cs="宋体"/>
          <w:color w:val="auto"/>
          <w:sz w:val="28"/>
        </w:rPr>
      </w:pPr>
    </w:p>
    <w:p w14:paraId="12B0C1EE">
      <w:pPr>
        <w:pStyle w:val="11"/>
        <w:spacing w:before="0" w:beforeLines="0" w:beforeAutospacing="0" w:after="0" w:afterLines="0" w:afterAutospacing="0"/>
        <w:rPr>
          <w:rFonts w:hint="eastAsia" w:ascii="宋体" w:hAnsi="宋体" w:eastAsia="宋体" w:cs="宋体"/>
          <w:color w:val="auto"/>
          <w:sz w:val="28"/>
        </w:rPr>
      </w:pPr>
    </w:p>
    <w:p w14:paraId="3E5C970B">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2D4C4C02">
      <w:pPr>
        <w:rPr>
          <w:rFonts w:hint="eastAsia" w:ascii="宋体" w:hAnsi="宋体" w:eastAsia="宋体" w:cs="宋体"/>
          <w:color w:val="auto"/>
          <w:sz w:val="28"/>
        </w:rPr>
      </w:pPr>
      <w:r>
        <w:rPr>
          <w:rFonts w:hint="eastAsia" w:ascii="宋体" w:hAnsi="宋体" w:eastAsia="宋体" w:cs="宋体"/>
          <w:color w:val="auto"/>
          <w:sz w:val="24"/>
        </w:rPr>
        <w:t xml:space="preserve">                                    </w:t>
      </w:r>
    </w:p>
    <w:p w14:paraId="57BFC8C0">
      <w:pPr>
        <w:pStyle w:val="11"/>
        <w:spacing w:before="0" w:beforeLines="0" w:beforeAutospacing="0" w:after="0" w:afterLines="0" w:afterAutospacing="0"/>
        <w:rPr>
          <w:rFonts w:hint="eastAsia" w:ascii="宋体" w:hAnsi="宋体" w:eastAsia="宋体" w:cs="宋体"/>
          <w:color w:val="auto"/>
        </w:rPr>
      </w:pPr>
    </w:p>
    <w:p w14:paraId="54DCFA04">
      <w:pPr>
        <w:pStyle w:val="11"/>
        <w:spacing w:before="0" w:beforeLines="0" w:beforeAutospacing="0" w:after="0" w:afterLines="0" w:afterAutospacing="0"/>
        <w:rPr>
          <w:rFonts w:hint="eastAsia" w:ascii="宋体" w:hAnsi="宋体" w:eastAsia="宋体" w:cs="宋体"/>
          <w:color w:val="auto"/>
        </w:rPr>
      </w:pPr>
    </w:p>
    <w:p w14:paraId="19486C49">
      <w:pPr>
        <w:pStyle w:val="11"/>
        <w:spacing w:before="0" w:beforeLines="0" w:beforeAutospacing="0" w:after="0" w:afterLines="0" w:afterAutospacing="0"/>
        <w:ind w:firstLine="1920" w:firstLineChars="800"/>
        <w:rPr>
          <w:rFonts w:hint="eastAsia" w:ascii="宋体" w:hAnsi="宋体" w:eastAsia="宋体" w:cs="宋体"/>
          <w:color w:val="auto"/>
        </w:rPr>
      </w:pPr>
    </w:p>
    <w:p w14:paraId="483FA3B9">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B1CDE3C">
      <w:pPr>
        <w:tabs>
          <w:tab w:val="left" w:pos="897"/>
        </w:tabs>
        <w:spacing w:line="460" w:lineRule="exact"/>
        <w:ind w:right="609" w:rightChars="290"/>
        <w:rPr>
          <w:rFonts w:hint="eastAsia" w:ascii="宋体" w:hAnsi="宋体" w:eastAsia="宋体" w:cs="宋体"/>
          <w:color w:val="auto"/>
          <w:sz w:val="24"/>
        </w:rPr>
      </w:pPr>
    </w:p>
    <w:p w14:paraId="7B7BD178">
      <w:pPr>
        <w:tabs>
          <w:tab w:val="left" w:pos="897"/>
        </w:tabs>
        <w:spacing w:line="460" w:lineRule="exact"/>
        <w:ind w:right="609" w:rightChars="290"/>
        <w:rPr>
          <w:rFonts w:hint="eastAsia" w:ascii="宋体" w:hAnsi="宋体" w:eastAsia="宋体" w:cs="宋体"/>
          <w:color w:val="auto"/>
          <w:sz w:val="28"/>
        </w:rPr>
      </w:pPr>
    </w:p>
    <w:p w14:paraId="74684C76">
      <w:pPr>
        <w:tabs>
          <w:tab w:val="left" w:pos="897"/>
        </w:tabs>
        <w:spacing w:line="460" w:lineRule="exact"/>
        <w:ind w:right="609" w:rightChars="290"/>
        <w:rPr>
          <w:rFonts w:hint="eastAsia" w:ascii="宋体" w:hAnsi="宋体" w:eastAsia="宋体" w:cs="宋体"/>
          <w:color w:val="auto"/>
          <w:sz w:val="28"/>
        </w:rPr>
      </w:pPr>
    </w:p>
    <w:p w14:paraId="504A18D4"/>
    <w:p w14:paraId="7C272D27">
      <w:pPr>
        <w:spacing w:line="360" w:lineRule="auto"/>
        <w:jc w:val="center"/>
        <w:rPr>
          <w:rFonts w:hint="default" w:ascii="宋体" w:hAnsi="宋体"/>
          <w:color w:val="auto"/>
          <w:sz w:val="24"/>
          <w:szCs w:val="24"/>
          <w:lang w:val="en-US" w:eastAsia="zh-CN"/>
        </w:rPr>
      </w:pPr>
    </w:p>
    <w:p w14:paraId="28A9528F">
      <w:pPr>
        <w:spacing w:line="360" w:lineRule="auto"/>
        <w:jc w:val="center"/>
        <w:rPr>
          <w:rFonts w:hint="default" w:ascii="宋体" w:hAnsi="宋体"/>
          <w:color w:val="auto"/>
          <w:sz w:val="24"/>
          <w:szCs w:val="24"/>
          <w:lang w:val="en-US" w:eastAsia="zh-CN"/>
        </w:rPr>
      </w:pPr>
    </w:p>
    <w:p w14:paraId="0BC3A34F">
      <w:pPr>
        <w:jc w:val="both"/>
        <w:rPr>
          <w:rFonts w:hint="default" w:ascii="宋体" w:hAnsi="宋体" w:eastAsia="宋体" w:cs="宋体"/>
          <w:color w:val="auto"/>
          <w:kern w:val="2"/>
          <w:sz w:val="28"/>
          <w:szCs w:val="28"/>
          <w:lang w:val="en-US" w:eastAsia="zh-CN"/>
        </w:rPr>
      </w:pPr>
    </w:p>
    <w:p w14:paraId="76BA688D">
      <w:pPr>
        <w:spacing w:line="360" w:lineRule="auto"/>
        <w:jc w:val="center"/>
        <w:rPr>
          <w:rFonts w:hint="default" w:ascii="宋体" w:hAnsi="宋体"/>
          <w:color w:val="auto"/>
          <w:spacing w:val="10"/>
          <w:sz w:val="24"/>
          <w:szCs w:val="22"/>
          <w:lang w:val="en-US" w:eastAsia="zh-CN"/>
        </w:rPr>
      </w:pPr>
    </w:p>
    <w:sectPr>
      <w:footerReference r:id="rId3" w:type="default"/>
      <w:pgSz w:w="11900" w:h="16820"/>
      <w:pgMar w:top="798" w:right="11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578D">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7C12E0">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3B7C12E0">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E6A39"/>
    <w:rsid w:val="00794D66"/>
    <w:rsid w:val="00D54E0B"/>
    <w:rsid w:val="00F54BBE"/>
    <w:rsid w:val="01021F38"/>
    <w:rsid w:val="011C0C24"/>
    <w:rsid w:val="01393B8B"/>
    <w:rsid w:val="01690DE0"/>
    <w:rsid w:val="01AB1104"/>
    <w:rsid w:val="01F1749F"/>
    <w:rsid w:val="023C5B4D"/>
    <w:rsid w:val="02D228E6"/>
    <w:rsid w:val="02EB52F9"/>
    <w:rsid w:val="034638E7"/>
    <w:rsid w:val="03570A8D"/>
    <w:rsid w:val="03797EF8"/>
    <w:rsid w:val="0411458A"/>
    <w:rsid w:val="044E4C2C"/>
    <w:rsid w:val="04A032B6"/>
    <w:rsid w:val="04D335AC"/>
    <w:rsid w:val="04E16440"/>
    <w:rsid w:val="056E0F0B"/>
    <w:rsid w:val="05DA63A2"/>
    <w:rsid w:val="05DB4C3C"/>
    <w:rsid w:val="05FF7291"/>
    <w:rsid w:val="063477F6"/>
    <w:rsid w:val="06531DBE"/>
    <w:rsid w:val="06BC365C"/>
    <w:rsid w:val="06FA5A71"/>
    <w:rsid w:val="07A63138"/>
    <w:rsid w:val="07AF1A8E"/>
    <w:rsid w:val="07BE062A"/>
    <w:rsid w:val="080F2C46"/>
    <w:rsid w:val="08102BF5"/>
    <w:rsid w:val="081A4B93"/>
    <w:rsid w:val="083D65EC"/>
    <w:rsid w:val="08796453"/>
    <w:rsid w:val="08D31ABD"/>
    <w:rsid w:val="08D55893"/>
    <w:rsid w:val="08FF3DA8"/>
    <w:rsid w:val="09494664"/>
    <w:rsid w:val="09553DB2"/>
    <w:rsid w:val="09C05B5E"/>
    <w:rsid w:val="09CA4427"/>
    <w:rsid w:val="0A551697"/>
    <w:rsid w:val="0A9C501C"/>
    <w:rsid w:val="0B093BBD"/>
    <w:rsid w:val="0BCE1A6C"/>
    <w:rsid w:val="0C040028"/>
    <w:rsid w:val="0C111BBC"/>
    <w:rsid w:val="0C3809C0"/>
    <w:rsid w:val="0CA96C0E"/>
    <w:rsid w:val="0CB8376B"/>
    <w:rsid w:val="0DEC4188"/>
    <w:rsid w:val="0E7B58DF"/>
    <w:rsid w:val="0EC22A87"/>
    <w:rsid w:val="0EF820C6"/>
    <w:rsid w:val="0EFC3704"/>
    <w:rsid w:val="0F5D0520"/>
    <w:rsid w:val="10DA69EA"/>
    <w:rsid w:val="1118068E"/>
    <w:rsid w:val="11992F63"/>
    <w:rsid w:val="11A45824"/>
    <w:rsid w:val="11A82F00"/>
    <w:rsid w:val="11B85B3D"/>
    <w:rsid w:val="11D628F5"/>
    <w:rsid w:val="11EE1479"/>
    <w:rsid w:val="122E3BA6"/>
    <w:rsid w:val="125647C6"/>
    <w:rsid w:val="125F040F"/>
    <w:rsid w:val="12B8748B"/>
    <w:rsid w:val="12E4166F"/>
    <w:rsid w:val="13542463"/>
    <w:rsid w:val="13800049"/>
    <w:rsid w:val="13C034F7"/>
    <w:rsid w:val="13EC0DC3"/>
    <w:rsid w:val="14513122"/>
    <w:rsid w:val="15555898"/>
    <w:rsid w:val="15787ABD"/>
    <w:rsid w:val="15DF44AA"/>
    <w:rsid w:val="160724E8"/>
    <w:rsid w:val="162C0691"/>
    <w:rsid w:val="165879B7"/>
    <w:rsid w:val="166401E6"/>
    <w:rsid w:val="168937C6"/>
    <w:rsid w:val="176C18A3"/>
    <w:rsid w:val="178F64CD"/>
    <w:rsid w:val="17AD314C"/>
    <w:rsid w:val="17B064AD"/>
    <w:rsid w:val="18112FE1"/>
    <w:rsid w:val="181F135A"/>
    <w:rsid w:val="18A54C29"/>
    <w:rsid w:val="18B72480"/>
    <w:rsid w:val="18B8291A"/>
    <w:rsid w:val="18CF05F1"/>
    <w:rsid w:val="18DD155B"/>
    <w:rsid w:val="190B7525"/>
    <w:rsid w:val="194618B5"/>
    <w:rsid w:val="1960643E"/>
    <w:rsid w:val="19693059"/>
    <w:rsid w:val="197A5CA2"/>
    <w:rsid w:val="19F5683E"/>
    <w:rsid w:val="19FF1090"/>
    <w:rsid w:val="1A0508F6"/>
    <w:rsid w:val="1A482B5D"/>
    <w:rsid w:val="1B372FDB"/>
    <w:rsid w:val="1B3B0715"/>
    <w:rsid w:val="1B744212"/>
    <w:rsid w:val="1B9A4228"/>
    <w:rsid w:val="1C206FA5"/>
    <w:rsid w:val="1C6D0B7F"/>
    <w:rsid w:val="1CCF6DFC"/>
    <w:rsid w:val="1D382052"/>
    <w:rsid w:val="1D5F4085"/>
    <w:rsid w:val="1D993AD9"/>
    <w:rsid w:val="1D9A3AA1"/>
    <w:rsid w:val="1DB001FD"/>
    <w:rsid w:val="1DB054FC"/>
    <w:rsid w:val="1DB74FDB"/>
    <w:rsid w:val="1E287B66"/>
    <w:rsid w:val="1E2C33C6"/>
    <w:rsid w:val="1E2C5A06"/>
    <w:rsid w:val="1ECA6903"/>
    <w:rsid w:val="1F3C0388"/>
    <w:rsid w:val="1F411104"/>
    <w:rsid w:val="1F917B69"/>
    <w:rsid w:val="1FA9753D"/>
    <w:rsid w:val="1FD525A7"/>
    <w:rsid w:val="20131050"/>
    <w:rsid w:val="2020143C"/>
    <w:rsid w:val="20A0235A"/>
    <w:rsid w:val="20AD53AE"/>
    <w:rsid w:val="20D34A89"/>
    <w:rsid w:val="2109207F"/>
    <w:rsid w:val="21134173"/>
    <w:rsid w:val="2162068D"/>
    <w:rsid w:val="21870911"/>
    <w:rsid w:val="221100E7"/>
    <w:rsid w:val="22470782"/>
    <w:rsid w:val="228B4D78"/>
    <w:rsid w:val="22AC0E5A"/>
    <w:rsid w:val="22B43041"/>
    <w:rsid w:val="23255595"/>
    <w:rsid w:val="238B1303"/>
    <w:rsid w:val="23A767A1"/>
    <w:rsid w:val="241D46DF"/>
    <w:rsid w:val="24AC2611"/>
    <w:rsid w:val="255D3471"/>
    <w:rsid w:val="25D9109C"/>
    <w:rsid w:val="2603040C"/>
    <w:rsid w:val="26DD385B"/>
    <w:rsid w:val="2700170C"/>
    <w:rsid w:val="27872D0A"/>
    <w:rsid w:val="27D25E69"/>
    <w:rsid w:val="27D34DCB"/>
    <w:rsid w:val="27E714A5"/>
    <w:rsid w:val="281C1CDD"/>
    <w:rsid w:val="288E77A5"/>
    <w:rsid w:val="28DA181D"/>
    <w:rsid w:val="29CF5AD4"/>
    <w:rsid w:val="29EF5FF1"/>
    <w:rsid w:val="29F24FFB"/>
    <w:rsid w:val="29F44AF3"/>
    <w:rsid w:val="2A1346B7"/>
    <w:rsid w:val="2A6A2F36"/>
    <w:rsid w:val="2AB5318E"/>
    <w:rsid w:val="2AC944BF"/>
    <w:rsid w:val="2B8F42B0"/>
    <w:rsid w:val="2BE00CC4"/>
    <w:rsid w:val="2BEE6B21"/>
    <w:rsid w:val="2C5A0151"/>
    <w:rsid w:val="2DC3182A"/>
    <w:rsid w:val="2E0511BB"/>
    <w:rsid w:val="2EBD7BBE"/>
    <w:rsid w:val="2EBE1C12"/>
    <w:rsid w:val="2F2E446D"/>
    <w:rsid w:val="2F8448A2"/>
    <w:rsid w:val="30907D36"/>
    <w:rsid w:val="30FA3FE7"/>
    <w:rsid w:val="310F752F"/>
    <w:rsid w:val="317401D7"/>
    <w:rsid w:val="318F79EC"/>
    <w:rsid w:val="31954849"/>
    <w:rsid w:val="31D16A05"/>
    <w:rsid w:val="321A4CA3"/>
    <w:rsid w:val="32311916"/>
    <w:rsid w:val="327444E8"/>
    <w:rsid w:val="32DA3899"/>
    <w:rsid w:val="32F542C5"/>
    <w:rsid w:val="33164CE7"/>
    <w:rsid w:val="331F2D62"/>
    <w:rsid w:val="339943F7"/>
    <w:rsid w:val="34485135"/>
    <w:rsid w:val="344D12AF"/>
    <w:rsid w:val="35DB5C81"/>
    <w:rsid w:val="364960CE"/>
    <w:rsid w:val="367D6415"/>
    <w:rsid w:val="368402F7"/>
    <w:rsid w:val="36D6335D"/>
    <w:rsid w:val="36E76B36"/>
    <w:rsid w:val="36FF3742"/>
    <w:rsid w:val="376F0757"/>
    <w:rsid w:val="379B4665"/>
    <w:rsid w:val="37DC42DB"/>
    <w:rsid w:val="37E62BB6"/>
    <w:rsid w:val="38192DBB"/>
    <w:rsid w:val="38685317"/>
    <w:rsid w:val="388A03C3"/>
    <w:rsid w:val="38B010FB"/>
    <w:rsid w:val="39394689"/>
    <w:rsid w:val="3B0F4CDC"/>
    <w:rsid w:val="3B505E76"/>
    <w:rsid w:val="3B691E1E"/>
    <w:rsid w:val="3B692047"/>
    <w:rsid w:val="3B694015"/>
    <w:rsid w:val="3B7F50FF"/>
    <w:rsid w:val="3BE6099F"/>
    <w:rsid w:val="3C244E59"/>
    <w:rsid w:val="3C2F392C"/>
    <w:rsid w:val="3C6E0303"/>
    <w:rsid w:val="3CE91162"/>
    <w:rsid w:val="3D1E3B88"/>
    <w:rsid w:val="3D2B06CE"/>
    <w:rsid w:val="3D4E4289"/>
    <w:rsid w:val="3D530908"/>
    <w:rsid w:val="3D755078"/>
    <w:rsid w:val="3D96794B"/>
    <w:rsid w:val="3DAB2C5E"/>
    <w:rsid w:val="3DAD3592"/>
    <w:rsid w:val="3E0D106C"/>
    <w:rsid w:val="3E371A14"/>
    <w:rsid w:val="3EBD28FC"/>
    <w:rsid w:val="3ECB154C"/>
    <w:rsid w:val="3ED92FDD"/>
    <w:rsid w:val="3F5A0192"/>
    <w:rsid w:val="3F627959"/>
    <w:rsid w:val="40482F1A"/>
    <w:rsid w:val="406956BD"/>
    <w:rsid w:val="406B739A"/>
    <w:rsid w:val="408975F5"/>
    <w:rsid w:val="410A5AEA"/>
    <w:rsid w:val="414A36C4"/>
    <w:rsid w:val="41B468A9"/>
    <w:rsid w:val="4244355F"/>
    <w:rsid w:val="42477F1B"/>
    <w:rsid w:val="429A1687"/>
    <w:rsid w:val="42A316A5"/>
    <w:rsid w:val="432B79FC"/>
    <w:rsid w:val="4400619E"/>
    <w:rsid w:val="442A1360"/>
    <w:rsid w:val="44D53433"/>
    <w:rsid w:val="44FD40A7"/>
    <w:rsid w:val="455F00F4"/>
    <w:rsid w:val="45AC3600"/>
    <w:rsid w:val="45F150A0"/>
    <w:rsid w:val="462E5779"/>
    <w:rsid w:val="46DA5DEA"/>
    <w:rsid w:val="472C24BA"/>
    <w:rsid w:val="473B50F1"/>
    <w:rsid w:val="474D263A"/>
    <w:rsid w:val="478B0645"/>
    <w:rsid w:val="48257719"/>
    <w:rsid w:val="48557C03"/>
    <w:rsid w:val="48970FEC"/>
    <w:rsid w:val="48E81534"/>
    <w:rsid w:val="4931382D"/>
    <w:rsid w:val="4961000C"/>
    <w:rsid w:val="496723E7"/>
    <w:rsid w:val="49826363"/>
    <w:rsid w:val="49F8781C"/>
    <w:rsid w:val="4A325785"/>
    <w:rsid w:val="4A4B3B0F"/>
    <w:rsid w:val="4A54305C"/>
    <w:rsid w:val="4A5E0A17"/>
    <w:rsid w:val="4AB307E8"/>
    <w:rsid w:val="4ABC1CDE"/>
    <w:rsid w:val="4AC92DBD"/>
    <w:rsid w:val="4ACD120C"/>
    <w:rsid w:val="4AD4767A"/>
    <w:rsid w:val="4AEB209B"/>
    <w:rsid w:val="4AF81D3A"/>
    <w:rsid w:val="4B0C4E64"/>
    <w:rsid w:val="4B6C0794"/>
    <w:rsid w:val="4B81308B"/>
    <w:rsid w:val="4B9C645F"/>
    <w:rsid w:val="4C5573A0"/>
    <w:rsid w:val="4C82356D"/>
    <w:rsid w:val="4CAF5BE9"/>
    <w:rsid w:val="4CC66516"/>
    <w:rsid w:val="4CFF59A5"/>
    <w:rsid w:val="4D2E2EEC"/>
    <w:rsid w:val="4D394F13"/>
    <w:rsid w:val="4DC807D3"/>
    <w:rsid w:val="4E14422A"/>
    <w:rsid w:val="4E6E6945"/>
    <w:rsid w:val="4ED15BE1"/>
    <w:rsid w:val="4EE259CC"/>
    <w:rsid w:val="4F15603B"/>
    <w:rsid w:val="4F263B6B"/>
    <w:rsid w:val="4F3465F9"/>
    <w:rsid w:val="4F6C5D67"/>
    <w:rsid w:val="509E2A87"/>
    <w:rsid w:val="50AA0A5D"/>
    <w:rsid w:val="50FB5437"/>
    <w:rsid w:val="519C0A4F"/>
    <w:rsid w:val="51EE739B"/>
    <w:rsid w:val="51FD5246"/>
    <w:rsid w:val="5201179A"/>
    <w:rsid w:val="5214712D"/>
    <w:rsid w:val="521E3EFC"/>
    <w:rsid w:val="52235C69"/>
    <w:rsid w:val="52236213"/>
    <w:rsid w:val="529D0578"/>
    <w:rsid w:val="529E485D"/>
    <w:rsid w:val="52A04B99"/>
    <w:rsid w:val="52AD1734"/>
    <w:rsid w:val="52D23823"/>
    <w:rsid w:val="52FE4D63"/>
    <w:rsid w:val="53183661"/>
    <w:rsid w:val="53402E34"/>
    <w:rsid w:val="534C0638"/>
    <w:rsid w:val="540825EF"/>
    <w:rsid w:val="543541FD"/>
    <w:rsid w:val="545424A6"/>
    <w:rsid w:val="54D51BAA"/>
    <w:rsid w:val="54F719A1"/>
    <w:rsid w:val="5576097F"/>
    <w:rsid w:val="55E40E2C"/>
    <w:rsid w:val="56813F32"/>
    <w:rsid w:val="572B657F"/>
    <w:rsid w:val="57A3140B"/>
    <w:rsid w:val="58044073"/>
    <w:rsid w:val="580F3D1C"/>
    <w:rsid w:val="586A67F1"/>
    <w:rsid w:val="589E069A"/>
    <w:rsid w:val="58BF33B1"/>
    <w:rsid w:val="594818B8"/>
    <w:rsid w:val="59717E9D"/>
    <w:rsid w:val="599B6EA3"/>
    <w:rsid w:val="599F16E2"/>
    <w:rsid w:val="5A141173"/>
    <w:rsid w:val="5A7C73BA"/>
    <w:rsid w:val="5AAF1327"/>
    <w:rsid w:val="5ABD2155"/>
    <w:rsid w:val="5C74633B"/>
    <w:rsid w:val="5CB44411"/>
    <w:rsid w:val="5CB71331"/>
    <w:rsid w:val="5D011C7D"/>
    <w:rsid w:val="5D4F1B4F"/>
    <w:rsid w:val="5DB92802"/>
    <w:rsid w:val="5E3A60F9"/>
    <w:rsid w:val="5E430429"/>
    <w:rsid w:val="5E7A0EF2"/>
    <w:rsid w:val="5EC06747"/>
    <w:rsid w:val="5EFF7895"/>
    <w:rsid w:val="5F183223"/>
    <w:rsid w:val="5F664FAE"/>
    <w:rsid w:val="5F9F45AD"/>
    <w:rsid w:val="5FE12B03"/>
    <w:rsid w:val="600C257F"/>
    <w:rsid w:val="60CE1216"/>
    <w:rsid w:val="60E71571"/>
    <w:rsid w:val="60ED6A27"/>
    <w:rsid w:val="610D6096"/>
    <w:rsid w:val="612D755A"/>
    <w:rsid w:val="613F2026"/>
    <w:rsid w:val="614416A2"/>
    <w:rsid w:val="618B7898"/>
    <w:rsid w:val="61D92B8C"/>
    <w:rsid w:val="62DC0D7C"/>
    <w:rsid w:val="63660521"/>
    <w:rsid w:val="63B5013F"/>
    <w:rsid w:val="63B61BD3"/>
    <w:rsid w:val="63CE3BE1"/>
    <w:rsid w:val="63E458EA"/>
    <w:rsid w:val="63F20007"/>
    <w:rsid w:val="649E1B02"/>
    <w:rsid w:val="64CA3C4D"/>
    <w:rsid w:val="64CB1A0C"/>
    <w:rsid w:val="64D43F9E"/>
    <w:rsid w:val="65087CA6"/>
    <w:rsid w:val="654D1E8A"/>
    <w:rsid w:val="659D74D4"/>
    <w:rsid w:val="65A84414"/>
    <w:rsid w:val="65B337C6"/>
    <w:rsid w:val="65C36B5C"/>
    <w:rsid w:val="65EA022C"/>
    <w:rsid w:val="66644E48"/>
    <w:rsid w:val="666850E5"/>
    <w:rsid w:val="669D11CB"/>
    <w:rsid w:val="66BB458D"/>
    <w:rsid w:val="66BC52A6"/>
    <w:rsid w:val="66BC6A7F"/>
    <w:rsid w:val="66D14BF3"/>
    <w:rsid w:val="66D6176D"/>
    <w:rsid w:val="66F127F8"/>
    <w:rsid w:val="67B5411E"/>
    <w:rsid w:val="68806F02"/>
    <w:rsid w:val="68B63CF9"/>
    <w:rsid w:val="69076E24"/>
    <w:rsid w:val="697201AE"/>
    <w:rsid w:val="69884D94"/>
    <w:rsid w:val="698F49D5"/>
    <w:rsid w:val="69D052CB"/>
    <w:rsid w:val="6A03474D"/>
    <w:rsid w:val="6A543226"/>
    <w:rsid w:val="6AAF5427"/>
    <w:rsid w:val="6AEA24F9"/>
    <w:rsid w:val="6BDF6FA6"/>
    <w:rsid w:val="6C2777FB"/>
    <w:rsid w:val="6C5B1AF3"/>
    <w:rsid w:val="6CC11F68"/>
    <w:rsid w:val="6D4600D1"/>
    <w:rsid w:val="6DA22B56"/>
    <w:rsid w:val="6DA320D9"/>
    <w:rsid w:val="6DC71BCC"/>
    <w:rsid w:val="6DD01C04"/>
    <w:rsid w:val="6E121420"/>
    <w:rsid w:val="6E196680"/>
    <w:rsid w:val="6F2807E8"/>
    <w:rsid w:val="6FEB7342"/>
    <w:rsid w:val="6FFD17E8"/>
    <w:rsid w:val="700976FD"/>
    <w:rsid w:val="70471D57"/>
    <w:rsid w:val="708C7F39"/>
    <w:rsid w:val="70E35F04"/>
    <w:rsid w:val="71AB6147"/>
    <w:rsid w:val="725D0AA2"/>
    <w:rsid w:val="725D2497"/>
    <w:rsid w:val="72AD19B1"/>
    <w:rsid w:val="72E15506"/>
    <w:rsid w:val="72FD2EC9"/>
    <w:rsid w:val="72FF44EF"/>
    <w:rsid w:val="73053F25"/>
    <w:rsid w:val="73065E54"/>
    <w:rsid w:val="736C0F60"/>
    <w:rsid w:val="73B5323A"/>
    <w:rsid w:val="73BA07BE"/>
    <w:rsid w:val="743A3C07"/>
    <w:rsid w:val="74410E5E"/>
    <w:rsid w:val="745246E1"/>
    <w:rsid w:val="7463798D"/>
    <w:rsid w:val="7581481F"/>
    <w:rsid w:val="75B12050"/>
    <w:rsid w:val="76376752"/>
    <w:rsid w:val="76E96259"/>
    <w:rsid w:val="76EB312B"/>
    <w:rsid w:val="76EC5507"/>
    <w:rsid w:val="76EE465E"/>
    <w:rsid w:val="773224FA"/>
    <w:rsid w:val="77800E08"/>
    <w:rsid w:val="778F4FBE"/>
    <w:rsid w:val="77D6083E"/>
    <w:rsid w:val="78424451"/>
    <w:rsid w:val="792B0C91"/>
    <w:rsid w:val="793162A6"/>
    <w:rsid w:val="794D0B22"/>
    <w:rsid w:val="79572BCD"/>
    <w:rsid w:val="79F34A7A"/>
    <w:rsid w:val="7A056A22"/>
    <w:rsid w:val="7A3D1BFB"/>
    <w:rsid w:val="7A4A1AF6"/>
    <w:rsid w:val="7AA056B9"/>
    <w:rsid w:val="7AAE400A"/>
    <w:rsid w:val="7B155E1F"/>
    <w:rsid w:val="7B311661"/>
    <w:rsid w:val="7C7D59E5"/>
    <w:rsid w:val="7CE42E26"/>
    <w:rsid w:val="7D007290"/>
    <w:rsid w:val="7D904EA6"/>
    <w:rsid w:val="7DC81FED"/>
    <w:rsid w:val="7E0622C2"/>
    <w:rsid w:val="7E431356"/>
    <w:rsid w:val="7E4D4151"/>
    <w:rsid w:val="7EAA3A51"/>
    <w:rsid w:val="7EC96EAD"/>
    <w:rsid w:val="7F345D00"/>
    <w:rsid w:val="7F7A379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3655</Words>
  <Characters>3937</Characters>
  <Lines>0</Lines>
  <Paragraphs>0</Paragraphs>
  <TotalTime>21</TotalTime>
  <ScaleCrop>false</ScaleCrop>
  <LinksUpToDate>false</LinksUpToDate>
  <CharactersWithSpaces>4627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2025-08-19T03:19:15Z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B2FF009004F84D1D941EFB5664368014_13</vt:lpwstr>
  </property>
  <property fmtid="{D5CDD505-2E9C-101B-9397-08002B2CF9AE}" pid="4" name="KSOTemplateDocerSaveRecord">
    <vt:lpwstr>eyJoZGlkIjoiZTZlZWQxYjNiOGQwOWQ3ZDcwYzI4ZTE0M2ZhZmIzYTgiLCJ1c2VySWQiOiIzMjYyOTIwOTcifQ==</vt:lpwstr>
  </property>
</Properties>
</file>