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5D7A1254">
      <w:pPr>
        <w:spacing w:line="440" w:lineRule="exact"/>
        <w:jc w:val="both"/>
        <w:rPr>
          <w:rFonts w:ascii="FangSong" w:hAnsi="FangSong" w:eastAsia="FangSong" w:cs="FangSong"/>
          <w:b/>
          <w:bCs/>
          <w:color w:val="auto"/>
          <w:sz w:val="24"/>
          <w:szCs w:val="24"/>
          <w:highlight w:val="none"/>
        </w:rPr>
      </w:pPr>
      <w:r>
        <w:rPr>
          <w:rFonts w:hint="eastAsia" w:ascii="FangSong" w:hAnsi="FangSong" w:eastAsia="FangSong" w:cs="FangSong"/>
          <w:b/>
          <w:bCs/>
          <w:color w:val="auto"/>
          <w:sz w:val="24"/>
          <w:szCs w:val="24"/>
          <w:highlight w:val="none"/>
        </w:rPr>
        <w:t xml:space="preserve">                             </w:t>
      </w:r>
      <w:r>
        <w:rPr>
          <w:rFonts w:hint="eastAsia" w:ascii="FangSong" w:hAnsi="FangSong" w:eastAsia="FangSong" w:cs="FangSong"/>
          <w:b/>
          <w:bCs/>
          <w:color w:val="auto"/>
          <w:sz w:val="24"/>
          <w:szCs w:val="24"/>
          <w:highlight w:val="none"/>
          <w:lang w:val="en-US" w:eastAsia="zh-CN"/>
        </w:rPr>
        <w:t xml:space="preserve">                              </w:t>
      </w:r>
      <w:r>
        <w:rPr>
          <w:rFonts w:hint="eastAsia" w:ascii="FangSong" w:hAnsi="FangSong" w:eastAsia="FangSong" w:cs="FangSong"/>
          <w:b/>
          <w:bCs/>
          <w:color w:val="auto"/>
          <w:sz w:val="24"/>
          <w:szCs w:val="24"/>
          <w:highlight w:val="none"/>
        </w:rPr>
        <w:t xml:space="preserve">合同编号：         </w:t>
      </w:r>
    </w:p>
    <w:p w14:paraId="62010E50">
      <w:pPr>
        <w:spacing w:line="440" w:lineRule="exact"/>
        <w:jc w:val="center"/>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 xml:space="preserve">                                                     </w:t>
      </w:r>
    </w:p>
    <w:p w14:paraId="60002076">
      <w:pPr>
        <w:spacing w:line="440" w:lineRule="exact"/>
        <w:jc w:val="center"/>
        <w:rPr>
          <w:rFonts w:ascii="FangSong" w:hAnsi="FangSong" w:eastAsia="FangSong" w:cs="FangSong"/>
          <w:b/>
          <w:bCs/>
          <w:color w:val="auto"/>
          <w:sz w:val="32"/>
          <w:szCs w:val="32"/>
          <w:highlight w:val="none"/>
        </w:rPr>
      </w:pPr>
      <w:r>
        <w:rPr>
          <w:rFonts w:hint="eastAsia" w:ascii="FangSong" w:hAnsi="FangSong" w:eastAsia="FangSong" w:cs="FangSong"/>
          <w:b/>
          <w:bCs/>
          <w:color w:val="auto"/>
          <w:sz w:val="32"/>
          <w:szCs w:val="32"/>
          <w:highlight w:val="none"/>
        </w:rPr>
        <w:t>南峰中心大厦幕墙</w:t>
      </w:r>
      <w:r>
        <w:rPr>
          <w:rFonts w:hint="eastAsia" w:ascii="FangSong" w:hAnsi="FangSong" w:eastAsia="FangSong" w:cs="FangSong"/>
          <w:b/>
          <w:bCs/>
          <w:color w:val="auto"/>
          <w:sz w:val="32"/>
          <w:szCs w:val="32"/>
          <w:highlight w:val="none"/>
          <w:lang w:val="en-US" w:eastAsia="zh-CN"/>
        </w:rPr>
        <w:t>翻新、</w:t>
      </w:r>
      <w:r>
        <w:rPr>
          <w:rFonts w:hint="eastAsia" w:ascii="FangSong" w:hAnsi="FangSong" w:eastAsia="FangSong" w:cs="FangSong"/>
          <w:b/>
          <w:bCs/>
          <w:color w:val="auto"/>
          <w:sz w:val="32"/>
          <w:szCs w:val="32"/>
          <w:highlight w:val="none"/>
        </w:rPr>
        <w:t>补漏工程合同</w:t>
      </w:r>
    </w:p>
    <w:p w14:paraId="680C0651">
      <w:pPr>
        <w:spacing w:line="440" w:lineRule="exact"/>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 xml:space="preserve">                                                                     </w:t>
      </w:r>
    </w:p>
    <w:p w14:paraId="1223AACC">
      <w:pPr>
        <w:snapToGrid w:val="0"/>
        <w:spacing w:line="360" w:lineRule="auto"/>
        <w:textAlignment w:val="baseline"/>
        <w:rPr>
          <w:rFonts w:hint="default"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rPr>
        <w:t>发包方（以下简称甲方）：</w:t>
      </w:r>
      <w:r>
        <w:rPr>
          <w:rFonts w:hint="eastAsia" w:ascii="FangSong" w:hAnsi="FangSong" w:eastAsia="FangSong" w:cs="FangSong"/>
          <w:b/>
          <w:color w:val="auto"/>
          <w:sz w:val="24"/>
          <w:szCs w:val="24"/>
          <w:highlight w:val="none"/>
          <w:u w:val="single"/>
        </w:rPr>
        <w:t>广东南峰集团有限公司</w:t>
      </w:r>
      <w:r>
        <w:rPr>
          <w:rFonts w:hint="eastAsia" w:ascii="FangSong" w:hAnsi="FangSong" w:eastAsia="FangSong" w:cs="FangSong"/>
          <w:b/>
          <w:color w:val="auto"/>
          <w:sz w:val="24"/>
          <w:szCs w:val="24"/>
          <w:highlight w:val="none"/>
          <w:u w:val="single"/>
          <w:lang w:val="en-US" w:eastAsia="zh-CN"/>
        </w:rPr>
        <w:t xml:space="preserve">        </w:t>
      </w:r>
    </w:p>
    <w:p w14:paraId="1359E9E7">
      <w:pPr>
        <w:snapToGrid w:val="0"/>
        <w:spacing w:line="360" w:lineRule="auto"/>
        <w:rPr>
          <w:rFonts w:hint="default"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rPr>
        <w:t>承包方（以下简称乙方）：</w:t>
      </w:r>
      <w:r>
        <w:rPr>
          <w:rFonts w:hint="eastAsia" w:ascii="FangSong" w:hAnsi="FangSong" w:eastAsia="FangSong" w:cs="FangSong"/>
          <w:b/>
          <w:bCs/>
          <w:color w:val="auto"/>
          <w:sz w:val="24"/>
          <w:szCs w:val="24"/>
          <w:highlight w:val="none"/>
          <w:u w:val="single"/>
          <w:lang w:val="en-US" w:eastAsia="zh-CN"/>
        </w:rPr>
        <w:t xml:space="preserve">                            </w:t>
      </w:r>
    </w:p>
    <w:p w14:paraId="7156ED0E">
      <w:pPr>
        <w:tabs>
          <w:tab w:val="left" w:pos="6780"/>
        </w:tabs>
        <w:snapToGrid w:val="0"/>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根据《中华人民共和国民法典》及有关法律、法规的规定，甲乙双方在遵循平等、自愿、公平和诚实信用原则的基础上，在乙方确认并承诺自身满足本</w:t>
      </w:r>
      <w:r>
        <w:rPr>
          <w:rFonts w:hint="eastAsia" w:ascii="FangSong" w:hAnsi="FangSong" w:eastAsia="FangSong" w:cs="FangSong"/>
          <w:color w:val="auto"/>
          <w:sz w:val="24"/>
          <w:szCs w:val="24"/>
          <w:highlight w:val="none"/>
          <w:lang w:val="en-US" w:eastAsia="zh-CN"/>
        </w:rPr>
        <w:t>工程</w:t>
      </w:r>
      <w:r>
        <w:rPr>
          <w:rFonts w:hint="eastAsia" w:ascii="FangSong" w:hAnsi="FangSong" w:eastAsia="FangSong" w:cs="FangSong"/>
          <w:color w:val="auto"/>
          <w:sz w:val="24"/>
          <w:szCs w:val="24"/>
          <w:highlight w:val="none"/>
        </w:rPr>
        <w:t>所在地</w:t>
      </w:r>
      <w:r>
        <w:rPr>
          <w:rFonts w:hint="eastAsia" w:ascii="FangSong" w:hAnsi="FangSong" w:eastAsia="FangSong" w:cs="FangSong"/>
          <w:color w:val="auto"/>
          <w:sz w:val="24"/>
          <w:szCs w:val="24"/>
          <w:highlight w:val="none"/>
          <w:lang w:val="en-US" w:eastAsia="zh-CN"/>
        </w:rPr>
        <w:t>政府主管</w:t>
      </w:r>
      <w:r>
        <w:rPr>
          <w:rFonts w:hint="eastAsia" w:ascii="FangSong" w:hAnsi="FangSong" w:eastAsia="FangSong" w:cs="FangSong"/>
          <w:color w:val="auto"/>
          <w:sz w:val="24"/>
          <w:szCs w:val="24"/>
          <w:highlight w:val="none"/>
        </w:rPr>
        <w:t>部门相关要求（如资质、资格等）的前提下，就乙方承包</w:t>
      </w:r>
      <w:r>
        <w:rPr>
          <w:rFonts w:hint="eastAsia" w:ascii="FangSong" w:hAnsi="FangSong" w:eastAsia="FangSong" w:cs="FangSong"/>
          <w:color w:val="auto"/>
          <w:sz w:val="24"/>
          <w:szCs w:val="24"/>
          <w:highlight w:val="none"/>
          <w:u w:val="single"/>
        </w:rPr>
        <w:t>南峰中心大厦幕墙</w:t>
      </w:r>
      <w:r>
        <w:rPr>
          <w:rFonts w:hint="eastAsia" w:ascii="FangSong" w:hAnsi="FangSong" w:eastAsia="FangSong" w:cs="FangSong"/>
          <w:color w:val="auto"/>
          <w:sz w:val="24"/>
          <w:szCs w:val="24"/>
          <w:highlight w:val="none"/>
          <w:u w:val="single"/>
          <w:lang w:val="en-US" w:eastAsia="zh-CN"/>
        </w:rPr>
        <w:t>翻新、</w:t>
      </w:r>
      <w:r>
        <w:rPr>
          <w:rFonts w:hint="eastAsia" w:ascii="FangSong" w:hAnsi="FangSong" w:eastAsia="FangSong" w:cs="FangSong"/>
          <w:color w:val="auto"/>
          <w:sz w:val="24"/>
          <w:szCs w:val="24"/>
          <w:highlight w:val="none"/>
          <w:u w:val="single"/>
        </w:rPr>
        <w:t>补漏工程</w:t>
      </w:r>
      <w:r>
        <w:rPr>
          <w:rFonts w:hint="eastAsia" w:ascii="FangSong" w:hAnsi="FangSong" w:eastAsia="FangSong" w:cs="FangSong"/>
          <w:color w:val="auto"/>
          <w:sz w:val="24"/>
          <w:szCs w:val="24"/>
          <w:highlight w:val="none"/>
        </w:rPr>
        <w:t>（简称“本工程”）施工及有关事项协商一致。特签订本合同，以供双方共同遵守。</w:t>
      </w:r>
    </w:p>
    <w:p w14:paraId="5F46C0C7">
      <w:pPr>
        <w:snapToGrid w:val="0"/>
        <w:spacing w:line="440" w:lineRule="exact"/>
        <w:rPr>
          <w:rFonts w:ascii="FangSong" w:hAnsi="FangSong" w:eastAsia="FangSong" w:cs="FangSong"/>
          <w:b/>
          <w:color w:val="auto"/>
          <w:sz w:val="24"/>
          <w:szCs w:val="24"/>
          <w:highlight w:val="none"/>
        </w:rPr>
      </w:pPr>
      <w:r>
        <w:rPr>
          <w:rFonts w:hint="eastAsia" w:ascii="FangSong" w:hAnsi="FangSong" w:eastAsia="FangSong" w:cs="FangSong"/>
          <w:b/>
          <w:color w:val="auto"/>
          <w:sz w:val="24"/>
          <w:szCs w:val="24"/>
          <w:highlight w:val="none"/>
        </w:rPr>
        <w:t>一、</w:t>
      </w:r>
      <w:r>
        <w:rPr>
          <w:rFonts w:hint="eastAsia" w:ascii="FangSong" w:hAnsi="FangSong" w:eastAsia="FangSong" w:cs="FangSong"/>
          <w:b/>
          <w:color w:val="auto"/>
          <w:sz w:val="24"/>
          <w:szCs w:val="24"/>
          <w:highlight w:val="none"/>
          <w:lang w:val="en-US" w:eastAsia="zh-CN"/>
        </w:rPr>
        <w:t>工程</w:t>
      </w:r>
      <w:r>
        <w:rPr>
          <w:rFonts w:hint="eastAsia" w:ascii="FangSong" w:hAnsi="FangSong" w:eastAsia="FangSong" w:cs="FangSong"/>
          <w:b/>
          <w:color w:val="auto"/>
          <w:sz w:val="24"/>
          <w:szCs w:val="24"/>
          <w:highlight w:val="none"/>
        </w:rPr>
        <w:t>概况</w:t>
      </w:r>
    </w:p>
    <w:p w14:paraId="3ADE239C">
      <w:pPr>
        <w:snapToGrid w:val="0"/>
        <w:spacing w:line="440" w:lineRule="exact"/>
        <w:ind w:firstLine="480" w:firstLineChars="200"/>
        <w:rPr>
          <w:rFonts w:ascii="FangSong" w:hAnsi="FangSong" w:eastAsia="FangSong" w:cs="FangSong"/>
          <w:color w:val="auto"/>
          <w:sz w:val="24"/>
          <w:szCs w:val="24"/>
          <w:highlight w:val="none"/>
          <w:u w:val="single"/>
        </w:rPr>
      </w:pPr>
      <w:r>
        <w:rPr>
          <w:rFonts w:hint="eastAsia" w:ascii="FangSong" w:hAnsi="FangSong" w:eastAsia="FangSong" w:cs="FangSong"/>
          <w:color w:val="auto"/>
          <w:sz w:val="24"/>
          <w:szCs w:val="24"/>
          <w:highlight w:val="none"/>
        </w:rPr>
        <w:t>1.1工程地址：</w:t>
      </w:r>
      <w:r>
        <w:rPr>
          <w:rFonts w:hint="eastAsia" w:ascii="FangSong" w:hAnsi="FangSong" w:eastAsia="FangSong" w:cs="FangSong"/>
          <w:b/>
          <w:bCs/>
          <w:color w:val="auto"/>
          <w:sz w:val="24"/>
          <w:szCs w:val="24"/>
          <w:highlight w:val="none"/>
          <w:u w:val="single"/>
        </w:rPr>
        <w:t>东莞市南城</w:t>
      </w:r>
      <w:r>
        <w:rPr>
          <w:rFonts w:hint="eastAsia" w:ascii="FangSong" w:hAnsi="FangSong" w:eastAsia="FangSong" w:cs="FangSong"/>
          <w:b/>
          <w:bCs/>
          <w:color w:val="auto"/>
          <w:sz w:val="24"/>
          <w:szCs w:val="24"/>
          <w:highlight w:val="none"/>
          <w:u w:val="single"/>
          <w:lang w:val="en-US" w:eastAsia="zh-CN"/>
        </w:rPr>
        <w:t>街道</w:t>
      </w:r>
      <w:r>
        <w:rPr>
          <w:rFonts w:hint="eastAsia" w:ascii="FangSong" w:hAnsi="FangSong" w:eastAsia="FangSong" w:cs="FangSong"/>
          <w:b/>
          <w:bCs/>
          <w:color w:val="auto"/>
          <w:sz w:val="24"/>
          <w:szCs w:val="24"/>
          <w:highlight w:val="none"/>
          <w:u w:val="single"/>
        </w:rPr>
        <w:t xml:space="preserve">鸿福路106号南峰中心大厦 </w:t>
      </w:r>
      <w:r>
        <w:rPr>
          <w:rFonts w:hint="eastAsia" w:ascii="FangSong" w:hAnsi="FangSong" w:eastAsia="FangSong" w:cs="FangSong"/>
          <w:b/>
          <w:bCs/>
          <w:color w:val="auto"/>
          <w:sz w:val="24"/>
          <w:szCs w:val="24"/>
          <w:highlight w:val="none"/>
        </w:rPr>
        <w:t>。</w:t>
      </w:r>
    </w:p>
    <w:p w14:paraId="0B26A3EA">
      <w:pPr>
        <w:spacing w:line="440" w:lineRule="exact"/>
        <w:ind w:firstLine="480" w:firstLineChars="200"/>
        <w:textAlignment w:val="baseline"/>
        <w:rPr>
          <w:rFonts w:hint="eastAsia" w:ascii="FangSong" w:hAnsi="FangSong" w:eastAsia="FangSong" w:cs="FangSong"/>
          <w:bCs/>
          <w:color w:val="auto"/>
          <w:sz w:val="24"/>
          <w:szCs w:val="24"/>
          <w:highlight w:val="none"/>
        </w:rPr>
      </w:pPr>
      <w:r>
        <w:rPr>
          <w:rFonts w:hint="eastAsia" w:ascii="FangSong" w:hAnsi="FangSong" w:eastAsia="FangSong" w:cs="FangSong"/>
          <w:color w:val="auto"/>
          <w:sz w:val="24"/>
          <w:szCs w:val="24"/>
          <w:highlight w:val="none"/>
        </w:rPr>
        <w:t>1.</w:t>
      </w:r>
      <w:r>
        <w:rPr>
          <w:rFonts w:hint="eastAsia" w:ascii="FangSong" w:hAnsi="FangSong" w:eastAsia="FangSong" w:cs="FangSong"/>
          <w:color w:val="auto"/>
          <w:sz w:val="24"/>
          <w:szCs w:val="24"/>
          <w:highlight w:val="none"/>
          <w:lang w:val="en-US" w:eastAsia="zh-CN"/>
        </w:rPr>
        <w:t>2</w:t>
      </w:r>
      <w:r>
        <w:rPr>
          <w:rFonts w:hint="eastAsia" w:ascii="FangSong" w:hAnsi="FangSong" w:eastAsia="FangSong" w:cs="FangSong"/>
          <w:color w:val="auto"/>
          <w:sz w:val="24"/>
          <w:szCs w:val="24"/>
          <w:highlight w:val="none"/>
        </w:rPr>
        <w:t>承包范围：</w:t>
      </w:r>
      <w:r>
        <w:rPr>
          <w:rFonts w:hint="eastAsia" w:ascii="FangSong" w:hAnsi="FangSong" w:eastAsia="FangSong" w:cs="FangSong"/>
          <w:b/>
          <w:bCs/>
          <w:color w:val="auto"/>
          <w:sz w:val="24"/>
          <w:szCs w:val="24"/>
          <w:highlight w:val="none"/>
          <w:u w:val="single"/>
          <w:lang w:val="en-US" w:eastAsia="zh-CN"/>
        </w:rPr>
        <w:t>南峰中心大厦幕墙整体翻新、多处渗漏水部位维修补漏的工作内容。</w:t>
      </w:r>
    </w:p>
    <w:p w14:paraId="4F774081">
      <w:pPr>
        <w:numPr>
          <w:ilvl w:val="0"/>
          <w:numId w:val="1"/>
        </w:numPr>
        <w:spacing w:line="440" w:lineRule="exact"/>
        <w:rPr>
          <w:rFonts w:ascii="FangSong" w:hAnsi="FangSong" w:eastAsia="FangSong" w:cs="FangSong"/>
          <w:color w:val="auto"/>
          <w:sz w:val="24"/>
          <w:szCs w:val="24"/>
          <w:highlight w:val="none"/>
        </w:rPr>
      </w:pPr>
      <w:r>
        <w:rPr>
          <w:rFonts w:hint="eastAsia" w:ascii="FangSong" w:hAnsi="FangSong" w:eastAsia="FangSong" w:cs="FangSong"/>
          <w:b/>
          <w:bCs/>
          <w:color w:val="auto"/>
          <w:sz w:val="24"/>
          <w:szCs w:val="24"/>
          <w:highlight w:val="none"/>
        </w:rPr>
        <w:t>工期要求</w:t>
      </w:r>
    </w:p>
    <w:p w14:paraId="715B0AE8">
      <w:pPr>
        <w:spacing w:line="440" w:lineRule="exact"/>
        <w:ind w:firstLine="480" w:firstLineChars="200"/>
        <w:rPr>
          <w:rFonts w:hint="eastAsia" w:ascii="FangSong" w:hAnsi="FangSong" w:eastAsia="FangSong" w:cs="FangSong"/>
          <w:color w:val="auto"/>
          <w:sz w:val="24"/>
          <w:szCs w:val="24"/>
          <w:highlight w:val="none"/>
          <w:lang w:eastAsia="zh-CN"/>
        </w:rPr>
      </w:pPr>
      <w:r>
        <w:rPr>
          <w:rFonts w:hint="eastAsia" w:ascii="FangSong" w:hAnsi="FangSong" w:eastAsia="FangSong" w:cs="FangSong"/>
          <w:color w:val="auto"/>
          <w:sz w:val="24"/>
          <w:szCs w:val="24"/>
          <w:highlight w:val="none"/>
        </w:rPr>
        <w:t>2.1甲方通知之日起</w:t>
      </w:r>
      <w:r>
        <w:rPr>
          <w:rFonts w:hint="eastAsia" w:ascii="FangSong" w:hAnsi="FangSong" w:eastAsia="FangSong" w:cs="FangSong"/>
          <w:color w:val="auto"/>
          <w:sz w:val="24"/>
          <w:szCs w:val="24"/>
          <w:highlight w:val="none"/>
          <w:u w:val="single"/>
          <w:lang w:val="en-US" w:eastAsia="zh-CN"/>
        </w:rPr>
        <w:t xml:space="preserve"> </w:t>
      </w:r>
      <w:r>
        <w:rPr>
          <w:rFonts w:hint="eastAsia" w:ascii="FangSong" w:hAnsi="FangSong" w:eastAsia="FangSong" w:cs="FangSong"/>
          <w:color w:val="FF0000"/>
          <w:sz w:val="24"/>
          <w:szCs w:val="24"/>
          <w:highlight w:val="none"/>
          <w:u w:val="single"/>
          <w:lang w:val="en-US" w:eastAsia="zh-CN"/>
        </w:rPr>
        <w:t>60</w:t>
      </w:r>
      <w:r>
        <w:rPr>
          <w:rFonts w:hint="eastAsia" w:ascii="FangSong" w:hAnsi="FangSong" w:eastAsia="FangSong" w:cs="FangSong"/>
          <w:color w:val="auto"/>
          <w:sz w:val="24"/>
          <w:szCs w:val="24"/>
          <w:highlight w:val="none"/>
          <w:u w:val="single"/>
          <w:lang w:val="en-US" w:eastAsia="zh-CN"/>
        </w:rPr>
        <w:t xml:space="preserve"> </w:t>
      </w:r>
      <w:r>
        <w:rPr>
          <w:rFonts w:hint="eastAsia" w:ascii="FangSong" w:hAnsi="FangSong" w:eastAsia="FangSong" w:cs="FangSong"/>
          <w:color w:val="auto"/>
          <w:sz w:val="24"/>
          <w:szCs w:val="24"/>
          <w:highlight w:val="none"/>
        </w:rPr>
        <w:t>个</w:t>
      </w:r>
      <w:r>
        <w:rPr>
          <w:rFonts w:hint="eastAsia" w:ascii="FangSong" w:hAnsi="FangSong" w:eastAsia="FangSong" w:cs="FangSong"/>
          <w:color w:val="auto"/>
          <w:sz w:val="24"/>
          <w:szCs w:val="24"/>
          <w:highlight w:val="none"/>
          <w:lang w:val="en-US" w:eastAsia="zh-CN"/>
        </w:rPr>
        <w:t>日历天</w:t>
      </w:r>
      <w:r>
        <w:rPr>
          <w:rFonts w:hint="eastAsia" w:ascii="FangSong" w:hAnsi="FangSong" w:eastAsia="FangSong" w:cs="FangSong"/>
          <w:color w:val="auto"/>
          <w:sz w:val="24"/>
          <w:szCs w:val="24"/>
          <w:highlight w:val="none"/>
        </w:rPr>
        <w:t>内（不含</w:t>
      </w:r>
      <w:r>
        <w:rPr>
          <w:rFonts w:hint="eastAsia" w:ascii="FangSong" w:hAnsi="FangSong" w:eastAsia="FangSong" w:cs="FangSong"/>
          <w:color w:val="auto"/>
          <w:sz w:val="24"/>
          <w:szCs w:val="24"/>
          <w:highlight w:val="none"/>
          <w:lang w:eastAsia="zh-CN"/>
        </w:rPr>
        <w:t>甲方认可的</w:t>
      </w:r>
      <w:r>
        <w:rPr>
          <w:rFonts w:hint="eastAsia" w:ascii="FangSong" w:hAnsi="FangSong" w:eastAsia="FangSong" w:cs="FangSong"/>
          <w:color w:val="auto"/>
          <w:sz w:val="24"/>
          <w:szCs w:val="24"/>
          <w:highlight w:val="none"/>
        </w:rPr>
        <w:t>刮风、下雨天），乙方完成本合同约定的</w:t>
      </w:r>
      <w:r>
        <w:rPr>
          <w:rFonts w:hint="eastAsia" w:ascii="FangSong" w:hAnsi="FangSong" w:eastAsia="FangSong" w:cs="FangSong"/>
          <w:color w:val="auto"/>
          <w:sz w:val="24"/>
          <w:szCs w:val="24"/>
          <w:highlight w:val="none"/>
          <w:lang w:val="en-US" w:eastAsia="zh-CN"/>
        </w:rPr>
        <w:t>幕墙翻新</w:t>
      </w:r>
      <w:r>
        <w:rPr>
          <w:rFonts w:hint="eastAsia" w:ascii="FangSong" w:hAnsi="FangSong" w:eastAsia="FangSong" w:cs="FangSong"/>
          <w:color w:val="auto"/>
          <w:sz w:val="24"/>
          <w:szCs w:val="24"/>
          <w:highlight w:val="none"/>
          <w:lang w:val="en-US" w:eastAsia="zh-CN"/>
        </w:rPr>
        <w:t>、补漏等相关</w:t>
      </w:r>
      <w:r>
        <w:rPr>
          <w:rFonts w:hint="eastAsia" w:ascii="FangSong" w:hAnsi="FangSong" w:eastAsia="FangSong" w:cs="FangSong"/>
          <w:color w:val="auto"/>
          <w:sz w:val="24"/>
          <w:szCs w:val="24"/>
          <w:highlight w:val="none"/>
        </w:rPr>
        <w:t>工作并交付甲方正常使用，延迟超过3个日历天的，甲方有权单方解除合同</w:t>
      </w:r>
      <w:r>
        <w:rPr>
          <w:rFonts w:hint="eastAsia" w:ascii="FangSong" w:hAnsi="FangSong" w:eastAsia="FangSong" w:cs="FangSong"/>
          <w:color w:val="auto"/>
          <w:sz w:val="24"/>
          <w:szCs w:val="24"/>
          <w:highlight w:val="none"/>
          <w:lang w:eastAsia="zh-CN"/>
        </w:rPr>
        <w:t>、</w:t>
      </w:r>
      <w:r>
        <w:rPr>
          <w:rFonts w:hint="eastAsia" w:ascii="FangSong" w:hAnsi="FangSong" w:eastAsia="FangSong" w:cs="FangSong"/>
          <w:color w:val="auto"/>
          <w:sz w:val="24"/>
          <w:szCs w:val="24"/>
          <w:highlight w:val="none"/>
          <w:lang w:val="en-US" w:eastAsia="zh-CN"/>
        </w:rPr>
        <w:t>不付款</w:t>
      </w:r>
      <w:r>
        <w:rPr>
          <w:rFonts w:hint="eastAsia" w:ascii="FangSong" w:hAnsi="FangSong" w:eastAsia="FangSong" w:cs="FangSong"/>
          <w:color w:val="auto"/>
          <w:sz w:val="24"/>
          <w:szCs w:val="24"/>
          <w:highlight w:val="none"/>
        </w:rPr>
        <w:t>且甲方有权委托其他单位继续完成剩余工作</w:t>
      </w:r>
      <w:r>
        <w:rPr>
          <w:rFonts w:hint="eastAsia" w:ascii="FangSong" w:hAnsi="FangSong" w:eastAsia="FangSong" w:cs="FangSong"/>
          <w:color w:val="auto"/>
          <w:sz w:val="24"/>
          <w:szCs w:val="24"/>
          <w:highlight w:val="none"/>
          <w:lang w:eastAsia="zh-CN"/>
        </w:rPr>
        <w:t>，</w:t>
      </w:r>
      <w:r>
        <w:rPr>
          <w:rFonts w:hint="eastAsia" w:ascii="FangSong" w:hAnsi="FangSong" w:eastAsia="FangSong" w:cs="FangSong"/>
          <w:color w:val="auto"/>
          <w:sz w:val="24"/>
          <w:szCs w:val="24"/>
          <w:highlight w:val="none"/>
          <w:lang w:val="en-US" w:eastAsia="zh-CN"/>
        </w:rPr>
        <w:t>乙方则自甲方要求起2个日历天内双倍返还已收款给甲方。</w:t>
      </w:r>
    </w:p>
    <w:p w14:paraId="726022BC">
      <w:pPr>
        <w:spacing w:line="440" w:lineRule="exact"/>
        <w:ind w:firstLine="480" w:firstLineChars="200"/>
        <w:rPr>
          <w:rFonts w:hint="eastAsia"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2.2如遇不可抗力因素</w:t>
      </w:r>
      <w:r>
        <w:rPr>
          <w:rFonts w:hint="eastAsia" w:ascii="FangSong" w:hAnsi="FangSong" w:eastAsia="FangSong" w:cs="FangSong"/>
          <w:color w:val="auto"/>
          <w:sz w:val="24"/>
          <w:szCs w:val="24"/>
          <w:highlight w:val="none"/>
          <w:lang w:eastAsia="zh-CN"/>
        </w:rPr>
        <w:t>或甲方原因</w:t>
      </w:r>
      <w:r>
        <w:rPr>
          <w:rFonts w:hint="eastAsia" w:ascii="FangSong" w:hAnsi="FangSong" w:eastAsia="FangSong" w:cs="FangSong"/>
          <w:color w:val="auto"/>
          <w:sz w:val="24"/>
          <w:szCs w:val="24"/>
          <w:highlight w:val="none"/>
        </w:rPr>
        <w:t>延误工期，经甲方同意后顺延工期，否则工期不予顺延。</w:t>
      </w:r>
    </w:p>
    <w:p w14:paraId="6515B654">
      <w:pPr>
        <w:spacing w:line="440" w:lineRule="exact"/>
        <w:ind w:firstLine="480" w:firstLineChars="200"/>
        <w:rPr>
          <w:rFonts w:hint="default"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2.3合同履行过程中，如因甲方变更或不可抗力因素导致工期延长的，经甲、乙双方协商同意后，可对工期进行相应调整，但合同单价不做任何调整。</w:t>
      </w:r>
    </w:p>
    <w:p w14:paraId="1238C0D7">
      <w:pPr>
        <w:numPr>
          <w:ilvl w:val="0"/>
          <w:numId w:val="1"/>
        </w:numPr>
        <w:spacing w:line="440" w:lineRule="exact"/>
        <w:rPr>
          <w:rFonts w:ascii="FangSong" w:hAnsi="FangSong" w:eastAsia="FangSong" w:cs="FangSong"/>
          <w:b/>
          <w:bCs/>
          <w:color w:val="auto"/>
          <w:sz w:val="24"/>
          <w:szCs w:val="24"/>
          <w:highlight w:val="none"/>
        </w:rPr>
      </w:pPr>
      <w:r>
        <w:rPr>
          <w:rFonts w:hint="eastAsia" w:ascii="FangSong" w:hAnsi="FangSong" w:eastAsia="FangSong" w:cs="FangSong"/>
          <w:b/>
          <w:bCs/>
          <w:color w:val="auto"/>
          <w:sz w:val="24"/>
          <w:szCs w:val="24"/>
          <w:highlight w:val="none"/>
        </w:rPr>
        <w:t>承包方式</w:t>
      </w:r>
    </w:p>
    <w:p w14:paraId="17322039">
      <w:pPr>
        <w:spacing w:line="440" w:lineRule="exact"/>
        <w:ind w:firstLine="480" w:firstLineChars="200"/>
        <w:rPr>
          <w:rFonts w:hint="eastAsia"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3.1包工</w:t>
      </w:r>
      <w:r>
        <w:rPr>
          <w:rFonts w:hint="eastAsia" w:ascii="FangSong" w:hAnsi="FangSong" w:eastAsia="FangSong" w:cs="FangSong"/>
          <w:color w:val="auto"/>
          <w:sz w:val="24"/>
          <w:szCs w:val="24"/>
          <w:highlight w:val="none"/>
          <w:lang w:eastAsia="zh-CN"/>
        </w:rPr>
        <w:t>（</w:t>
      </w:r>
      <w:r>
        <w:rPr>
          <w:rFonts w:hint="eastAsia" w:ascii="FangSong" w:hAnsi="FangSong" w:eastAsia="FangSong" w:cs="FangSong"/>
          <w:color w:val="auto"/>
          <w:sz w:val="24"/>
          <w:szCs w:val="24"/>
          <w:highlight w:val="none"/>
          <w:lang w:val="en-US" w:eastAsia="zh-CN"/>
        </w:rPr>
        <w:t>高空作业人员须执有效证件上岗</w:t>
      </w:r>
      <w:r>
        <w:rPr>
          <w:rFonts w:hint="eastAsia" w:ascii="FangSong" w:hAnsi="FangSong" w:eastAsia="FangSong" w:cs="FangSong"/>
          <w:color w:val="auto"/>
          <w:sz w:val="24"/>
          <w:szCs w:val="24"/>
          <w:highlight w:val="none"/>
          <w:lang w:eastAsia="zh-CN"/>
        </w:rPr>
        <w:t>）</w:t>
      </w:r>
      <w:r>
        <w:rPr>
          <w:rFonts w:hint="eastAsia" w:ascii="FangSong" w:hAnsi="FangSong" w:eastAsia="FangSong" w:cs="FangSong"/>
          <w:color w:val="auto"/>
          <w:sz w:val="24"/>
          <w:szCs w:val="24"/>
          <w:highlight w:val="none"/>
        </w:rPr>
        <w:t>、包料、包机械设备（含进退场费、运输、装卸搬运及保管等）、包安装及调试、包各类材料产品检验检测、包成品保护、包工期、包质量、包安全文明施工、包资料（包各种形式的资料编写、收集、归档，并满足竣工验收要求及甲方结算要求且须及时办理签证及报价）、包安全文明施工措施费、包利润、包管理费、包税金、包风险、包保险、包场地清理、包</w:t>
      </w:r>
      <w:r>
        <w:rPr>
          <w:rFonts w:hint="eastAsia" w:ascii="FangSong" w:hAnsi="FangSong" w:eastAsia="FangSong" w:cs="FangSong"/>
          <w:color w:val="FF0000"/>
          <w:sz w:val="24"/>
          <w:szCs w:val="24"/>
          <w:highlight w:val="none"/>
          <w:lang w:val="en-US" w:eastAsia="zh-CN"/>
        </w:rPr>
        <w:t>甲方、监理单位及政府相关部门（如有）</w:t>
      </w:r>
      <w:r>
        <w:rPr>
          <w:rFonts w:hint="eastAsia" w:ascii="FangSong" w:hAnsi="FangSong" w:eastAsia="FangSong" w:cs="FangSong"/>
          <w:color w:val="auto"/>
          <w:sz w:val="24"/>
          <w:szCs w:val="24"/>
          <w:highlight w:val="none"/>
          <w:lang w:val="en-US" w:eastAsia="zh-CN"/>
        </w:rPr>
        <w:t>的各种验收</w:t>
      </w:r>
      <w:r>
        <w:rPr>
          <w:rFonts w:hint="eastAsia" w:ascii="FangSong" w:hAnsi="FangSong" w:eastAsia="FangSong" w:cs="FangSong"/>
          <w:color w:val="auto"/>
          <w:sz w:val="24"/>
          <w:szCs w:val="24"/>
          <w:highlight w:val="none"/>
        </w:rPr>
        <w:t>合格</w:t>
      </w:r>
      <w:r>
        <w:rPr>
          <w:rFonts w:hint="eastAsia" w:ascii="FangSong" w:hAnsi="FangSong" w:eastAsia="FangSong" w:cs="FangSong"/>
          <w:color w:val="FF0000"/>
          <w:sz w:val="24"/>
          <w:szCs w:val="24"/>
          <w:highlight w:val="none"/>
          <w:lang w:val="en-US" w:eastAsia="zh-CN"/>
        </w:rPr>
        <w:t>（以及承担为此工作产生的所有费用）</w:t>
      </w:r>
      <w:r>
        <w:rPr>
          <w:rFonts w:hint="eastAsia" w:ascii="FangSong" w:hAnsi="FangSong" w:eastAsia="FangSong" w:cs="FangSong"/>
          <w:color w:val="auto"/>
          <w:sz w:val="24"/>
          <w:szCs w:val="24"/>
          <w:highlight w:val="none"/>
          <w:lang w:val="en-US" w:eastAsia="zh-CN"/>
        </w:rPr>
        <w:t>，</w:t>
      </w:r>
      <w:r>
        <w:rPr>
          <w:rFonts w:hint="eastAsia" w:ascii="FangSong" w:hAnsi="FangSong" w:eastAsia="FangSong" w:cs="FangSong"/>
          <w:color w:val="FF0000"/>
          <w:sz w:val="24"/>
          <w:szCs w:val="24"/>
          <w:highlight w:val="none"/>
          <w:lang w:val="en-US" w:eastAsia="zh-CN"/>
        </w:rPr>
        <w:t>包因乙方原因引起的所有返工的人工、材料及机械费，</w:t>
      </w:r>
      <w:r>
        <w:rPr>
          <w:rFonts w:hint="eastAsia" w:ascii="FangSong" w:hAnsi="FangSong" w:eastAsia="FangSong" w:cs="FangSong"/>
          <w:color w:val="auto"/>
          <w:sz w:val="24"/>
          <w:szCs w:val="24"/>
          <w:highlight w:val="none"/>
        </w:rPr>
        <w:t>包保修、包防疫费</w:t>
      </w:r>
      <w:r>
        <w:rPr>
          <w:rFonts w:hint="eastAsia" w:ascii="FangSong" w:hAnsi="FangSong" w:eastAsia="FangSong" w:cs="FangSong"/>
          <w:color w:val="auto"/>
          <w:sz w:val="24"/>
          <w:szCs w:val="24"/>
          <w:highlight w:val="none"/>
          <w:lang w:eastAsia="zh-CN"/>
        </w:rPr>
        <w:t>，</w:t>
      </w:r>
      <w:r>
        <w:rPr>
          <w:rFonts w:hint="eastAsia" w:ascii="FangSong" w:hAnsi="FangSong" w:eastAsia="FangSong" w:cs="FangSong"/>
          <w:color w:val="FF0000"/>
          <w:sz w:val="24"/>
          <w:szCs w:val="24"/>
          <w:highlight w:val="none"/>
          <w:lang w:val="en-US" w:eastAsia="zh-CN"/>
        </w:rPr>
        <w:t>包其他工种配合可能产生的降效及费用，包施工过程中涉及的一切风险因素、内容及费用</w:t>
      </w:r>
      <w:r>
        <w:rPr>
          <w:rFonts w:hint="eastAsia" w:ascii="FangSong" w:hAnsi="FangSong" w:eastAsia="FangSong" w:cs="FangSong"/>
          <w:color w:val="auto"/>
          <w:sz w:val="24"/>
          <w:szCs w:val="24"/>
          <w:highlight w:val="none"/>
        </w:rPr>
        <w:t>。</w:t>
      </w:r>
    </w:p>
    <w:p w14:paraId="6CFB6165">
      <w:pPr>
        <w:spacing w:line="440" w:lineRule="exact"/>
        <w:ind w:firstLine="480" w:firstLineChars="200"/>
        <w:rPr>
          <w:rFonts w:hint="eastAsia" w:ascii="FangSong" w:hAnsi="FangSong" w:eastAsia="FangSong" w:cs="FangSong"/>
          <w:color w:val="FF0000"/>
          <w:sz w:val="24"/>
          <w:szCs w:val="24"/>
          <w:highlight w:val="none"/>
          <w:lang w:val="en-US" w:eastAsia="zh-CN"/>
        </w:rPr>
      </w:pPr>
      <w:r>
        <w:rPr>
          <w:rFonts w:hint="eastAsia" w:ascii="FangSong" w:hAnsi="FangSong" w:eastAsia="FangSong" w:cs="FangSong"/>
          <w:color w:val="FF0000"/>
          <w:sz w:val="24"/>
          <w:szCs w:val="24"/>
          <w:highlight w:val="none"/>
          <w:lang w:val="en-US" w:eastAsia="zh-CN"/>
        </w:rPr>
        <w:t>3.2乙方承包范围及主要工程内容包括：</w:t>
      </w:r>
    </w:p>
    <w:p w14:paraId="0A20249F">
      <w:pPr>
        <w:spacing w:line="440" w:lineRule="exact"/>
        <w:ind w:firstLine="480" w:firstLineChars="200"/>
        <w:rPr>
          <w:rFonts w:hint="eastAsia" w:ascii="FangSong" w:hAnsi="FangSong" w:eastAsia="FangSong" w:cs="FangSong"/>
          <w:color w:val="FF0000"/>
          <w:sz w:val="24"/>
          <w:szCs w:val="24"/>
          <w:highlight w:val="none"/>
          <w:lang w:val="en-US" w:eastAsia="zh-CN"/>
        </w:rPr>
      </w:pPr>
      <w:r>
        <w:rPr>
          <w:rFonts w:hint="eastAsia" w:ascii="FangSong" w:hAnsi="FangSong" w:eastAsia="FangSong" w:cs="FangSong"/>
          <w:color w:val="FF0000"/>
          <w:sz w:val="24"/>
          <w:szCs w:val="24"/>
          <w:highlight w:val="none"/>
          <w:lang w:val="en-US" w:eastAsia="zh-CN"/>
        </w:rPr>
        <w:t>3.2.1按甲方要求对幕墙进行全面覆盖性检查。针对胶条严重老化、存在漏水问题的部位进行翻新、补漏。</w:t>
      </w:r>
    </w:p>
    <w:p w14:paraId="560F0E3E">
      <w:pPr>
        <w:spacing w:line="440" w:lineRule="exact"/>
        <w:ind w:firstLine="480" w:firstLineChars="200"/>
        <w:rPr>
          <w:rFonts w:hint="eastAsia" w:ascii="FangSong" w:hAnsi="FangSong" w:eastAsia="FangSong" w:cs="FangSong"/>
          <w:color w:val="FF0000"/>
          <w:sz w:val="24"/>
          <w:szCs w:val="24"/>
          <w:highlight w:val="none"/>
          <w:lang w:val="en-US" w:eastAsia="zh-CN"/>
        </w:rPr>
      </w:pPr>
      <w:r>
        <w:rPr>
          <w:rFonts w:hint="eastAsia" w:ascii="FangSong" w:hAnsi="FangSong" w:eastAsia="FangSong" w:cs="FangSong"/>
          <w:color w:val="FF0000"/>
          <w:sz w:val="24"/>
          <w:szCs w:val="24"/>
          <w:highlight w:val="none"/>
          <w:lang w:val="en-US" w:eastAsia="zh-CN"/>
        </w:rPr>
        <w:t>3.2.2检查过程中，若发现历史补漏胶条存在外观不美观、质量参差不齐等问题，由乙方根据需修补部位、数量按实报甲方并经确认后，按实结算。</w:t>
      </w:r>
    </w:p>
    <w:p w14:paraId="2A694617">
      <w:pPr>
        <w:spacing w:line="440" w:lineRule="exact"/>
        <w:ind w:firstLine="480" w:firstLineChars="200"/>
        <w:rPr>
          <w:rFonts w:hint="eastAsia" w:ascii="FangSong" w:hAnsi="FangSong" w:eastAsia="FangSong" w:cs="FangSong"/>
          <w:color w:val="FF0000"/>
          <w:sz w:val="24"/>
          <w:szCs w:val="24"/>
          <w:highlight w:val="none"/>
          <w:lang w:val="en-US" w:eastAsia="zh-CN"/>
        </w:rPr>
      </w:pPr>
      <w:r>
        <w:rPr>
          <w:rFonts w:hint="eastAsia" w:ascii="FangSong" w:hAnsi="FangSong" w:eastAsia="FangSong" w:cs="FangSong"/>
          <w:color w:val="FF0000"/>
          <w:sz w:val="24"/>
          <w:szCs w:val="24"/>
          <w:highlight w:val="none"/>
          <w:lang w:val="en-US" w:eastAsia="zh-CN"/>
        </w:rPr>
        <w:t>3.2.3施工过程中涉及灯带部分需恢复原貌，当天施工，不影响当天晚上使用。</w:t>
      </w:r>
    </w:p>
    <w:p w14:paraId="652CE0C9">
      <w:pPr>
        <w:spacing w:line="440" w:lineRule="exact"/>
        <w:ind w:firstLine="480" w:firstLineChars="200"/>
        <w:rPr>
          <w:rFonts w:hint="eastAsia" w:ascii="FangSong" w:hAnsi="FangSong" w:eastAsia="FangSong" w:cs="FangSong"/>
          <w:color w:val="FF0000"/>
          <w:sz w:val="24"/>
          <w:szCs w:val="24"/>
          <w:highlight w:val="none"/>
          <w:lang w:val="en-US" w:eastAsia="zh-CN"/>
        </w:rPr>
      </w:pPr>
      <w:r>
        <w:rPr>
          <w:rFonts w:hint="eastAsia" w:ascii="FangSong" w:hAnsi="FangSong" w:eastAsia="FangSong" w:cs="FangSong"/>
          <w:color w:val="FF0000"/>
          <w:sz w:val="24"/>
          <w:szCs w:val="24"/>
          <w:highlight w:val="none"/>
          <w:lang w:val="en-US" w:eastAsia="zh-CN"/>
        </w:rPr>
        <w:t>3.2.4乙方负责购买其在本项目工作的所有人员的社会保险、工伤保险、人身意外伤害保险，对本工程质量按合同约定承担保修责任，对本工程的施工质量、安全生产、文明施工、工期进度和甲供材限额使用等相关事项承担全部责任，相关费用等已包含在本合同第第四章约定的合同价格中，甲方无需另行支付费用给乙方。</w:t>
      </w:r>
    </w:p>
    <w:p w14:paraId="1FB75A67">
      <w:pPr>
        <w:spacing w:line="440" w:lineRule="exact"/>
        <w:ind w:firstLine="480" w:firstLineChars="200"/>
        <w:rPr>
          <w:rFonts w:hint="eastAsia" w:ascii="FangSong" w:hAnsi="FangSong" w:eastAsia="FangSong" w:cs="FangSong"/>
          <w:color w:val="FF0000"/>
          <w:sz w:val="24"/>
          <w:szCs w:val="24"/>
          <w:highlight w:val="none"/>
          <w:lang w:val="en-US" w:eastAsia="zh-CN"/>
        </w:rPr>
      </w:pPr>
      <w:r>
        <w:rPr>
          <w:rFonts w:hint="eastAsia" w:ascii="FangSong" w:hAnsi="FangSong" w:eastAsia="FangSong" w:cs="FangSong"/>
          <w:color w:val="FF0000"/>
          <w:sz w:val="24"/>
          <w:szCs w:val="24"/>
          <w:highlight w:val="none"/>
          <w:lang w:val="en-US" w:eastAsia="zh-CN"/>
        </w:rPr>
        <w:t>3.2.5甲方提供的，经甲方权限流程审批的本工程施工图及施工做法、招标清单（详见附件）、图纸会审、经甲方权限流程审批的施工方案或施工组织设计等文件所含内容由乙方施工，除本合同另有约定的除外。甲方有权调整乙方的承包范围及内容，乙方不得以任何理由拒绝，否则甲方有权单方解除合同且不违约。</w:t>
      </w:r>
    </w:p>
    <w:p w14:paraId="5F10EC77">
      <w:pPr>
        <w:spacing w:line="440" w:lineRule="exact"/>
        <w:ind w:firstLine="480" w:firstLineChars="200"/>
        <w:rPr>
          <w:rFonts w:hint="eastAsia" w:ascii="FangSong" w:hAnsi="FangSong" w:eastAsia="FangSong" w:cs="FangSong"/>
          <w:color w:val="FF0000"/>
          <w:sz w:val="24"/>
          <w:szCs w:val="24"/>
          <w:highlight w:val="none"/>
          <w:lang w:val="en-US" w:eastAsia="zh-CN"/>
        </w:rPr>
      </w:pPr>
      <w:r>
        <w:rPr>
          <w:rFonts w:hint="eastAsia" w:ascii="FangSong" w:hAnsi="FangSong" w:eastAsia="FangSong" w:cs="FangSong"/>
          <w:color w:val="FF0000"/>
          <w:sz w:val="24"/>
          <w:szCs w:val="24"/>
          <w:highlight w:val="none"/>
          <w:lang w:val="en-US" w:eastAsia="zh-CN"/>
        </w:rPr>
        <w:t>3.2.6乙方已充分了解甲方提供工作面的基层情况，结算时不会因本工程基层清理而要求甲方增补费用。</w:t>
      </w:r>
    </w:p>
    <w:p w14:paraId="3260AE8A">
      <w:pPr>
        <w:spacing w:line="440" w:lineRule="exact"/>
        <w:ind w:firstLine="480" w:firstLineChars="200"/>
        <w:rPr>
          <w:rFonts w:hint="eastAsia" w:ascii="FangSong" w:hAnsi="FangSong" w:eastAsia="FangSong" w:cs="FangSong"/>
          <w:color w:val="FF0000"/>
          <w:sz w:val="24"/>
          <w:szCs w:val="24"/>
          <w:highlight w:val="none"/>
          <w:lang w:val="en-US" w:eastAsia="zh-CN"/>
        </w:rPr>
      </w:pPr>
      <w:r>
        <w:rPr>
          <w:rFonts w:hint="eastAsia" w:ascii="FangSong" w:hAnsi="FangSong" w:eastAsia="FangSong" w:cs="FangSong"/>
          <w:color w:val="FF0000"/>
          <w:sz w:val="24"/>
          <w:szCs w:val="24"/>
          <w:highlight w:val="none"/>
          <w:lang w:val="en-US" w:eastAsia="zh-CN"/>
        </w:rPr>
        <w:t>3.2.7本工程使用的材料、机械设备，如因施工环境和场地限制，汽车不能直接运至现场（不能直接原车运到施工组织设计要求的范围内的堆放地点），由乙方负责再次运输及二次装运卸。</w:t>
      </w:r>
    </w:p>
    <w:p w14:paraId="2C33E0BB">
      <w:pPr>
        <w:spacing w:line="440" w:lineRule="exact"/>
        <w:ind w:firstLine="480" w:firstLineChars="200"/>
        <w:rPr>
          <w:rFonts w:hint="eastAsia" w:ascii="FangSong" w:hAnsi="FangSong" w:eastAsia="FangSong" w:cs="FangSong"/>
          <w:color w:val="FF0000"/>
          <w:sz w:val="24"/>
          <w:szCs w:val="24"/>
          <w:highlight w:val="none"/>
          <w:lang w:val="en-US" w:eastAsia="zh-CN"/>
        </w:rPr>
      </w:pPr>
      <w:r>
        <w:rPr>
          <w:rFonts w:hint="eastAsia" w:ascii="FangSong" w:hAnsi="FangSong" w:eastAsia="FangSong" w:cs="FangSong"/>
          <w:color w:val="FF0000"/>
          <w:sz w:val="24"/>
          <w:szCs w:val="24"/>
          <w:highlight w:val="none"/>
          <w:lang w:val="en-US" w:eastAsia="zh-CN"/>
        </w:rPr>
        <w:t>3.2.8本工程因乙方原因返工所需的全部材料、机具由乙方自备。</w:t>
      </w:r>
    </w:p>
    <w:p w14:paraId="525C9526">
      <w:pPr>
        <w:snapToGrid w:val="0"/>
        <w:spacing w:line="440" w:lineRule="exact"/>
        <w:textAlignment w:val="baseline"/>
        <w:rPr>
          <w:rFonts w:hint="eastAsia" w:ascii="FangSong" w:hAnsi="FangSong" w:eastAsia="FangSong" w:cs="FangSong"/>
          <w:b/>
          <w:bCs/>
          <w:color w:val="FF0000"/>
          <w:sz w:val="24"/>
          <w:szCs w:val="24"/>
          <w:highlight w:val="none"/>
          <w:lang w:val="en-US" w:eastAsia="zh-CN"/>
        </w:rPr>
      </w:pPr>
      <w:r>
        <w:rPr>
          <w:rFonts w:hint="eastAsia" w:ascii="FangSong" w:hAnsi="FangSong" w:eastAsia="FangSong" w:cs="FangSong"/>
          <w:b/>
          <w:bCs/>
          <w:color w:val="auto"/>
          <w:sz w:val="24"/>
          <w:szCs w:val="24"/>
          <w:highlight w:val="none"/>
        </w:rPr>
        <w:t>四、合同价格</w:t>
      </w:r>
      <w:r>
        <w:rPr>
          <w:rFonts w:hint="eastAsia" w:ascii="FangSong" w:hAnsi="FangSong" w:eastAsia="FangSong" w:cs="FangSong"/>
          <w:b/>
          <w:bCs/>
          <w:color w:val="FF0000"/>
          <w:sz w:val="24"/>
          <w:szCs w:val="24"/>
          <w:highlight w:val="yellow"/>
          <w:lang w:eastAsia="zh-CN"/>
        </w:rPr>
        <w:t>【</w:t>
      </w:r>
      <w:r>
        <w:rPr>
          <w:rFonts w:hint="eastAsia" w:ascii="FangSong" w:hAnsi="FangSong" w:eastAsia="FangSong" w:cs="FangSong"/>
          <w:b/>
          <w:bCs/>
          <w:color w:val="FF0000"/>
          <w:sz w:val="24"/>
          <w:szCs w:val="24"/>
          <w:highlight w:val="yellow"/>
          <w:lang w:val="en-US" w:eastAsia="zh-CN"/>
        </w:rPr>
        <w:t>计量计价方式以最终经甲方确认的施工方案为准进行调整</w:t>
      </w:r>
      <w:r>
        <w:rPr>
          <w:rFonts w:hint="eastAsia" w:ascii="FangSong" w:hAnsi="FangSong" w:eastAsia="FangSong" w:cs="FangSong"/>
          <w:b/>
          <w:bCs/>
          <w:color w:val="FF0000"/>
          <w:sz w:val="24"/>
          <w:szCs w:val="24"/>
          <w:highlight w:val="yellow"/>
          <w:lang w:eastAsia="zh-CN"/>
        </w:rPr>
        <w:t>】</w:t>
      </w:r>
    </w:p>
    <w:p w14:paraId="5320DFB3">
      <w:pPr>
        <w:spacing w:line="440" w:lineRule="exact"/>
        <w:ind w:firstLine="480" w:firstLineChars="200"/>
        <w:rPr>
          <w:rFonts w:hint="eastAsia"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lang w:val="en-US" w:eastAsia="zh-CN"/>
        </w:rPr>
        <w:t>4.1</w:t>
      </w:r>
      <w:r>
        <w:rPr>
          <w:rFonts w:hint="eastAsia" w:ascii="FangSong" w:hAnsi="FangSong" w:eastAsia="FangSong" w:cs="FangSong"/>
          <w:color w:val="auto"/>
          <w:sz w:val="24"/>
          <w:szCs w:val="24"/>
          <w:highlight w:val="none"/>
        </w:rPr>
        <w:t>乙方完成合同所述工作、实现</w:t>
      </w:r>
      <w:r>
        <w:rPr>
          <w:rFonts w:hint="eastAsia" w:ascii="FangSong" w:hAnsi="FangSong" w:eastAsia="FangSong" w:cs="FangSong"/>
          <w:color w:val="auto"/>
          <w:sz w:val="24"/>
          <w:szCs w:val="24"/>
          <w:highlight w:val="none"/>
          <w:lang w:val="en-US" w:eastAsia="zh-CN"/>
        </w:rPr>
        <w:t>合同</w:t>
      </w:r>
      <w:r>
        <w:rPr>
          <w:rFonts w:hint="eastAsia" w:ascii="FangSong" w:hAnsi="FangSong" w:eastAsia="FangSong" w:cs="FangSong"/>
          <w:color w:val="auto"/>
          <w:sz w:val="24"/>
          <w:szCs w:val="24"/>
          <w:highlight w:val="none"/>
        </w:rPr>
        <w:t>工期要求、质量要求及承担合同义务、责任、风险的费用已包括在下列合同价（以打</w:t>
      </w:r>
      <w:r>
        <w:rPr>
          <w:rFonts w:hint="eastAsia" w:ascii="FangSong" w:hAnsi="FangSong" w:eastAsia="FangSong" w:cs="FangSong"/>
          <w:color w:val="auto"/>
          <w:sz w:val="24"/>
          <w:szCs w:val="24"/>
          <w:highlight w:val="none"/>
          <w:lang w:val="en-US" w:eastAsia="zh-CN"/>
        </w:rPr>
        <w:sym w:font="Wingdings 2" w:char="0052"/>
      </w:r>
      <w:r>
        <w:rPr>
          <w:rFonts w:hint="eastAsia" w:ascii="FangSong" w:hAnsi="FangSong" w:eastAsia="FangSong" w:cs="FangSong"/>
          <w:color w:val="auto"/>
          <w:sz w:val="24"/>
          <w:szCs w:val="24"/>
          <w:highlight w:val="none"/>
        </w:rPr>
        <w:t>为准）中。</w:t>
      </w:r>
    </w:p>
    <w:p w14:paraId="220C7885">
      <w:pPr>
        <w:spacing w:line="440" w:lineRule="exact"/>
        <w:ind w:firstLine="480" w:firstLineChars="20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sym w:font="Wingdings 2" w:char="0052"/>
      </w:r>
      <w:r>
        <w:rPr>
          <w:rFonts w:hint="eastAsia" w:ascii="FangSong" w:hAnsi="FangSong" w:eastAsia="FangSong" w:cs="FangSong"/>
          <w:color w:val="FF0000"/>
          <w:sz w:val="24"/>
          <w:szCs w:val="24"/>
          <w:highlight w:val="none"/>
          <w:lang w:val="en-US" w:eastAsia="zh-CN"/>
        </w:rPr>
        <w:t>本合同为固定单价合同</w:t>
      </w:r>
      <w:r>
        <w:rPr>
          <w:rFonts w:hint="eastAsia" w:ascii="FangSong" w:hAnsi="FangSong" w:eastAsia="FangSong" w:cs="FangSong"/>
          <w:color w:val="auto"/>
          <w:sz w:val="24"/>
          <w:szCs w:val="24"/>
          <w:highlight w:val="none"/>
          <w:lang w:val="en-US" w:eastAsia="zh-CN"/>
        </w:rPr>
        <w:t>，工程量按合同约定计量规则计算。合同单价（详见附件的《投标清单》）为全费用固定综合单价（仅不含增值税），除合同另有约定外，不做任何调整（尤其不因乙方实际施工面积的变化而增加）。合同单价包含乙方完成合同文件所述内容的全部费用。乙方开具税率</w:t>
      </w:r>
      <w:r>
        <w:rPr>
          <w:rFonts w:hint="eastAsia" w:ascii="FangSong" w:hAnsi="FangSong" w:eastAsia="FangSong" w:cs="FangSong"/>
          <w:color w:val="auto"/>
          <w:sz w:val="24"/>
          <w:szCs w:val="24"/>
          <w:highlight w:val="none"/>
          <w:u w:val="single"/>
          <w:lang w:val="en-US" w:eastAsia="zh-CN"/>
        </w:rPr>
        <w:t xml:space="preserve">    </w:t>
      </w:r>
      <w:r>
        <w:rPr>
          <w:rFonts w:hint="eastAsia" w:ascii="FangSong" w:hAnsi="FangSong" w:eastAsia="FangSong" w:cs="FangSong"/>
          <w:color w:val="auto"/>
          <w:sz w:val="24"/>
          <w:szCs w:val="24"/>
          <w:highlight w:val="none"/>
          <w:lang w:val="en-US" w:eastAsia="zh-CN"/>
        </w:rPr>
        <w:t>%的增值税专用发票，税率按国家政策执行，如税率调整，税金随之调整。本合同暂定总价为人民币</w:t>
      </w:r>
      <w:r>
        <w:rPr>
          <w:rFonts w:hint="eastAsia" w:ascii="FangSong" w:hAnsi="FangSong" w:eastAsia="FangSong" w:cs="FangSong"/>
          <w:color w:val="auto"/>
          <w:sz w:val="24"/>
          <w:szCs w:val="24"/>
          <w:highlight w:val="none"/>
          <w:u w:val="single"/>
          <w:lang w:val="en-US" w:eastAsia="zh-CN"/>
        </w:rPr>
        <w:t xml:space="preserve">    </w:t>
      </w:r>
      <w:r>
        <w:rPr>
          <w:rFonts w:hint="eastAsia" w:ascii="FangSong" w:hAnsi="FangSong" w:eastAsia="FangSong" w:cs="FangSong"/>
          <w:color w:val="auto"/>
          <w:sz w:val="24"/>
          <w:szCs w:val="24"/>
          <w:highlight w:val="none"/>
          <w:lang w:val="en-US" w:eastAsia="zh-CN"/>
        </w:rPr>
        <w:t>元，其中不含税暂定总价为人民币</w:t>
      </w:r>
      <w:r>
        <w:rPr>
          <w:rFonts w:hint="eastAsia" w:ascii="FangSong" w:hAnsi="FangSong" w:eastAsia="FangSong" w:cs="FangSong"/>
          <w:color w:val="auto"/>
          <w:sz w:val="24"/>
          <w:szCs w:val="24"/>
          <w:highlight w:val="none"/>
          <w:u w:val="single"/>
          <w:lang w:val="en-US" w:eastAsia="zh-CN"/>
        </w:rPr>
        <w:t xml:space="preserve">    </w:t>
      </w:r>
      <w:r>
        <w:rPr>
          <w:rFonts w:hint="eastAsia" w:ascii="FangSong" w:hAnsi="FangSong" w:eastAsia="FangSong" w:cs="FangSong"/>
          <w:color w:val="auto"/>
          <w:sz w:val="24"/>
          <w:szCs w:val="24"/>
          <w:highlight w:val="none"/>
          <w:lang w:val="en-US" w:eastAsia="zh-CN"/>
        </w:rPr>
        <w:t>元，税金为人民币</w:t>
      </w:r>
      <w:r>
        <w:rPr>
          <w:rFonts w:hint="eastAsia" w:ascii="FangSong" w:hAnsi="FangSong" w:eastAsia="FangSong" w:cs="FangSong"/>
          <w:color w:val="auto"/>
          <w:sz w:val="24"/>
          <w:szCs w:val="24"/>
          <w:highlight w:val="none"/>
          <w:u w:val="single"/>
          <w:lang w:val="en-US" w:eastAsia="zh-CN"/>
        </w:rPr>
        <w:t xml:space="preserve">    </w:t>
      </w:r>
      <w:r>
        <w:rPr>
          <w:rFonts w:hint="eastAsia" w:ascii="FangSong" w:hAnsi="FangSong" w:eastAsia="FangSong" w:cs="FangSong"/>
          <w:color w:val="auto"/>
          <w:sz w:val="24"/>
          <w:szCs w:val="24"/>
          <w:highlight w:val="none"/>
          <w:lang w:val="en-US" w:eastAsia="zh-CN"/>
        </w:rPr>
        <w:t>元，此价仅供参考，不作结算用途。</w:t>
      </w:r>
    </w:p>
    <w:p w14:paraId="16FD2403">
      <w:pPr>
        <w:spacing w:line="440" w:lineRule="exact"/>
        <w:ind w:firstLine="480" w:firstLineChars="20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sym w:font="Wingdings 2" w:char="00A3"/>
      </w:r>
      <w:r>
        <w:rPr>
          <w:rFonts w:hint="eastAsia" w:ascii="FangSong" w:hAnsi="FangSong" w:eastAsia="FangSong" w:cs="FangSong"/>
          <w:color w:val="auto"/>
          <w:sz w:val="24"/>
          <w:szCs w:val="24"/>
          <w:highlight w:val="none"/>
          <w:lang w:val="en-US" w:eastAsia="zh-CN"/>
        </w:rPr>
        <w:t>本合同为固定总价合同，乙方开具税率</w:t>
      </w:r>
      <w:r>
        <w:rPr>
          <w:rFonts w:hint="eastAsia" w:ascii="FangSong" w:hAnsi="FangSong" w:eastAsia="FangSong" w:cs="FangSong"/>
          <w:color w:val="auto"/>
          <w:sz w:val="24"/>
          <w:szCs w:val="24"/>
          <w:highlight w:val="none"/>
          <w:u w:val="single"/>
          <w:lang w:val="en-US" w:eastAsia="zh-CN"/>
        </w:rPr>
        <w:t xml:space="preserve"> /  </w:t>
      </w:r>
      <w:r>
        <w:rPr>
          <w:rFonts w:hint="eastAsia" w:ascii="FangSong" w:hAnsi="FangSong" w:eastAsia="FangSong" w:cs="FangSong"/>
          <w:color w:val="auto"/>
          <w:sz w:val="24"/>
          <w:szCs w:val="24"/>
          <w:highlight w:val="none"/>
          <w:lang w:val="en-US" w:eastAsia="zh-CN"/>
        </w:rPr>
        <w:t>%的增值税专用发票，税率按国家政策执行，如税率调整，税金随之调整。本合同总价为人民币</w:t>
      </w:r>
      <w:r>
        <w:rPr>
          <w:rFonts w:hint="eastAsia" w:ascii="FangSong" w:hAnsi="FangSong" w:eastAsia="FangSong" w:cs="FangSong"/>
          <w:color w:val="auto"/>
          <w:sz w:val="24"/>
          <w:szCs w:val="24"/>
          <w:highlight w:val="none"/>
          <w:u w:val="single"/>
          <w:lang w:val="en-US" w:eastAsia="zh-CN"/>
        </w:rPr>
        <w:t xml:space="preserve"> /  </w:t>
      </w:r>
      <w:r>
        <w:rPr>
          <w:rFonts w:hint="eastAsia" w:ascii="FangSong" w:hAnsi="FangSong" w:eastAsia="FangSong" w:cs="FangSong"/>
          <w:color w:val="auto"/>
          <w:sz w:val="24"/>
          <w:szCs w:val="24"/>
          <w:highlight w:val="none"/>
          <w:lang w:val="en-US" w:eastAsia="zh-CN"/>
        </w:rPr>
        <w:t>元整（详见附件《投标清单》），其中不含税总价为人民币</w:t>
      </w:r>
      <w:r>
        <w:rPr>
          <w:rFonts w:hint="eastAsia" w:ascii="FangSong" w:hAnsi="FangSong" w:eastAsia="FangSong" w:cs="FangSong"/>
          <w:color w:val="auto"/>
          <w:sz w:val="24"/>
          <w:szCs w:val="24"/>
          <w:highlight w:val="none"/>
          <w:u w:val="single"/>
          <w:lang w:val="en-US" w:eastAsia="zh-CN"/>
        </w:rPr>
        <w:t xml:space="preserve"> /  </w:t>
      </w:r>
      <w:r>
        <w:rPr>
          <w:rFonts w:hint="eastAsia" w:ascii="FangSong" w:hAnsi="FangSong" w:eastAsia="FangSong" w:cs="FangSong"/>
          <w:color w:val="auto"/>
          <w:sz w:val="24"/>
          <w:szCs w:val="24"/>
          <w:highlight w:val="none"/>
          <w:lang w:val="en-US" w:eastAsia="zh-CN"/>
        </w:rPr>
        <w:t>元，增值税税金为人民币</w:t>
      </w:r>
      <w:r>
        <w:rPr>
          <w:rFonts w:hint="eastAsia" w:ascii="FangSong" w:hAnsi="FangSong" w:eastAsia="FangSong" w:cs="FangSong"/>
          <w:color w:val="auto"/>
          <w:sz w:val="24"/>
          <w:szCs w:val="24"/>
          <w:highlight w:val="none"/>
          <w:u w:val="single"/>
          <w:lang w:val="en-US" w:eastAsia="zh-CN"/>
        </w:rPr>
        <w:t xml:space="preserve">  / </w:t>
      </w:r>
      <w:r>
        <w:rPr>
          <w:rFonts w:hint="eastAsia" w:ascii="FangSong" w:hAnsi="FangSong" w:eastAsia="FangSong" w:cs="FangSong"/>
          <w:color w:val="auto"/>
          <w:sz w:val="24"/>
          <w:szCs w:val="24"/>
          <w:highlight w:val="none"/>
          <w:lang w:val="en-US" w:eastAsia="zh-CN"/>
        </w:rPr>
        <w:t>元。合同总价对应的工程量清单和图纸及相关文件详见附件。</w:t>
      </w:r>
    </w:p>
    <w:p w14:paraId="6CF7941F">
      <w:pPr>
        <w:spacing w:line="440" w:lineRule="exact"/>
        <w:ind w:firstLine="480" w:firstLineChars="200"/>
        <w:rPr>
          <w:rFonts w:hint="eastAsia" w:ascii="FangSong" w:hAnsi="FangSong" w:eastAsia="FangSong" w:cs="FangSong"/>
          <w:color w:val="FF0000"/>
          <w:sz w:val="24"/>
          <w:szCs w:val="24"/>
          <w:highlight w:val="none"/>
          <w:lang w:val="en-US" w:eastAsia="zh-CN"/>
        </w:rPr>
      </w:pPr>
      <w:r>
        <w:rPr>
          <w:rFonts w:hint="eastAsia" w:ascii="FangSong" w:hAnsi="FangSong" w:eastAsia="FangSong" w:cs="FangSong"/>
          <w:color w:val="auto"/>
          <w:sz w:val="24"/>
          <w:szCs w:val="24"/>
          <w:highlight w:val="none"/>
          <w:lang w:val="en-US" w:eastAsia="zh-CN"/>
        </w:rPr>
        <w:t>4.2</w:t>
      </w:r>
      <w:r>
        <w:rPr>
          <w:rFonts w:hint="eastAsia" w:ascii="FangSong" w:hAnsi="FangSong" w:eastAsia="FangSong" w:cs="FangSong"/>
          <w:color w:val="FF0000"/>
          <w:sz w:val="24"/>
          <w:szCs w:val="24"/>
          <w:highlight w:val="none"/>
          <w:lang w:val="en-US" w:eastAsia="zh-CN"/>
        </w:rPr>
        <w:t>乙方承诺全部依据双方确认的图纸、图纸会审等资料完成全部工作,报价范围内有漏算、少算工程量，所需全部费用及责任均由乙方承担，清单工程量有而实际未施工部分的需相应扣减。除甲方原因发生的变更或新增工程外，合同单价不做调整。合同单价包含乙方完成合同文件所述内容的全部费用、税金。</w:t>
      </w:r>
    </w:p>
    <w:p w14:paraId="1A5EBF36">
      <w:pPr>
        <w:snapToGrid w:val="0"/>
        <w:spacing w:line="440" w:lineRule="exact"/>
        <w:ind w:firstLine="480" w:firstLineChars="200"/>
        <w:textAlignment w:val="baseline"/>
        <w:rPr>
          <w:rFonts w:hint="eastAsia" w:ascii="FangSong" w:hAnsi="FangSong" w:eastAsia="FangSong" w:cs="FangSong"/>
          <w:color w:val="FF0000"/>
          <w:kern w:val="0"/>
          <w:sz w:val="24"/>
          <w:szCs w:val="24"/>
          <w:highlight w:val="none"/>
          <w:lang w:val="en-US" w:eastAsia="zh-CN"/>
        </w:rPr>
      </w:pPr>
      <w:r>
        <w:rPr>
          <w:rFonts w:hint="eastAsia" w:ascii="FangSong" w:hAnsi="FangSong" w:eastAsia="FangSong" w:cs="FangSong"/>
          <w:color w:val="FF0000"/>
          <w:kern w:val="0"/>
          <w:sz w:val="24"/>
          <w:szCs w:val="24"/>
          <w:highlight w:val="none"/>
          <w:lang w:val="en-US" w:eastAsia="zh-CN"/>
        </w:rPr>
        <w:t>4.3乙方确认，合同单价为乙方完成本合同第一、二、三条所述内容的价格，乙方不因施工范围、施工条件、施工难度等的任何变化向甲方主张增加费用。</w:t>
      </w:r>
    </w:p>
    <w:p w14:paraId="0DCEA571">
      <w:pPr>
        <w:snapToGrid w:val="0"/>
        <w:spacing w:line="440" w:lineRule="exact"/>
        <w:ind w:firstLine="480" w:firstLineChars="200"/>
        <w:textAlignment w:val="baseline"/>
        <w:rPr>
          <w:rFonts w:hint="eastAsia" w:ascii="FangSong" w:hAnsi="FangSong" w:eastAsia="FangSong" w:cs="FangSong"/>
          <w:color w:val="FF0000"/>
          <w:kern w:val="0"/>
          <w:sz w:val="24"/>
          <w:szCs w:val="24"/>
          <w:highlight w:val="none"/>
          <w:lang w:val="en-US" w:eastAsia="zh-CN"/>
        </w:rPr>
      </w:pPr>
      <w:r>
        <w:rPr>
          <w:rFonts w:hint="eastAsia" w:ascii="FangSong" w:hAnsi="FangSong" w:eastAsia="FangSong" w:cs="FangSong"/>
          <w:color w:val="FF0000"/>
          <w:kern w:val="0"/>
          <w:sz w:val="24"/>
          <w:szCs w:val="24"/>
          <w:highlight w:val="none"/>
          <w:lang w:val="en-US" w:eastAsia="zh-CN"/>
        </w:rPr>
        <w:t>4.4对于变更或新增工程，按以下计量计价方式执行：</w:t>
      </w:r>
    </w:p>
    <w:p w14:paraId="3E62B035">
      <w:pPr>
        <w:snapToGrid w:val="0"/>
        <w:spacing w:line="440" w:lineRule="exact"/>
        <w:ind w:firstLine="480" w:firstLineChars="200"/>
        <w:textAlignment w:val="baseline"/>
        <w:rPr>
          <w:rFonts w:hint="eastAsia" w:ascii="FangSong" w:hAnsi="FangSong" w:eastAsia="FangSong" w:cs="FangSong"/>
          <w:color w:val="FF0000"/>
          <w:kern w:val="0"/>
          <w:sz w:val="24"/>
          <w:szCs w:val="24"/>
          <w:highlight w:val="none"/>
          <w:lang w:val="en-US" w:eastAsia="zh-CN"/>
        </w:rPr>
      </w:pPr>
      <w:r>
        <w:rPr>
          <w:rFonts w:hint="eastAsia" w:ascii="FangSong" w:hAnsi="FangSong" w:eastAsia="FangSong" w:cs="FangSong"/>
          <w:color w:val="FF0000"/>
          <w:kern w:val="0"/>
          <w:sz w:val="24"/>
          <w:szCs w:val="24"/>
          <w:highlight w:val="none"/>
          <w:lang w:val="en-US" w:eastAsia="zh-CN"/>
        </w:rPr>
        <w:t>4.4.1工程量计量规则：执行《广东省建筑与装饰工程计价定额(2018年)》工程量计算规则、《广东省安装工程计价定额(2018年)》工程量计算规则、《广东省市政工程计价定额(2018年)》工程量计算规则、《广东省城市园林绿化养护管理计价定额(2018年)》工程量计算规则、《建筑工程建筑面积计算规范（GB50353-2013）》进行计算。</w:t>
      </w:r>
    </w:p>
    <w:p w14:paraId="7896C505">
      <w:pPr>
        <w:snapToGrid w:val="0"/>
        <w:spacing w:line="440" w:lineRule="exact"/>
        <w:ind w:firstLine="480" w:firstLineChars="200"/>
        <w:textAlignment w:val="baseline"/>
        <w:rPr>
          <w:rFonts w:hint="eastAsia" w:ascii="FangSong" w:hAnsi="FangSong" w:eastAsia="FangSong" w:cs="FangSong"/>
          <w:color w:val="FF0000"/>
          <w:kern w:val="0"/>
          <w:sz w:val="24"/>
          <w:szCs w:val="24"/>
          <w:highlight w:val="none"/>
          <w:lang w:val="en-US" w:eastAsia="zh-CN"/>
        </w:rPr>
      </w:pPr>
      <w:r>
        <w:rPr>
          <w:rFonts w:hint="eastAsia" w:ascii="FangSong" w:hAnsi="FangSong" w:eastAsia="FangSong" w:cs="FangSong"/>
          <w:color w:val="FF0000"/>
          <w:kern w:val="0"/>
          <w:sz w:val="24"/>
          <w:szCs w:val="24"/>
          <w:highlight w:val="none"/>
          <w:lang w:val="en-US" w:eastAsia="zh-CN"/>
        </w:rPr>
        <w:t>4.4.2计价依据</w:t>
      </w:r>
    </w:p>
    <w:p w14:paraId="7283440A">
      <w:pPr>
        <w:snapToGrid w:val="0"/>
        <w:spacing w:line="440" w:lineRule="exact"/>
        <w:ind w:firstLine="480" w:firstLineChars="200"/>
        <w:textAlignment w:val="baseline"/>
        <w:rPr>
          <w:rFonts w:hint="eastAsia" w:ascii="FangSong" w:hAnsi="FangSong" w:eastAsia="FangSong" w:cs="FangSong"/>
          <w:color w:val="FF0000"/>
          <w:kern w:val="0"/>
          <w:sz w:val="24"/>
          <w:szCs w:val="24"/>
          <w:highlight w:val="none"/>
          <w:lang w:val="en-US" w:eastAsia="zh-CN"/>
        </w:rPr>
      </w:pPr>
      <w:r>
        <w:rPr>
          <w:rFonts w:hint="eastAsia" w:ascii="FangSong" w:hAnsi="FangSong" w:eastAsia="FangSong" w:cs="FangSong"/>
          <w:color w:val="FF0000"/>
          <w:kern w:val="0"/>
          <w:sz w:val="24"/>
          <w:szCs w:val="24"/>
          <w:highlight w:val="none"/>
          <w:lang w:val="en-US" w:eastAsia="zh-CN"/>
        </w:rPr>
        <w:t>4.4.2.1合同范围内的工程，按合同单价执行；</w:t>
      </w:r>
    </w:p>
    <w:p w14:paraId="176DA8EF">
      <w:pPr>
        <w:snapToGrid w:val="0"/>
        <w:spacing w:line="440" w:lineRule="exact"/>
        <w:ind w:firstLine="480" w:firstLineChars="200"/>
        <w:textAlignment w:val="baseline"/>
        <w:rPr>
          <w:rFonts w:hint="eastAsia" w:ascii="FangSong" w:hAnsi="FangSong" w:eastAsia="FangSong" w:cs="FangSong"/>
          <w:color w:val="FF0000"/>
          <w:kern w:val="0"/>
          <w:sz w:val="24"/>
          <w:szCs w:val="24"/>
          <w:highlight w:val="none"/>
          <w:lang w:val="en-US" w:eastAsia="zh-CN"/>
        </w:rPr>
      </w:pPr>
      <w:r>
        <w:rPr>
          <w:rFonts w:hint="eastAsia" w:ascii="FangSong" w:hAnsi="FangSong" w:eastAsia="FangSong" w:cs="FangSong"/>
          <w:color w:val="FF0000"/>
          <w:kern w:val="0"/>
          <w:sz w:val="24"/>
          <w:szCs w:val="24"/>
          <w:highlight w:val="none"/>
          <w:lang w:val="en-US" w:eastAsia="zh-CN"/>
        </w:rPr>
        <w:t>4.4.2.2合同范围外的签证、变更价款的调整方法：</w:t>
      </w:r>
    </w:p>
    <w:p w14:paraId="3BF6BFFC">
      <w:pPr>
        <w:snapToGrid w:val="0"/>
        <w:spacing w:line="440" w:lineRule="exact"/>
        <w:ind w:firstLine="480" w:firstLineChars="200"/>
        <w:textAlignment w:val="baseline"/>
        <w:rPr>
          <w:rFonts w:hint="eastAsia" w:ascii="FangSong" w:hAnsi="FangSong" w:eastAsia="FangSong" w:cs="FangSong"/>
          <w:color w:val="FF0000"/>
          <w:kern w:val="0"/>
          <w:sz w:val="24"/>
          <w:szCs w:val="24"/>
          <w:highlight w:val="none"/>
          <w:lang w:val="en-US" w:eastAsia="zh-CN"/>
        </w:rPr>
      </w:pPr>
      <w:r>
        <w:rPr>
          <w:rFonts w:hint="eastAsia" w:ascii="FangSong" w:hAnsi="FangSong" w:eastAsia="FangSong" w:cs="FangSong"/>
          <w:color w:val="FF0000"/>
          <w:kern w:val="0"/>
          <w:sz w:val="24"/>
          <w:szCs w:val="24"/>
          <w:highlight w:val="none"/>
          <w:lang w:val="en-US" w:eastAsia="zh-CN"/>
        </w:rPr>
        <w:t>4.4.2.2.1合同中已有适用于变更工程的价格，按合同已有的价格执行；</w:t>
      </w:r>
    </w:p>
    <w:p w14:paraId="0BD7BBDA">
      <w:pPr>
        <w:snapToGrid w:val="0"/>
        <w:spacing w:line="440" w:lineRule="exact"/>
        <w:ind w:firstLine="480" w:firstLineChars="200"/>
        <w:textAlignment w:val="baseline"/>
        <w:rPr>
          <w:rFonts w:hint="eastAsia" w:ascii="FangSong" w:hAnsi="FangSong" w:eastAsia="FangSong" w:cs="FangSong"/>
          <w:color w:val="FF0000"/>
          <w:kern w:val="0"/>
          <w:sz w:val="24"/>
          <w:szCs w:val="24"/>
          <w:highlight w:val="none"/>
          <w:lang w:val="en-US" w:eastAsia="zh-CN"/>
        </w:rPr>
      </w:pPr>
      <w:r>
        <w:rPr>
          <w:rFonts w:hint="eastAsia" w:ascii="FangSong" w:hAnsi="FangSong" w:eastAsia="FangSong" w:cs="FangSong"/>
          <w:color w:val="FF0000"/>
          <w:kern w:val="0"/>
          <w:sz w:val="24"/>
          <w:szCs w:val="24"/>
          <w:highlight w:val="none"/>
          <w:lang w:val="en-US" w:eastAsia="zh-CN"/>
        </w:rPr>
        <w:t>4.4.2.2.2合同中只有类似于变更工程的价格，可在合理范围内参照类似价格执行；</w:t>
      </w:r>
    </w:p>
    <w:p w14:paraId="327582BC">
      <w:pPr>
        <w:snapToGrid w:val="0"/>
        <w:spacing w:line="440" w:lineRule="exact"/>
        <w:ind w:firstLine="480" w:firstLineChars="200"/>
        <w:textAlignment w:val="baseline"/>
        <w:rPr>
          <w:rFonts w:hint="eastAsia" w:ascii="FangSong" w:hAnsi="FangSong" w:eastAsia="FangSong" w:cs="FangSong"/>
          <w:color w:val="FF0000"/>
          <w:kern w:val="0"/>
          <w:sz w:val="24"/>
          <w:szCs w:val="24"/>
          <w:highlight w:val="none"/>
          <w:lang w:val="en-US" w:eastAsia="zh-CN"/>
        </w:rPr>
      </w:pPr>
      <w:r>
        <w:rPr>
          <w:rFonts w:hint="eastAsia" w:ascii="FangSong" w:hAnsi="FangSong" w:eastAsia="FangSong" w:cs="FangSong"/>
          <w:color w:val="FF0000"/>
          <w:kern w:val="0"/>
          <w:sz w:val="24"/>
          <w:szCs w:val="24"/>
          <w:highlight w:val="none"/>
          <w:lang w:val="en-US" w:eastAsia="zh-CN"/>
        </w:rPr>
        <w:t>4.4.2.2.3合同中没有适用或类似于变更工程的价格，按以下第4.4.3条计价规则执行。</w:t>
      </w:r>
    </w:p>
    <w:p w14:paraId="0E19DA8A">
      <w:pPr>
        <w:snapToGrid w:val="0"/>
        <w:spacing w:line="440" w:lineRule="exact"/>
        <w:ind w:firstLine="480" w:firstLineChars="200"/>
        <w:textAlignment w:val="baseline"/>
        <w:rPr>
          <w:rFonts w:hint="eastAsia" w:ascii="FangSong" w:hAnsi="FangSong" w:eastAsia="FangSong" w:cs="FangSong"/>
          <w:color w:val="FF0000"/>
          <w:kern w:val="0"/>
          <w:sz w:val="24"/>
          <w:szCs w:val="24"/>
          <w:highlight w:val="none"/>
          <w:lang w:val="en-US" w:eastAsia="zh-CN"/>
        </w:rPr>
      </w:pPr>
      <w:r>
        <w:rPr>
          <w:rFonts w:hint="eastAsia" w:ascii="FangSong" w:hAnsi="FangSong" w:eastAsia="FangSong" w:cs="FangSong"/>
          <w:color w:val="FF0000"/>
          <w:kern w:val="0"/>
          <w:sz w:val="24"/>
          <w:szCs w:val="24"/>
          <w:highlight w:val="none"/>
          <w:lang w:val="en-US" w:eastAsia="zh-CN"/>
        </w:rPr>
        <w:t>4.4.3计价规则</w:t>
      </w:r>
    </w:p>
    <w:p w14:paraId="525D666F">
      <w:pPr>
        <w:snapToGrid w:val="0"/>
        <w:spacing w:line="440" w:lineRule="exact"/>
        <w:ind w:firstLine="480" w:firstLineChars="200"/>
        <w:textAlignment w:val="baseline"/>
        <w:rPr>
          <w:rFonts w:hint="eastAsia" w:ascii="FangSong" w:hAnsi="FangSong" w:eastAsia="FangSong" w:cs="FangSong"/>
          <w:color w:val="FF0000"/>
          <w:kern w:val="0"/>
          <w:sz w:val="24"/>
          <w:szCs w:val="24"/>
          <w:highlight w:val="none"/>
          <w:lang w:val="en-US" w:eastAsia="zh-CN"/>
        </w:rPr>
      </w:pPr>
      <w:r>
        <w:rPr>
          <w:rFonts w:hint="eastAsia" w:ascii="FangSong" w:hAnsi="FangSong" w:eastAsia="FangSong" w:cs="FangSong"/>
          <w:color w:val="FF0000"/>
          <w:kern w:val="0"/>
          <w:sz w:val="24"/>
          <w:szCs w:val="24"/>
          <w:highlight w:val="none"/>
          <w:lang w:val="en-US" w:eastAsia="zh-CN"/>
        </w:rPr>
        <w:t>4.4.3.1本工程执行《广东省建筑与装饰工程计价定额(2018年)》、《广东省安装工程计价定额(2018年)》清单计价程序取费，绿化部分执行《广东省城市园林绿化养护管理计价定额(2018年)》清单计价程序取费。采用清单计价，执行《建设工程工程量清单计价规范》（GB50500—2013）；同时执行《广东省建设工程计价依据》： 《省建筑与装饰工程计价定额(2018年)》、《广东省安装工程计价定额(2018年)》、《广东省市政工程计价定额(2018年)》、《广东省城市园林绿化养护管理计价定额(2018年)》、《广东省工程量清单计价指引（2018年)》等以及国家行政主管部门颁布的相关规定文件。</w:t>
      </w:r>
    </w:p>
    <w:p w14:paraId="0CED1704">
      <w:pPr>
        <w:snapToGrid w:val="0"/>
        <w:spacing w:line="440" w:lineRule="exact"/>
        <w:ind w:firstLine="480" w:firstLineChars="200"/>
        <w:textAlignment w:val="baseline"/>
        <w:rPr>
          <w:rFonts w:hint="eastAsia" w:ascii="FangSong" w:hAnsi="FangSong" w:eastAsia="FangSong" w:cs="FangSong"/>
          <w:color w:val="FF0000"/>
          <w:kern w:val="0"/>
          <w:sz w:val="24"/>
          <w:szCs w:val="24"/>
          <w:highlight w:val="none"/>
          <w:lang w:val="en-US" w:eastAsia="zh-CN"/>
        </w:rPr>
      </w:pPr>
      <w:r>
        <w:rPr>
          <w:rFonts w:hint="eastAsia" w:ascii="FangSong" w:hAnsi="FangSong" w:eastAsia="FangSong" w:cs="FangSong"/>
          <w:color w:val="FF0000"/>
          <w:kern w:val="0"/>
          <w:sz w:val="24"/>
          <w:szCs w:val="24"/>
          <w:highlight w:val="none"/>
          <w:lang w:val="en-US" w:eastAsia="zh-CN"/>
        </w:rPr>
        <w:t>4.4.3.2材料价、人工价：执行本工程所在地建设工程主管部门颁布的施工同期信息价。信息价上没有颁布的材料，由乙方按施工同期的市场价格合理报价给甲方做认质认价办理。报价文件须提供相关证明文件（含材料的厂家、品牌、型号、规格等），经甲方确认综合单价后作为独立费计入总价（计取税金），甲乙双方认质认价的材料不参与任何取费及上下浮。</w:t>
      </w:r>
    </w:p>
    <w:p w14:paraId="190E9AFB">
      <w:pPr>
        <w:snapToGrid w:val="0"/>
        <w:spacing w:line="440" w:lineRule="exact"/>
        <w:ind w:firstLine="480" w:firstLineChars="200"/>
        <w:textAlignment w:val="baseline"/>
        <w:rPr>
          <w:rFonts w:hint="eastAsia" w:ascii="FangSong" w:hAnsi="FangSong" w:eastAsia="FangSong" w:cs="FangSong"/>
          <w:color w:val="FF0000"/>
          <w:kern w:val="0"/>
          <w:sz w:val="24"/>
          <w:szCs w:val="24"/>
          <w:highlight w:val="none"/>
          <w:lang w:val="en-US" w:eastAsia="zh-CN"/>
        </w:rPr>
      </w:pPr>
      <w:r>
        <w:rPr>
          <w:rFonts w:hint="eastAsia" w:ascii="FangSong" w:hAnsi="FangSong" w:eastAsia="FangSong" w:cs="FangSong"/>
          <w:color w:val="FF0000"/>
          <w:kern w:val="0"/>
          <w:sz w:val="24"/>
          <w:szCs w:val="24"/>
          <w:highlight w:val="none"/>
          <w:lang w:val="en-US" w:eastAsia="zh-CN"/>
        </w:rPr>
        <w:t>4.4.3.3计价中除仅计取人工费、材料费、机具费作为直接工程费外，其余按系数计取的各类取费均不计取，其他所有措施费均不单独计取费用，定额生成的水电费不计取。</w:t>
      </w:r>
    </w:p>
    <w:p w14:paraId="4F4DF189">
      <w:pPr>
        <w:snapToGrid w:val="0"/>
        <w:spacing w:line="440" w:lineRule="exact"/>
        <w:ind w:firstLine="480" w:firstLineChars="200"/>
        <w:textAlignment w:val="baseline"/>
        <w:rPr>
          <w:rFonts w:hint="eastAsia" w:ascii="FangSong" w:hAnsi="FangSong" w:eastAsia="FangSong" w:cs="FangSong"/>
          <w:color w:val="FF0000"/>
          <w:kern w:val="0"/>
          <w:sz w:val="24"/>
          <w:szCs w:val="24"/>
          <w:highlight w:val="none"/>
          <w:lang w:val="en-US" w:eastAsia="zh-CN"/>
        </w:rPr>
      </w:pPr>
      <w:r>
        <w:rPr>
          <w:rFonts w:hint="eastAsia" w:ascii="FangSong" w:hAnsi="FangSong" w:eastAsia="FangSong" w:cs="FangSong"/>
          <w:color w:val="FF0000"/>
          <w:kern w:val="0"/>
          <w:sz w:val="24"/>
          <w:szCs w:val="24"/>
          <w:highlight w:val="none"/>
          <w:lang w:val="en-US" w:eastAsia="zh-CN"/>
        </w:rPr>
        <w:t>4.4.3.4按上述计费方式得出的价款</w:t>
      </w:r>
      <w:r>
        <w:rPr>
          <w:rFonts w:hint="eastAsia" w:ascii="FangSong" w:hAnsi="FangSong" w:eastAsia="FangSong" w:cs="FangSong"/>
          <w:b/>
          <w:bCs/>
          <w:color w:val="FF0000"/>
          <w:kern w:val="0"/>
          <w:sz w:val="24"/>
          <w:szCs w:val="24"/>
          <w:highlight w:val="none"/>
          <w:lang w:val="en-US" w:eastAsia="zh-CN"/>
        </w:rPr>
        <w:t>下浮30%后</w:t>
      </w:r>
      <w:r>
        <w:rPr>
          <w:rFonts w:hint="eastAsia" w:ascii="FangSong" w:hAnsi="FangSong" w:eastAsia="FangSong" w:cs="FangSong"/>
          <w:color w:val="FF0000"/>
          <w:kern w:val="0"/>
          <w:sz w:val="24"/>
          <w:szCs w:val="24"/>
          <w:highlight w:val="none"/>
          <w:lang w:val="en-US" w:eastAsia="zh-CN"/>
        </w:rPr>
        <w:t>作为最终价款（甲方直接确认的综合单价不参与上下浮的除外）。</w:t>
      </w:r>
    </w:p>
    <w:p w14:paraId="541779E3">
      <w:pPr>
        <w:snapToGrid w:val="0"/>
        <w:spacing w:line="440" w:lineRule="exact"/>
        <w:textAlignment w:val="baseline"/>
        <w:rPr>
          <w:rFonts w:hint="eastAsia" w:ascii="FangSong" w:hAnsi="FangSong" w:eastAsia="FangSong" w:cs="FangSong"/>
          <w:b/>
          <w:bCs/>
          <w:color w:val="auto"/>
          <w:sz w:val="24"/>
          <w:szCs w:val="24"/>
          <w:highlight w:val="yellow"/>
          <w:lang w:eastAsia="zh-CN"/>
        </w:rPr>
      </w:pPr>
      <w:r>
        <w:rPr>
          <w:rFonts w:hint="eastAsia" w:ascii="FangSong" w:hAnsi="FangSong" w:eastAsia="FangSong" w:cs="FangSong"/>
          <w:b/>
          <w:bCs/>
          <w:color w:val="auto"/>
          <w:sz w:val="24"/>
          <w:szCs w:val="24"/>
          <w:highlight w:val="none"/>
        </w:rPr>
        <w:t>五、结算方式</w:t>
      </w:r>
      <w:r>
        <w:rPr>
          <w:rFonts w:hint="eastAsia" w:ascii="FangSong" w:hAnsi="FangSong" w:eastAsia="FangSong" w:cs="FangSong"/>
          <w:b/>
          <w:bCs/>
          <w:color w:val="FF0000"/>
          <w:sz w:val="24"/>
          <w:szCs w:val="24"/>
          <w:highlight w:val="yellow"/>
          <w:lang w:eastAsia="zh-CN"/>
        </w:rPr>
        <w:t>【</w:t>
      </w:r>
      <w:r>
        <w:rPr>
          <w:rFonts w:hint="eastAsia" w:ascii="FangSong" w:hAnsi="FangSong" w:eastAsia="FangSong" w:cs="FangSong"/>
          <w:b/>
          <w:bCs/>
          <w:color w:val="FF0000"/>
          <w:sz w:val="24"/>
          <w:szCs w:val="24"/>
          <w:highlight w:val="yellow"/>
          <w:lang w:val="en-US" w:eastAsia="zh-CN"/>
        </w:rPr>
        <w:t>以最终经甲方确认的施工方案为准进行调整</w:t>
      </w:r>
      <w:r>
        <w:rPr>
          <w:rFonts w:hint="eastAsia" w:ascii="FangSong" w:hAnsi="FangSong" w:eastAsia="FangSong" w:cs="FangSong"/>
          <w:b/>
          <w:bCs/>
          <w:color w:val="FF0000"/>
          <w:sz w:val="24"/>
          <w:szCs w:val="24"/>
          <w:highlight w:val="yellow"/>
          <w:lang w:eastAsia="zh-CN"/>
        </w:rPr>
        <w:t>】</w:t>
      </w:r>
    </w:p>
    <w:p w14:paraId="1C6A874A">
      <w:pPr>
        <w:snapToGrid w:val="0"/>
        <w:spacing w:line="440" w:lineRule="exact"/>
        <w:ind w:firstLine="480"/>
        <w:textAlignment w:val="baseline"/>
        <w:rPr>
          <w:rFonts w:hint="eastAsia" w:ascii="FangSong" w:hAnsi="FangSong" w:eastAsia="FangSong" w:cs="FangSong"/>
          <w:bCs/>
          <w:color w:val="0070C0"/>
          <w:sz w:val="24"/>
          <w:szCs w:val="24"/>
          <w:highlight w:val="cyan"/>
        </w:rPr>
      </w:pPr>
      <w:r>
        <w:rPr>
          <w:rFonts w:hint="eastAsia" w:ascii="FangSong" w:hAnsi="FangSong" w:eastAsia="FangSong" w:cs="FangSong"/>
          <w:bCs/>
          <w:color w:val="auto"/>
          <w:sz w:val="24"/>
          <w:szCs w:val="24"/>
          <w:highlight w:val="none"/>
        </w:rPr>
        <w:t>5.1</w:t>
      </w:r>
      <w:r>
        <w:rPr>
          <w:rFonts w:hint="eastAsia" w:ascii="FangSong" w:hAnsi="FangSong" w:eastAsia="FangSong" w:cs="FangSong"/>
          <w:bCs/>
          <w:color w:val="auto"/>
          <w:sz w:val="24"/>
          <w:szCs w:val="24"/>
          <w:highlight w:val="none"/>
          <w:lang w:val="en-US" w:eastAsia="zh-CN"/>
        </w:rPr>
        <w:t>乙方如实完成合同约定的</w:t>
      </w:r>
      <w:r>
        <w:rPr>
          <w:rFonts w:hint="eastAsia" w:ascii="FangSong" w:hAnsi="FangSong" w:eastAsia="FangSong" w:cs="FangSong"/>
          <w:color w:val="auto"/>
          <w:sz w:val="24"/>
          <w:szCs w:val="24"/>
          <w:highlight w:val="none"/>
          <w:lang w:val="en-US" w:eastAsia="zh-CN"/>
        </w:rPr>
        <w:t>幕墙翻新</w:t>
      </w:r>
      <w:r>
        <w:rPr>
          <w:rFonts w:hint="eastAsia" w:ascii="FangSong" w:hAnsi="FangSong" w:eastAsia="FangSong" w:cs="FangSong"/>
          <w:color w:val="auto"/>
          <w:sz w:val="24"/>
          <w:szCs w:val="24"/>
          <w:highlight w:val="none"/>
          <w:lang w:val="en-US" w:eastAsia="zh-CN"/>
        </w:rPr>
        <w:t>、漏水维修</w:t>
      </w:r>
      <w:r>
        <w:rPr>
          <w:rFonts w:hint="eastAsia" w:ascii="FangSong" w:hAnsi="FangSong" w:eastAsia="FangSong" w:cs="FangSong"/>
          <w:bCs/>
          <w:color w:val="auto"/>
          <w:sz w:val="24"/>
          <w:szCs w:val="24"/>
          <w:highlight w:val="none"/>
          <w:lang w:val="en-US" w:eastAsia="zh-CN"/>
        </w:rPr>
        <w:t>工作并</w:t>
      </w:r>
      <w:r>
        <w:rPr>
          <w:rFonts w:hint="eastAsia" w:ascii="FangSong" w:hAnsi="FangSong" w:eastAsia="FangSong" w:cs="FangSong"/>
          <w:bCs/>
          <w:color w:val="auto"/>
          <w:sz w:val="24"/>
          <w:szCs w:val="24"/>
          <w:highlight w:val="none"/>
        </w:rPr>
        <w:t>经甲方验收合格</w:t>
      </w:r>
      <w:r>
        <w:rPr>
          <w:rFonts w:hint="eastAsia" w:ascii="FangSong" w:hAnsi="FangSong" w:eastAsia="FangSong" w:cs="FangSong"/>
          <w:bCs/>
          <w:color w:val="auto"/>
          <w:sz w:val="24"/>
          <w:szCs w:val="24"/>
          <w:highlight w:val="none"/>
          <w:lang w:val="en-US" w:eastAsia="zh-CN"/>
        </w:rPr>
        <w:t>并</w:t>
      </w:r>
      <w:r>
        <w:rPr>
          <w:rFonts w:hint="eastAsia" w:ascii="FangSong" w:hAnsi="FangSong" w:eastAsia="FangSong" w:cs="FangSong"/>
          <w:color w:val="auto"/>
          <w:sz w:val="24"/>
          <w:szCs w:val="24"/>
          <w:highlight w:val="none"/>
        </w:rPr>
        <w:t>交付甲方正常使用</w:t>
      </w:r>
      <w:r>
        <w:rPr>
          <w:rFonts w:hint="eastAsia" w:ascii="FangSong" w:hAnsi="FangSong" w:eastAsia="FangSong" w:cs="FangSong"/>
          <w:bCs/>
          <w:color w:val="auto"/>
          <w:sz w:val="24"/>
          <w:szCs w:val="24"/>
          <w:highlight w:val="none"/>
          <w:lang w:val="en-US" w:eastAsia="zh-CN"/>
        </w:rPr>
        <w:t>后</w:t>
      </w:r>
      <w:r>
        <w:rPr>
          <w:rFonts w:hint="eastAsia" w:ascii="FangSong" w:hAnsi="FangSong" w:eastAsia="FangSong" w:cs="FangSong"/>
          <w:bCs/>
          <w:color w:val="auto"/>
          <w:sz w:val="24"/>
          <w:szCs w:val="24"/>
          <w:highlight w:val="none"/>
        </w:rPr>
        <w:t>，按</w:t>
      </w:r>
      <w:r>
        <w:rPr>
          <w:rFonts w:hint="eastAsia" w:ascii="FangSong" w:hAnsi="FangSong" w:eastAsia="FangSong" w:cs="FangSong"/>
          <w:bCs/>
          <w:color w:val="auto"/>
          <w:sz w:val="24"/>
          <w:szCs w:val="24"/>
          <w:highlight w:val="none"/>
          <w:lang w:val="en-US" w:eastAsia="zh-CN"/>
        </w:rPr>
        <w:t>合同约定方式</w:t>
      </w:r>
      <w:r>
        <w:rPr>
          <w:rFonts w:hint="eastAsia" w:ascii="FangSong" w:hAnsi="FangSong" w:eastAsia="FangSong" w:cs="FangSong"/>
          <w:bCs/>
          <w:color w:val="auto"/>
          <w:sz w:val="24"/>
          <w:szCs w:val="24"/>
          <w:highlight w:val="none"/>
        </w:rPr>
        <w:t>结算</w:t>
      </w:r>
      <w:r>
        <w:rPr>
          <w:rFonts w:hint="eastAsia" w:ascii="FangSong" w:hAnsi="FangSong" w:eastAsia="FangSong" w:cs="FangSong"/>
          <w:color w:val="auto"/>
          <w:sz w:val="24"/>
          <w:szCs w:val="24"/>
          <w:highlight w:val="none"/>
          <w:lang w:val="en-US" w:eastAsia="zh-CN"/>
        </w:rPr>
        <w:t>。</w:t>
      </w:r>
    </w:p>
    <w:p w14:paraId="323F09E7">
      <w:pPr>
        <w:snapToGrid w:val="0"/>
        <w:spacing w:line="440" w:lineRule="exact"/>
        <w:ind w:firstLine="480" w:firstLineChars="200"/>
        <w:textAlignment w:val="baseline"/>
        <w:rPr>
          <w:rFonts w:hint="eastAsia" w:ascii="FangSong" w:hAnsi="FangSong" w:eastAsia="FangSong" w:cs="FangSong"/>
          <w:bCs/>
          <w:color w:val="auto"/>
          <w:sz w:val="24"/>
          <w:szCs w:val="24"/>
          <w:highlight w:val="none"/>
          <w:lang w:val="en-US" w:eastAsia="zh-CN"/>
        </w:rPr>
      </w:pPr>
      <w:r>
        <w:rPr>
          <w:rFonts w:hint="eastAsia" w:ascii="FangSong" w:hAnsi="FangSong" w:eastAsia="FangSong" w:cs="FangSong"/>
          <w:bCs/>
          <w:color w:val="auto"/>
          <w:sz w:val="24"/>
          <w:szCs w:val="24"/>
          <w:highlight w:val="none"/>
        </w:rPr>
        <w:t>5.2未经甲方验收或验收达不到合同标准、在整改中的</w:t>
      </w:r>
      <w:r>
        <w:rPr>
          <w:rFonts w:hint="eastAsia" w:ascii="FangSong" w:hAnsi="FangSong" w:eastAsia="FangSong" w:cs="FangSong"/>
          <w:bCs/>
          <w:color w:val="auto"/>
          <w:sz w:val="24"/>
          <w:szCs w:val="24"/>
          <w:highlight w:val="none"/>
          <w:lang w:val="en-US" w:eastAsia="zh-CN"/>
        </w:rPr>
        <w:t>工程</w:t>
      </w:r>
      <w:r>
        <w:rPr>
          <w:rFonts w:hint="eastAsia" w:ascii="FangSong" w:hAnsi="FangSong" w:eastAsia="FangSong" w:cs="FangSong"/>
          <w:bCs/>
          <w:color w:val="auto"/>
          <w:sz w:val="24"/>
          <w:szCs w:val="24"/>
          <w:highlight w:val="none"/>
        </w:rPr>
        <w:t>不予结算</w:t>
      </w:r>
      <w:r>
        <w:rPr>
          <w:rFonts w:hint="eastAsia" w:ascii="FangSong" w:hAnsi="FangSong" w:eastAsia="FangSong" w:cs="FangSong"/>
          <w:bCs/>
          <w:color w:val="auto"/>
          <w:sz w:val="24"/>
          <w:szCs w:val="24"/>
          <w:highlight w:val="none"/>
          <w:lang w:eastAsia="zh-CN"/>
        </w:rPr>
        <w:t>；乙方整改完成并经甲方验收合格</w:t>
      </w:r>
      <w:r>
        <w:rPr>
          <w:rFonts w:hint="eastAsia" w:ascii="FangSong" w:hAnsi="FangSong" w:eastAsia="FangSong" w:cs="FangSong"/>
          <w:bCs/>
          <w:color w:val="auto"/>
          <w:sz w:val="24"/>
          <w:szCs w:val="24"/>
          <w:highlight w:val="none"/>
          <w:lang w:val="en-US" w:eastAsia="zh-CN"/>
        </w:rPr>
        <w:t>后方</w:t>
      </w:r>
      <w:r>
        <w:rPr>
          <w:rFonts w:hint="eastAsia" w:ascii="FangSong" w:hAnsi="FangSong" w:eastAsia="FangSong" w:cs="FangSong"/>
          <w:bCs/>
          <w:color w:val="auto"/>
          <w:sz w:val="24"/>
          <w:szCs w:val="24"/>
          <w:highlight w:val="none"/>
          <w:lang w:eastAsia="zh-CN"/>
        </w:rPr>
        <w:t>可结算。</w:t>
      </w:r>
    </w:p>
    <w:p w14:paraId="4556BFDF">
      <w:pPr>
        <w:snapToGrid w:val="0"/>
        <w:spacing w:line="440" w:lineRule="exact"/>
        <w:ind w:firstLine="480" w:firstLineChars="200"/>
        <w:textAlignment w:val="baseline"/>
        <w:rPr>
          <w:rFonts w:hint="eastAsia" w:ascii="FangSong" w:hAnsi="FangSong" w:eastAsia="FangSong" w:cs="FangSong"/>
          <w:bCs/>
          <w:color w:val="auto"/>
          <w:sz w:val="24"/>
          <w:szCs w:val="24"/>
          <w:highlight w:val="none"/>
        </w:rPr>
      </w:pPr>
      <w:r>
        <w:rPr>
          <w:rFonts w:hint="eastAsia" w:ascii="FangSong" w:hAnsi="FangSong" w:eastAsia="FangSong" w:cs="FangSong"/>
          <w:bCs/>
          <w:color w:val="auto"/>
          <w:sz w:val="24"/>
          <w:szCs w:val="24"/>
          <w:highlight w:val="none"/>
        </w:rPr>
        <w:t>5.</w:t>
      </w:r>
      <w:r>
        <w:rPr>
          <w:rFonts w:hint="eastAsia" w:ascii="FangSong" w:hAnsi="FangSong" w:eastAsia="FangSong" w:cs="FangSong"/>
          <w:bCs/>
          <w:color w:val="auto"/>
          <w:sz w:val="24"/>
          <w:szCs w:val="24"/>
          <w:highlight w:val="none"/>
          <w:lang w:val="en-US" w:eastAsia="zh-CN"/>
        </w:rPr>
        <w:t>3</w:t>
      </w:r>
      <w:r>
        <w:rPr>
          <w:rFonts w:hint="eastAsia" w:ascii="FangSong" w:hAnsi="FangSong" w:eastAsia="FangSong" w:cs="FangSong"/>
          <w:bCs/>
          <w:color w:val="auto"/>
          <w:sz w:val="24"/>
          <w:szCs w:val="24"/>
          <w:highlight w:val="none"/>
        </w:rPr>
        <w:t>因合同中已有施工方案的变化引起的工程价款变化，结算时不再调整（合同中未明确的施工方案除外）。</w:t>
      </w:r>
    </w:p>
    <w:p w14:paraId="11A1B85E">
      <w:pPr>
        <w:snapToGrid w:val="0"/>
        <w:spacing w:line="440" w:lineRule="exact"/>
        <w:ind w:firstLine="480" w:firstLineChars="200"/>
        <w:textAlignment w:val="baseline"/>
        <w:rPr>
          <w:rFonts w:hint="eastAsia" w:ascii="FangSong" w:hAnsi="FangSong" w:eastAsia="FangSong" w:cs="FangSong"/>
          <w:color w:val="FF0000"/>
          <w:kern w:val="0"/>
          <w:sz w:val="24"/>
          <w:szCs w:val="24"/>
          <w:highlight w:val="none"/>
          <w:lang w:val="en-US" w:eastAsia="zh-CN"/>
        </w:rPr>
      </w:pPr>
      <w:r>
        <w:rPr>
          <w:rFonts w:hint="eastAsia" w:ascii="FangSong" w:hAnsi="FangSong" w:eastAsia="FangSong" w:cs="FangSong"/>
          <w:color w:val="FF0000"/>
          <w:kern w:val="0"/>
          <w:sz w:val="24"/>
          <w:szCs w:val="24"/>
          <w:highlight w:val="none"/>
          <w:lang w:val="en-US" w:eastAsia="zh-CN"/>
        </w:rPr>
        <w:t>5.4结算时，如乙方已请款部分开具的发票税率与合同约定不同时，须提供已请款金额及相应税率，且须甲方财务部负责人签字确认，否则不予结算及付款。</w:t>
      </w:r>
    </w:p>
    <w:p w14:paraId="3A6971A3">
      <w:pPr>
        <w:snapToGrid w:val="0"/>
        <w:spacing w:line="440" w:lineRule="exact"/>
        <w:ind w:firstLine="480" w:firstLineChars="200"/>
        <w:textAlignment w:val="baseline"/>
        <w:rPr>
          <w:rFonts w:hint="default" w:ascii="FangSong" w:hAnsi="FangSong" w:eastAsia="FangSong" w:cs="FangSong"/>
          <w:color w:val="FF0000"/>
          <w:kern w:val="0"/>
          <w:sz w:val="24"/>
          <w:szCs w:val="24"/>
          <w:highlight w:val="none"/>
          <w:lang w:val="en-US" w:eastAsia="zh-CN"/>
        </w:rPr>
      </w:pPr>
      <w:r>
        <w:rPr>
          <w:rFonts w:hint="eastAsia" w:ascii="FangSong" w:hAnsi="FangSong" w:eastAsia="FangSong" w:cs="FangSong"/>
          <w:color w:val="FF0000"/>
          <w:kern w:val="0"/>
          <w:sz w:val="24"/>
          <w:szCs w:val="24"/>
          <w:highlight w:val="none"/>
          <w:lang w:val="en-US" w:eastAsia="zh-CN"/>
        </w:rPr>
        <w:t>5.5工程结算书及相关结算资料由乙方自行编制并一次性报齐给甲方，申报格式及表格等相关要求按照甲方统一要求执行。如乙方所报结算书的申报工程量少于实际工程量，乙方仅可补报一次。经甲乙双方确认，此项费用结算甲方仅支付补报部分最终审定金额的90%，其余10%作为甲方重新审核结算的人工费在结算中一次性扣除。双方约定，若乙方报送的结算总金额经甲方审核后，审减额(审减额=报送总金额-审定金额)与报送总金额之比超过10%以上时，凡是工程量和施工内容导致超报的，核减超过10%以外的金额乘以20%作为违约金在结算中一次性扣除。</w:t>
      </w:r>
    </w:p>
    <w:p w14:paraId="57A9ED6B">
      <w:pPr>
        <w:snapToGrid w:val="0"/>
        <w:spacing w:line="440" w:lineRule="exact"/>
        <w:rPr>
          <w:rFonts w:ascii="FangSong" w:hAnsi="FangSong" w:eastAsia="FangSong" w:cs="FangSong"/>
          <w:b/>
          <w:bCs/>
          <w:color w:val="auto"/>
          <w:sz w:val="24"/>
          <w:szCs w:val="24"/>
          <w:highlight w:val="none"/>
        </w:rPr>
      </w:pPr>
      <w:r>
        <w:rPr>
          <w:rFonts w:hint="eastAsia" w:ascii="FangSong" w:hAnsi="FangSong" w:eastAsia="FangSong" w:cs="FangSong"/>
          <w:b/>
          <w:bCs/>
          <w:color w:val="auto"/>
          <w:sz w:val="24"/>
          <w:szCs w:val="24"/>
          <w:highlight w:val="none"/>
        </w:rPr>
        <w:t>六、付款方式</w:t>
      </w:r>
    </w:p>
    <w:p w14:paraId="2E418C84">
      <w:pPr>
        <w:pStyle w:val="20"/>
        <w:snapToGrid w:val="0"/>
        <w:spacing w:line="440" w:lineRule="exact"/>
        <w:ind w:firstLine="48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6.1本合同生效</w:t>
      </w:r>
      <w:r>
        <w:rPr>
          <w:rFonts w:hint="eastAsia" w:ascii="FangSong" w:hAnsi="FangSong" w:eastAsia="FangSong" w:cs="FangSong"/>
          <w:color w:val="auto"/>
          <w:sz w:val="24"/>
          <w:szCs w:val="24"/>
          <w:highlight w:val="none"/>
          <w:lang w:val="en-US" w:eastAsia="zh-CN"/>
        </w:rPr>
        <w:t>且</w:t>
      </w:r>
      <w:r>
        <w:rPr>
          <w:rFonts w:hint="eastAsia" w:ascii="FangSong" w:hAnsi="FangSong" w:eastAsia="FangSong" w:cs="FangSong"/>
          <w:color w:val="auto"/>
          <w:sz w:val="24"/>
          <w:szCs w:val="24"/>
          <w:highlight w:val="none"/>
        </w:rPr>
        <w:t>本工程施工完成</w:t>
      </w:r>
      <w:r>
        <w:rPr>
          <w:rFonts w:hint="eastAsia" w:ascii="FangSong" w:hAnsi="FangSong" w:eastAsia="FangSong" w:cs="FangSong"/>
          <w:color w:val="auto"/>
          <w:sz w:val="24"/>
          <w:szCs w:val="24"/>
          <w:highlight w:val="none"/>
          <w:lang w:eastAsia="zh-CN"/>
        </w:rPr>
        <w:t>经甲方书面确认</w:t>
      </w:r>
      <w:r>
        <w:rPr>
          <w:rFonts w:hint="eastAsia" w:ascii="FangSong" w:hAnsi="FangSong" w:eastAsia="FangSong" w:cs="FangSong"/>
          <w:color w:val="auto"/>
          <w:sz w:val="24"/>
          <w:szCs w:val="24"/>
          <w:highlight w:val="none"/>
        </w:rPr>
        <w:t>后</w:t>
      </w:r>
      <w:r>
        <w:rPr>
          <w:rFonts w:hint="eastAsia" w:ascii="FangSong" w:hAnsi="FangSong" w:eastAsia="FangSong" w:cs="FangSong"/>
          <w:color w:val="auto"/>
          <w:sz w:val="24"/>
          <w:szCs w:val="24"/>
          <w:highlight w:val="none"/>
          <w:lang w:eastAsia="zh-CN"/>
        </w:rPr>
        <w:t>，</w:t>
      </w:r>
      <w:r>
        <w:rPr>
          <w:rFonts w:hint="eastAsia" w:ascii="FangSong" w:hAnsi="FangSong" w:eastAsia="FangSong" w:cs="FangSong"/>
          <w:color w:val="auto"/>
          <w:sz w:val="24"/>
          <w:szCs w:val="24"/>
          <w:highlight w:val="none"/>
        </w:rPr>
        <w:t>甲方向乙方支付</w:t>
      </w:r>
      <w:r>
        <w:rPr>
          <w:rFonts w:hint="eastAsia" w:ascii="FangSong" w:hAnsi="FangSong" w:eastAsia="FangSong" w:cs="FangSong"/>
          <w:color w:val="auto"/>
          <w:sz w:val="24"/>
          <w:szCs w:val="24"/>
          <w:highlight w:val="none"/>
          <w:u w:val="single"/>
        </w:rPr>
        <w:t>合同</w:t>
      </w:r>
      <w:r>
        <w:rPr>
          <w:rFonts w:hint="eastAsia" w:ascii="FangSong" w:hAnsi="FangSong" w:eastAsia="FangSong" w:cs="FangSong"/>
          <w:color w:val="auto"/>
          <w:sz w:val="24"/>
          <w:szCs w:val="24"/>
          <w:highlight w:val="none"/>
          <w:u w:val="single"/>
          <w:lang w:val="en-US" w:eastAsia="zh-CN"/>
        </w:rPr>
        <w:t>暂定总价</w:t>
      </w:r>
      <w:r>
        <w:rPr>
          <w:rFonts w:hint="eastAsia" w:ascii="FangSong" w:hAnsi="FangSong" w:eastAsia="FangSong" w:cs="FangSong"/>
          <w:color w:val="auto"/>
          <w:sz w:val="24"/>
          <w:szCs w:val="24"/>
          <w:highlight w:val="none"/>
        </w:rPr>
        <w:t>的50% 。</w:t>
      </w:r>
    </w:p>
    <w:p w14:paraId="67B9E04A">
      <w:pPr>
        <w:pStyle w:val="20"/>
        <w:snapToGrid w:val="0"/>
        <w:spacing w:line="440" w:lineRule="exact"/>
        <w:ind w:firstLine="480"/>
        <w:rPr>
          <w:rFonts w:ascii="FangSong" w:hAnsi="FangSong" w:eastAsia="FangSong" w:cs="FangSong"/>
          <w:bCs/>
          <w:color w:val="auto"/>
          <w:sz w:val="24"/>
          <w:szCs w:val="24"/>
          <w:highlight w:val="none"/>
        </w:rPr>
      </w:pPr>
      <w:r>
        <w:rPr>
          <w:rFonts w:hint="eastAsia" w:ascii="FangSong" w:hAnsi="FangSong" w:eastAsia="FangSong" w:cs="FangSong"/>
          <w:color w:val="auto"/>
          <w:sz w:val="24"/>
          <w:szCs w:val="24"/>
          <w:highlight w:val="none"/>
        </w:rPr>
        <w:t>6.2</w:t>
      </w:r>
      <w:r>
        <w:rPr>
          <w:rFonts w:hint="eastAsia" w:ascii="FangSong" w:hAnsi="FangSong" w:eastAsia="FangSong" w:cs="FangSong"/>
          <w:color w:val="auto"/>
          <w:sz w:val="24"/>
          <w:szCs w:val="24"/>
          <w:highlight w:val="none"/>
          <w:lang w:val="en-US" w:eastAsia="zh-CN"/>
        </w:rPr>
        <w:t>本工程</w:t>
      </w:r>
      <w:r>
        <w:rPr>
          <w:rFonts w:hint="eastAsia" w:ascii="FangSong" w:hAnsi="FangSong" w:eastAsia="FangSong" w:cs="FangSong"/>
          <w:bCs/>
          <w:color w:val="auto"/>
          <w:sz w:val="24"/>
          <w:szCs w:val="24"/>
          <w:highlight w:val="none"/>
        </w:rPr>
        <w:t>经过2次大雨或大暴雨</w:t>
      </w:r>
      <w:r>
        <w:rPr>
          <w:rFonts w:hint="eastAsia" w:ascii="FangSong" w:hAnsi="FangSong" w:eastAsia="FangSong" w:cs="FangSong"/>
          <w:bCs/>
          <w:color w:val="auto"/>
          <w:sz w:val="24"/>
          <w:szCs w:val="24"/>
          <w:highlight w:val="none"/>
          <w:lang w:val="en-US" w:eastAsia="zh-CN"/>
        </w:rPr>
        <w:t>或局部淋水试验后无渗漏水、甲乙双方</w:t>
      </w:r>
      <w:r>
        <w:rPr>
          <w:rFonts w:hint="eastAsia" w:ascii="FangSong" w:hAnsi="FangSong" w:eastAsia="FangSong" w:cs="FangSong"/>
          <w:bCs/>
          <w:color w:val="auto"/>
          <w:sz w:val="24"/>
          <w:szCs w:val="24"/>
          <w:highlight w:val="none"/>
        </w:rPr>
        <w:t>验收合格并移交甲方，</w:t>
      </w:r>
      <w:r>
        <w:rPr>
          <w:rFonts w:hint="eastAsia" w:ascii="FangSong" w:hAnsi="FangSong" w:eastAsia="FangSong" w:cs="FangSong"/>
          <w:bCs/>
          <w:color w:val="auto"/>
          <w:sz w:val="24"/>
          <w:szCs w:val="24"/>
          <w:highlight w:val="none"/>
          <w:lang w:val="en-US" w:eastAsia="zh-CN"/>
        </w:rPr>
        <w:t>乙方向甲方提出结算申请后，</w:t>
      </w:r>
      <w:r>
        <w:rPr>
          <w:rFonts w:hint="eastAsia" w:ascii="FangSong" w:hAnsi="FangSong" w:eastAsia="FangSong" w:cs="FangSong"/>
          <w:bCs/>
          <w:color w:val="auto"/>
          <w:sz w:val="24"/>
          <w:szCs w:val="24"/>
          <w:highlight w:val="none"/>
        </w:rPr>
        <w:t>双方办理结算，双方就结算结果达成</w:t>
      </w:r>
      <w:r>
        <w:rPr>
          <w:rFonts w:hint="eastAsia" w:ascii="FangSong" w:hAnsi="FangSong" w:eastAsia="FangSong" w:cs="FangSong"/>
          <w:bCs/>
          <w:color w:val="auto"/>
          <w:sz w:val="24"/>
          <w:szCs w:val="24"/>
          <w:highlight w:val="none"/>
          <w:lang w:val="en-US" w:eastAsia="zh-CN"/>
        </w:rPr>
        <w:t>书面</w:t>
      </w:r>
      <w:r>
        <w:rPr>
          <w:rFonts w:hint="eastAsia" w:ascii="FangSong" w:hAnsi="FangSong" w:eastAsia="FangSong" w:cs="FangSong"/>
          <w:bCs/>
          <w:color w:val="auto"/>
          <w:sz w:val="24"/>
          <w:szCs w:val="24"/>
          <w:highlight w:val="none"/>
        </w:rPr>
        <w:t>一致</w:t>
      </w:r>
      <w:r>
        <w:rPr>
          <w:rFonts w:hint="eastAsia" w:ascii="FangSong" w:hAnsi="FangSong" w:eastAsia="FangSong" w:cs="FangSong"/>
          <w:bCs/>
          <w:color w:val="auto"/>
          <w:sz w:val="24"/>
          <w:szCs w:val="24"/>
          <w:highlight w:val="none"/>
          <w:lang w:val="en-US" w:eastAsia="zh-CN"/>
        </w:rPr>
        <w:t>且甲方收齐开票金额等于结算总价100%的发票</w:t>
      </w:r>
      <w:r>
        <w:rPr>
          <w:rFonts w:hint="eastAsia" w:ascii="FangSong" w:hAnsi="FangSong" w:eastAsia="FangSong" w:cs="FangSong"/>
          <w:bCs/>
          <w:color w:val="auto"/>
          <w:sz w:val="24"/>
          <w:szCs w:val="24"/>
          <w:highlight w:val="none"/>
        </w:rPr>
        <w:t>后，甲方付至</w:t>
      </w:r>
      <w:r>
        <w:rPr>
          <w:rFonts w:hint="eastAsia" w:ascii="FangSong" w:hAnsi="FangSong" w:eastAsia="FangSong" w:cs="FangSong"/>
          <w:bCs/>
          <w:color w:val="auto"/>
          <w:sz w:val="24"/>
          <w:szCs w:val="24"/>
          <w:highlight w:val="none"/>
          <w:lang w:eastAsia="zh-CN"/>
        </w:rPr>
        <w:t>结算</w:t>
      </w:r>
      <w:r>
        <w:rPr>
          <w:rFonts w:hint="eastAsia" w:ascii="FangSong" w:hAnsi="FangSong" w:eastAsia="FangSong" w:cs="FangSong"/>
          <w:bCs/>
          <w:color w:val="auto"/>
          <w:sz w:val="24"/>
          <w:szCs w:val="24"/>
          <w:highlight w:val="none"/>
        </w:rPr>
        <w:t>总价的9</w:t>
      </w:r>
      <w:r>
        <w:rPr>
          <w:rFonts w:hint="eastAsia" w:ascii="FangSong" w:hAnsi="FangSong" w:eastAsia="FangSong" w:cs="FangSong"/>
          <w:bCs/>
          <w:color w:val="auto"/>
          <w:sz w:val="24"/>
          <w:szCs w:val="24"/>
          <w:highlight w:val="none"/>
          <w:lang w:val="en-US" w:eastAsia="zh-CN"/>
        </w:rPr>
        <w:t>7</w:t>
      </w:r>
      <w:r>
        <w:rPr>
          <w:rFonts w:hint="eastAsia" w:ascii="FangSong" w:hAnsi="FangSong" w:eastAsia="FangSong" w:cs="FangSong"/>
          <w:color w:val="auto"/>
          <w:sz w:val="24"/>
          <w:szCs w:val="24"/>
          <w:highlight w:val="none"/>
        </w:rPr>
        <w:t>%。</w:t>
      </w:r>
    </w:p>
    <w:p w14:paraId="3C909338">
      <w:pPr>
        <w:pStyle w:val="20"/>
        <w:snapToGrid w:val="0"/>
        <w:spacing w:line="440" w:lineRule="exact"/>
        <w:ind w:firstLine="480"/>
        <w:rPr>
          <w:rFonts w:hint="eastAsia" w:ascii="FangSong" w:hAnsi="FangSong" w:eastAsia="FangSong" w:cs="FangSong"/>
          <w:color w:val="auto"/>
          <w:sz w:val="24"/>
          <w:szCs w:val="24"/>
          <w:highlight w:val="none"/>
        </w:rPr>
      </w:pPr>
      <w:r>
        <w:rPr>
          <w:rFonts w:hint="eastAsia" w:ascii="FangSong" w:hAnsi="FangSong" w:eastAsia="FangSong" w:cs="FangSong"/>
          <w:bCs/>
          <w:color w:val="auto"/>
          <w:sz w:val="24"/>
          <w:szCs w:val="24"/>
          <w:highlight w:val="none"/>
        </w:rPr>
        <w:t>6.3</w:t>
      </w:r>
      <w:r>
        <w:rPr>
          <w:rFonts w:hint="eastAsia" w:ascii="FangSong" w:hAnsi="FangSong" w:eastAsia="FangSong" w:cs="FangSong"/>
          <w:color w:val="auto"/>
          <w:sz w:val="24"/>
          <w:szCs w:val="24"/>
          <w:highlight w:val="none"/>
        </w:rPr>
        <w:t>合同</w:t>
      </w:r>
      <w:r>
        <w:rPr>
          <w:rFonts w:hint="eastAsia" w:ascii="FangSong" w:hAnsi="FangSong" w:eastAsia="FangSong" w:cs="FangSong"/>
          <w:color w:val="auto"/>
          <w:sz w:val="24"/>
          <w:szCs w:val="24"/>
          <w:highlight w:val="none"/>
          <w:lang w:eastAsia="zh-CN"/>
        </w:rPr>
        <w:t>结算</w:t>
      </w:r>
      <w:r>
        <w:rPr>
          <w:rFonts w:hint="eastAsia" w:ascii="FangSong" w:hAnsi="FangSong" w:eastAsia="FangSong" w:cs="FangSong"/>
          <w:color w:val="auto"/>
          <w:sz w:val="24"/>
          <w:szCs w:val="24"/>
          <w:highlight w:val="none"/>
        </w:rPr>
        <w:t>总价的</w:t>
      </w:r>
      <w:r>
        <w:rPr>
          <w:rFonts w:hint="eastAsia" w:ascii="FangSong" w:hAnsi="FangSong" w:eastAsia="FangSong" w:cs="FangSong"/>
          <w:color w:val="auto"/>
          <w:sz w:val="24"/>
          <w:szCs w:val="24"/>
          <w:highlight w:val="none"/>
          <w:lang w:val="en-US" w:eastAsia="zh-CN"/>
        </w:rPr>
        <w:t>3</w:t>
      </w:r>
      <w:r>
        <w:rPr>
          <w:rFonts w:hint="eastAsia" w:ascii="FangSong" w:hAnsi="FangSong" w:eastAsia="FangSong" w:cs="FangSong"/>
          <w:color w:val="auto"/>
          <w:sz w:val="24"/>
          <w:szCs w:val="24"/>
          <w:highlight w:val="none"/>
        </w:rPr>
        <w:t>%作为本工程保修金，保修期满且乙方取得“保修合格证明”后，双方无息结清保修金。</w:t>
      </w:r>
    </w:p>
    <w:p w14:paraId="0528B18F">
      <w:pPr>
        <w:pStyle w:val="20"/>
        <w:snapToGrid w:val="0"/>
        <w:spacing w:line="440" w:lineRule="exact"/>
        <w:ind w:firstLine="48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6.4乙方向甲方申请合同款时必须提供以下资料给甲方，否则甲方有权不付款且不违约：</w:t>
      </w:r>
    </w:p>
    <w:p w14:paraId="09487062">
      <w:pPr>
        <w:pStyle w:val="20"/>
        <w:snapToGrid w:val="0"/>
        <w:spacing w:line="440" w:lineRule="exact"/>
        <w:ind w:firstLine="48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6.4.1《付款申请书》、验收报告、移交报告，验收、移交报告需甲方签字、乙方签字和盖章。</w:t>
      </w:r>
    </w:p>
    <w:p w14:paraId="1A5C49AF">
      <w:pPr>
        <w:pStyle w:val="20"/>
        <w:snapToGrid w:val="0"/>
        <w:spacing w:line="440" w:lineRule="exact"/>
        <w:ind w:firstLine="48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6.4.2申请保修金时须附“保修合格证明”。</w:t>
      </w:r>
    </w:p>
    <w:p w14:paraId="3B45AADF">
      <w:pPr>
        <w:pStyle w:val="20"/>
        <w:snapToGrid w:val="0"/>
        <w:spacing w:line="440" w:lineRule="exact"/>
        <w:ind w:firstLine="48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6.4.3申请结算款时须附“结算确认书”。</w:t>
      </w:r>
    </w:p>
    <w:p w14:paraId="589F7C72">
      <w:pPr>
        <w:pStyle w:val="20"/>
        <w:snapToGrid w:val="0"/>
        <w:spacing w:line="440" w:lineRule="exact"/>
        <w:ind w:firstLine="48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6.4.4乙方在本工程竣工验收合格并交付甲方使用之日起30个日历天内，须向甲方提交完整的竣工结算资料（须本合同甲方执行联系人签字确认），逾期提交给甲方的，甲方有权延付（至少6个月）或拒付工程结算款。</w:t>
      </w:r>
    </w:p>
    <w:p w14:paraId="67D89E59">
      <w:pPr>
        <w:pStyle w:val="20"/>
        <w:snapToGrid w:val="0"/>
        <w:spacing w:line="440" w:lineRule="exact"/>
        <w:ind w:firstLine="48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6.4.5乙方应当向甲方提供（包括但不限于）以下结算资料：</w:t>
      </w:r>
    </w:p>
    <w:p w14:paraId="4C3CB323">
      <w:pPr>
        <w:pStyle w:val="20"/>
        <w:snapToGrid w:val="0"/>
        <w:spacing w:line="440" w:lineRule="exact"/>
        <w:ind w:firstLine="480"/>
        <w:rPr>
          <w:rFonts w:hint="default" w:ascii="FangSong" w:hAnsi="FangSong" w:eastAsia="FangSong" w:cs="FangSong"/>
          <w:color w:val="auto"/>
          <w:sz w:val="24"/>
          <w:szCs w:val="24"/>
          <w:highlight w:val="none"/>
          <w:lang w:val="en-US" w:eastAsia="zh-CN"/>
        </w:rPr>
      </w:pPr>
      <w:r>
        <w:rPr>
          <w:rFonts w:hint="default" w:ascii="FangSong" w:hAnsi="FangSong" w:eastAsia="FangSong" w:cs="FangSong"/>
          <w:color w:val="auto"/>
          <w:sz w:val="24"/>
          <w:szCs w:val="24"/>
          <w:highlight w:val="none"/>
          <w:lang w:val="en-US" w:eastAsia="zh-CN"/>
        </w:rPr>
        <w:t>（1）结算申请会签表（按甲方格式，一份）；</w:t>
      </w:r>
    </w:p>
    <w:p w14:paraId="437DC6D2">
      <w:pPr>
        <w:pStyle w:val="20"/>
        <w:snapToGrid w:val="0"/>
        <w:spacing w:line="440" w:lineRule="exact"/>
        <w:ind w:firstLine="480"/>
        <w:rPr>
          <w:rFonts w:hint="default" w:ascii="FangSong" w:hAnsi="FangSong" w:eastAsia="FangSong" w:cs="FangSong"/>
          <w:color w:val="auto"/>
          <w:sz w:val="24"/>
          <w:szCs w:val="24"/>
          <w:highlight w:val="none"/>
          <w:lang w:val="en-US" w:eastAsia="zh-CN"/>
        </w:rPr>
      </w:pPr>
      <w:r>
        <w:rPr>
          <w:rFonts w:hint="default" w:ascii="FangSong" w:hAnsi="FangSong" w:eastAsia="FangSong" w:cs="FangSong"/>
          <w:color w:val="auto"/>
          <w:sz w:val="24"/>
          <w:szCs w:val="24"/>
          <w:highlight w:val="none"/>
          <w:lang w:val="en-US" w:eastAsia="zh-CN"/>
        </w:rPr>
        <w:t>（2）竣工验收合格证明和本工程移交甲方的证明（按甲方格式，</w:t>
      </w:r>
      <w:r>
        <w:rPr>
          <w:rFonts w:hint="eastAsia" w:ascii="FangSong" w:hAnsi="FangSong" w:eastAsia="FangSong" w:cs="FangSong"/>
          <w:color w:val="auto"/>
          <w:sz w:val="24"/>
          <w:szCs w:val="24"/>
          <w:highlight w:val="none"/>
          <w:lang w:val="en-US" w:eastAsia="zh-CN"/>
        </w:rPr>
        <w:t>各</w:t>
      </w:r>
      <w:r>
        <w:rPr>
          <w:rFonts w:hint="default" w:ascii="FangSong" w:hAnsi="FangSong" w:eastAsia="FangSong" w:cs="FangSong"/>
          <w:color w:val="auto"/>
          <w:sz w:val="24"/>
          <w:szCs w:val="24"/>
          <w:highlight w:val="none"/>
          <w:lang w:val="en-US" w:eastAsia="zh-CN"/>
        </w:rPr>
        <w:t>一份）；</w:t>
      </w:r>
    </w:p>
    <w:p w14:paraId="1F42C9B2">
      <w:pPr>
        <w:pStyle w:val="20"/>
        <w:snapToGrid w:val="0"/>
        <w:spacing w:line="440" w:lineRule="exact"/>
        <w:ind w:firstLine="480"/>
        <w:rPr>
          <w:rFonts w:hint="default" w:ascii="FangSong" w:hAnsi="FangSong" w:eastAsia="FangSong" w:cs="FangSong"/>
          <w:color w:val="auto"/>
          <w:sz w:val="24"/>
          <w:szCs w:val="24"/>
          <w:highlight w:val="none"/>
          <w:lang w:val="en-US" w:eastAsia="zh-CN"/>
        </w:rPr>
      </w:pPr>
      <w:r>
        <w:rPr>
          <w:rFonts w:hint="default" w:ascii="FangSong" w:hAnsi="FangSong" w:eastAsia="FangSong" w:cs="FangSong"/>
          <w:color w:val="auto"/>
          <w:sz w:val="24"/>
          <w:szCs w:val="24"/>
          <w:highlight w:val="none"/>
          <w:lang w:val="en-US" w:eastAsia="zh-CN"/>
        </w:rPr>
        <w:t>（3）工程</w:t>
      </w:r>
      <w:r>
        <w:rPr>
          <w:rFonts w:hint="eastAsia" w:ascii="FangSong" w:hAnsi="FangSong" w:eastAsia="FangSong" w:cs="FangSong"/>
          <w:color w:val="auto"/>
          <w:sz w:val="24"/>
          <w:szCs w:val="24"/>
          <w:highlight w:val="none"/>
          <w:lang w:val="en-US" w:eastAsia="zh-CN"/>
        </w:rPr>
        <w:t>申请</w:t>
      </w:r>
      <w:r>
        <w:rPr>
          <w:rFonts w:hint="default" w:ascii="FangSong" w:hAnsi="FangSong" w:eastAsia="FangSong" w:cs="FangSong"/>
          <w:color w:val="auto"/>
          <w:sz w:val="24"/>
          <w:szCs w:val="24"/>
          <w:highlight w:val="none"/>
          <w:lang w:val="en-US" w:eastAsia="zh-CN"/>
        </w:rPr>
        <w:t>结算书（含电子版）；</w:t>
      </w:r>
    </w:p>
    <w:p w14:paraId="6E35103B">
      <w:pPr>
        <w:pStyle w:val="20"/>
        <w:snapToGrid w:val="0"/>
        <w:spacing w:line="440" w:lineRule="exact"/>
        <w:ind w:firstLine="480"/>
        <w:rPr>
          <w:rFonts w:hint="default" w:ascii="FangSong" w:hAnsi="FangSong" w:eastAsia="FangSong" w:cs="FangSong"/>
          <w:color w:val="auto"/>
          <w:sz w:val="24"/>
          <w:szCs w:val="24"/>
          <w:highlight w:val="none"/>
          <w:lang w:val="en-US" w:eastAsia="zh-CN"/>
        </w:rPr>
      </w:pPr>
      <w:r>
        <w:rPr>
          <w:rFonts w:hint="default" w:ascii="FangSong" w:hAnsi="FangSong" w:eastAsia="FangSong" w:cs="FangSong"/>
          <w:color w:val="auto"/>
          <w:sz w:val="24"/>
          <w:szCs w:val="24"/>
          <w:highlight w:val="none"/>
          <w:lang w:val="en-US" w:eastAsia="zh-CN"/>
        </w:rPr>
        <w:t>（4）材料检测报告及其合格证等；</w:t>
      </w:r>
    </w:p>
    <w:p w14:paraId="6FA765E8">
      <w:pPr>
        <w:pStyle w:val="20"/>
        <w:snapToGrid w:val="0"/>
        <w:spacing w:line="440" w:lineRule="exact"/>
        <w:ind w:firstLine="480"/>
        <w:rPr>
          <w:rFonts w:hint="default" w:ascii="FangSong" w:hAnsi="FangSong" w:eastAsia="FangSong" w:cs="FangSong"/>
          <w:color w:val="auto"/>
          <w:sz w:val="24"/>
          <w:szCs w:val="24"/>
          <w:highlight w:val="none"/>
          <w:lang w:val="en-US" w:eastAsia="zh-CN"/>
        </w:rPr>
      </w:pPr>
      <w:r>
        <w:rPr>
          <w:rFonts w:hint="default" w:ascii="FangSong" w:hAnsi="FangSong" w:eastAsia="FangSong" w:cs="FangSong"/>
          <w:color w:val="auto"/>
          <w:sz w:val="24"/>
          <w:szCs w:val="24"/>
          <w:highlight w:val="none"/>
          <w:lang w:val="en-US" w:eastAsia="zh-CN"/>
        </w:rPr>
        <w:t>（5）</w:t>
      </w:r>
      <w:r>
        <w:rPr>
          <w:rFonts w:hint="eastAsia" w:ascii="FangSong" w:hAnsi="FangSong" w:eastAsia="FangSong" w:cs="FangSong"/>
          <w:color w:val="auto"/>
          <w:sz w:val="24"/>
          <w:szCs w:val="24"/>
          <w:highlight w:val="none"/>
          <w:lang w:val="en-US" w:eastAsia="zh-CN"/>
        </w:rPr>
        <w:t>甲方发出的相关文件</w:t>
      </w:r>
      <w:r>
        <w:rPr>
          <w:rFonts w:hint="default" w:ascii="FangSong" w:hAnsi="FangSong" w:eastAsia="FangSong" w:cs="FangSong"/>
          <w:color w:val="auto"/>
          <w:sz w:val="24"/>
          <w:szCs w:val="24"/>
          <w:highlight w:val="none"/>
          <w:lang w:val="en-US" w:eastAsia="zh-CN"/>
        </w:rPr>
        <w:t>等其他结算资料。</w:t>
      </w:r>
    </w:p>
    <w:p w14:paraId="4AF3EC08">
      <w:pPr>
        <w:pStyle w:val="20"/>
        <w:snapToGrid w:val="0"/>
        <w:spacing w:line="440" w:lineRule="exact"/>
        <w:ind w:firstLine="48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6.</w:t>
      </w:r>
      <w:r>
        <w:rPr>
          <w:rFonts w:hint="eastAsia" w:ascii="FangSong" w:hAnsi="FangSong" w:eastAsia="FangSong" w:cs="FangSong"/>
          <w:color w:val="auto"/>
          <w:sz w:val="24"/>
          <w:szCs w:val="24"/>
          <w:highlight w:val="none"/>
          <w:lang w:val="en-US" w:eastAsia="zh-CN"/>
        </w:rPr>
        <w:t>5</w:t>
      </w:r>
      <w:r>
        <w:rPr>
          <w:rFonts w:hint="eastAsia" w:ascii="FangSong" w:hAnsi="FangSong" w:eastAsia="FangSong" w:cs="FangSong"/>
          <w:color w:val="auto"/>
          <w:sz w:val="24"/>
          <w:szCs w:val="24"/>
          <w:highlight w:val="none"/>
        </w:rPr>
        <w:t>乙方每次收取</w:t>
      </w:r>
      <w:r>
        <w:rPr>
          <w:rFonts w:hint="eastAsia" w:ascii="FangSong" w:hAnsi="FangSong" w:eastAsia="FangSong" w:cs="FangSong"/>
          <w:color w:val="auto"/>
          <w:sz w:val="24"/>
          <w:szCs w:val="24"/>
          <w:highlight w:val="none"/>
          <w:lang w:val="en-US" w:eastAsia="zh-CN"/>
        </w:rPr>
        <w:t>合同</w:t>
      </w:r>
      <w:r>
        <w:rPr>
          <w:rFonts w:hint="eastAsia" w:ascii="FangSong" w:hAnsi="FangSong" w:eastAsia="FangSong" w:cs="FangSong"/>
          <w:color w:val="auto"/>
          <w:sz w:val="24"/>
          <w:szCs w:val="24"/>
          <w:highlight w:val="none"/>
        </w:rPr>
        <w:t>款时，必须凭甲方认可的等额发票收取（发票内容与合同内容一致），否则甲方有权不付款。甲方以实际收到乙方的请款资料和发票的时间作为付款周期的起始时间，若乙方不能按时请款开票，则付款时间顺延。甲方发现乙方开具假发票的，乙方须书面向甲方承认开具假发票行为并重新开具合法发票，同时乙方须按假发票金额的30%向甲方支付违约金。乙方提供的发票开具单位名称与乙方名称不一致的，甲方有权按乙方提供假发票处理，且同时拒付合同款并无需承担任何违约责任。</w:t>
      </w:r>
    </w:p>
    <w:p w14:paraId="220B060A">
      <w:pPr>
        <w:pStyle w:val="20"/>
        <w:snapToGrid w:val="0"/>
        <w:spacing w:line="440" w:lineRule="exact"/>
        <w:ind w:firstLine="480"/>
        <w:rPr>
          <w:rFonts w:ascii="FangSong" w:hAnsi="FangSong" w:eastAsia="FangSong" w:cs="FangSong"/>
          <w:color w:val="auto"/>
          <w:kern w:val="0"/>
          <w:sz w:val="24"/>
          <w:szCs w:val="24"/>
          <w:highlight w:val="none"/>
        </w:rPr>
      </w:pPr>
      <w:r>
        <w:rPr>
          <w:rFonts w:hint="eastAsia" w:ascii="FangSong" w:hAnsi="FangSong" w:eastAsia="FangSong" w:cs="FangSong"/>
          <w:color w:val="auto"/>
          <w:sz w:val="24"/>
          <w:szCs w:val="24"/>
          <w:highlight w:val="none"/>
        </w:rPr>
        <w:t>6.</w:t>
      </w:r>
      <w:r>
        <w:rPr>
          <w:rFonts w:hint="eastAsia" w:ascii="FangSong" w:hAnsi="FangSong" w:eastAsia="FangSong" w:cs="FangSong"/>
          <w:color w:val="auto"/>
          <w:sz w:val="24"/>
          <w:szCs w:val="24"/>
          <w:highlight w:val="none"/>
          <w:lang w:val="en-US" w:eastAsia="zh-CN"/>
        </w:rPr>
        <w:t>6</w:t>
      </w:r>
      <w:r>
        <w:rPr>
          <w:rFonts w:hint="eastAsia" w:ascii="FangSong" w:hAnsi="FangSong" w:eastAsia="FangSong" w:cs="FangSong"/>
          <w:color w:val="auto"/>
          <w:kern w:val="0"/>
          <w:sz w:val="24"/>
          <w:szCs w:val="24"/>
          <w:highlight w:val="none"/>
        </w:rPr>
        <w:t>如双方对付款金额产生争议，甲方有权暂</w:t>
      </w:r>
      <w:r>
        <w:rPr>
          <w:rFonts w:hint="eastAsia" w:ascii="FangSong" w:hAnsi="FangSong" w:eastAsia="FangSong" w:cs="FangSong"/>
          <w:color w:val="auto"/>
          <w:kern w:val="0"/>
          <w:sz w:val="24"/>
          <w:szCs w:val="24"/>
          <w:highlight w:val="none"/>
          <w:lang w:val="en-US" w:eastAsia="zh-CN"/>
        </w:rPr>
        <w:t>不</w:t>
      </w:r>
      <w:r>
        <w:rPr>
          <w:rFonts w:hint="eastAsia" w:ascii="FangSong" w:hAnsi="FangSong" w:eastAsia="FangSong" w:cs="FangSong"/>
          <w:color w:val="auto"/>
          <w:kern w:val="0"/>
          <w:sz w:val="24"/>
          <w:szCs w:val="24"/>
          <w:highlight w:val="none"/>
        </w:rPr>
        <w:t>付款项且不违约，</w:t>
      </w:r>
      <w:r>
        <w:rPr>
          <w:rFonts w:hint="eastAsia" w:ascii="FangSong" w:hAnsi="FangSong" w:eastAsia="FangSong" w:cs="FangSong"/>
          <w:color w:val="auto"/>
          <w:kern w:val="0"/>
          <w:sz w:val="24"/>
          <w:szCs w:val="24"/>
          <w:highlight w:val="none"/>
          <w:lang w:val="en-US" w:eastAsia="zh-CN"/>
        </w:rPr>
        <w:t>直至双方达成一致后才付款，</w:t>
      </w:r>
      <w:r>
        <w:rPr>
          <w:rFonts w:hint="eastAsia" w:ascii="FangSong" w:hAnsi="FangSong" w:eastAsia="FangSong" w:cs="FangSong"/>
          <w:color w:val="auto"/>
          <w:kern w:val="0"/>
          <w:sz w:val="24"/>
          <w:szCs w:val="24"/>
          <w:highlight w:val="none"/>
        </w:rPr>
        <w:t>甲方无需</w:t>
      </w:r>
      <w:r>
        <w:rPr>
          <w:rFonts w:hint="eastAsia" w:ascii="FangSong" w:hAnsi="FangSong" w:eastAsia="FangSong" w:cs="FangSong"/>
          <w:color w:val="auto"/>
          <w:kern w:val="0"/>
          <w:sz w:val="24"/>
          <w:szCs w:val="24"/>
          <w:highlight w:val="none"/>
          <w:lang w:val="en-US" w:eastAsia="zh-CN"/>
        </w:rPr>
        <w:t>就此</w:t>
      </w:r>
      <w:r>
        <w:rPr>
          <w:rFonts w:hint="eastAsia" w:ascii="FangSong" w:hAnsi="FangSong" w:eastAsia="FangSong" w:cs="FangSong"/>
          <w:color w:val="auto"/>
          <w:kern w:val="0"/>
          <w:sz w:val="24"/>
          <w:szCs w:val="24"/>
          <w:highlight w:val="none"/>
        </w:rPr>
        <w:t>向乙方支付违约金或利息。</w:t>
      </w:r>
    </w:p>
    <w:p w14:paraId="66A1799F">
      <w:pPr>
        <w:pStyle w:val="20"/>
        <w:snapToGrid w:val="0"/>
        <w:spacing w:line="440" w:lineRule="exact"/>
        <w:ind w:firstLine="480"/>
        <w:jc w:val="left"/>
        <w:rPr>
          <w:rFonts w:hint="eastAsia" w:ascii="FangSong" w:hAnsi="FangSong" w:eastAsia="FangSong" w:cs="FangSong"/>
          <w:color w:val="auto"/>
          <w:kern w:val="0"/>
          <w:sz w:val="24"/>
          <w:szCs w:val="24"/>
          <w:highlight w:val="none"/>
        </w:rPr>
      </w:pPr>
      <w:r>
        <w:rPr>
          <w:rFonts w:hint="eastAsia" w:ascii="FangSong" w:hAnsi="FangSong" w:eastAsia="FangSong" w:cs="FangSong"/>
          <w:color w:val="auto"/>
          <w:sz w:val="24"/>
          <w:szCs w:val="24"/>
          <w:highlight w:val="none"/>
        </w:rPr>
        <w:t>6.</w:t>
      </w:r>
      <w:r>
        <w:rPr>
          <w:rFonts w:hint="eastAsia" w:ascii="FangSong" w:hAnsi="FangSong" w:eastAsia="FangSong" w:cs="FangSong"/>
          <w:color w:val="auto"/>
          <w:sz w:val="24"/>
          <w:szCs w:val="24"/>
          <w:highlight w:val="none"/>
          <w:lang w:val="en-US" w:eastAsia="zh-CN"/>
        </w:rPr>
        <w:t>7</w:t>
      </w:r>
      <w:r>
        <w:rPr>
          <w:rFonts w:hint="eastAsia" w:ascii="FangSong" w:hAnsi="FangSong" w:eastAsia="FangSong" w:cs="FangSong"/>
          <w:color w:val="auto"/>
          <w:kern w:val="0"/>
          <w:sz w:val="24"/>
          <w:szCs w:val="24"/>
          <w:highlight w:val="none"/>
        </w:rPr>
        <w:t>甲乙双方完成本工程结算且结算款支付完毕后，视为乙方关于合同款</w:t>
      </w:r>
      <w:r>
        <w:rPr>
          <w:rFonts w:hint="eastAsia" w:ascii="FangSong" w:hAnsi="FangSong" w:eastAsia="FangSong" w:cs="FangSong"/>
          <w:color w:val="auto"/>
          <w:kern w:val="0"/>
          <w:sz w:val="24"/>
          <w:szCs w:val="24"/>
          <w:highlight w:val="none"/>
          <w:lang w:eastAsia="zh-CN"/>
        </w:rPr>
        <w:t>（</w:t>
      </w:r>
      <w:r>
        <w:rPr>
          <w:rFonts w:hint="eastAsia" w:ascii="FangSong" w:hAnsi="FangSong" w:eastAsia="FangSong" w:cs="FangSong"/>
          <w:color w:val="auto"/>
          <w:kern w:val="0"/>
          <w:sz w:val="24"/>
          <w:szCs w:val="24"/>
          <w:highlight w:val="none"/>
          <w:lang w:val="en-US" w:eastAsia="zh-CN"/>
        </w:rPr>
        <w:t>不含保修金</w:t>
      </w:r>
      <w:r>
        <w:rPr>
          <w:rFonts w:hint="eastAsia" w:ascii="FangSong" w:hAnsi="FangSong" w:eastAsia="FangSong" w:cs="FangSong"/>
          <w:color w:val="auto"/>
          <w:kern w:val="0"/>
          <w:sz w:val="24"/>
          <w:szCs w:val="24"/>
          <w:highlight w:val="none"/>
          <w:lang w:eastAsia="zh-CN"/>
        </w:rPr>
        <w:t>）</w:t>
      </w:r>
      <w:r>
        <w:rPr>
          <w:rFonts w:hint="eastAsia" w:ascii="FangSong" w:hAnsi="FangSong" w:eastAsia="FangSong" w:cs="FangSong"/>
          <w:color w:val="auto"/>
          <w:kern w:val="0"/>
          <w:sz w:val="24"/>
          <w:szCs w:val="24"/>
          <w:highlight w:val="none"/>
          <w:lang w:val="en-US" w:eastAsia="zh-CN"/>
        </w:rPr>
        <w:t>收</w:t>
      </w:r>
      <w:r>
        <w:rPr>
          <w:rFonts w:hint="eastAsia" w:ascii="FangSong" w:hAnsi="FangSong" w:eastAsia="FangSong" w:cs="FangSong"/>
          <w:color w:val="auto"/>
          <w:kern w:val="0"/>
          <w:sz w:val="24"/>
          <w:szCs w:val="24"/>
          <w:highlight w:val="none"/>
        </w:rPr>
        <w:t>付事宜的全部权利全部消灭，乙方不得基于合同款</w:t>
      </w:r>
      <w:r>
        <w:rPr>
          <w:rFonts w:hint="eastAsia" w:ascii="FangSong" w:hAnsi="FangSong" w:eastAsia="FangSong" w:cs="FangSong"/>
          <w:color w:val="auto"/>
          <w:kern w:val="0"/>
          <w:sz w:val="24"/>
          <w:szCs w:val="24"/>
          <w:highlight w:val="none"/>
          <w:lang w:val="en-US" w:eastAsia="zh-CN"/>
        </w:rPr>
        <w:t>收</w:t>
      </w:r>
      <w:r>
        <w:rPr>
          <w:rFonts w:hint="eastAsia" w:ascii="FangSong" w:hAnsi="FangSong" w:eastAsia="FangSong" w:cs="FangSong"/>
          <w:color w:val="auto"/>
          <w:kern w:val="0"/>
          <w:sz w:val="24"/>
          <w:szCs w:val="24"/>
          <w:highlight w:val="none"/>
        </w:rPr>
        <w:t>付事宜向甲方提出任何权利主张或追索其他任何费用。</w:t>
      </w:r>
    </w:p>
    <w:p w14:paraId="258F20A1">
      <w:pPr>
        <w:pStyle w:val="20"/>
        <w:snapToGrid w:val="0"/>
        <w:spacing w:line="440" w:lineRule="exact"/>
        <w:ind w:firstLine="480"/>
        <w:jc w:val="left"/>
        <w:rPr>
          <w:rFonts w:hint="default" w:ascii="FangSong" w:hAnsi="FangSong" w:eastAsia="FangSong" w:cs="FangSong"/>
          <w:b w:val="0"/>
          <w:bCs w:val="0"/>
          <w:color w:val="auto"/>
          <w:kern w:val="2"/>
          <w:sz w:val="24"/>
          <w:szCs w:val="24"/>
          <w:highlight w:val="none"/>
          <w:lang w:val="en-US" w:eastAsia="zh-CN" w:bidi="ar-SA"/>
        </w:rPr>
      </w:pPr>
      <w:r>
        <w:rPr>
          <w:rFonts w:hint="eastAsia" w:ascii="FangSong" w:hAnsi="FangSong" w:eastAsia="FangSong" w:cs="FangSong"/>
          <w:color w:val="auto"/>
          <w:kern w:val="0"/>
          <w:sz w:val="24"/>
          <w:szCs w:val="24"/>
          <w:highlight w:val="none"/>
          <w:lang w:val="en-US" w:eastAsia="zh-CN"/>
        </w:rPr>
        <w:t>6.8</w:t>
      </w:r>
      <w:r>
        <w:rPr>
          <w:rFonts w:hint="eastAsia" w:ascii="FangSong" w:hAnsi="FangSong" w:eastAsia="FangSong" w:cs="FangSong"/>
          <w:b w:val="0"/>
          <w:bCs w:val="0"/>
          <w:color w:val="auto"/>
          <w:kern w:val="2"/>
          <w:sz w:val="24"/>
          <w:szCs w:val="24"/>
          <w:highlight w:val="none"/>
          <w:lang w:val="en-US" w:eastAsia="zh-CN" w:bidi="ar-SA"/>
        </w:rPr>
        <w:t>履行本合同过程中，凡甲方收取的款项（包括但不限于：各类押金、保证金、违约金、罚款、垃圾处理费、水电费、代收代缴款项等），乙方只有将款项付至甲方合同中指定的收款账户、且收到甲方开具的收款收据方为完成付款，否则视为甲方未收款。凡甲方收取的款项，乙方不得以现金及其他方式支付给甲方其他人员（包括合同执行联系人、合同签约代表等），合同内甲方收款账户为办理收款的唯一部门，任何个人均无权代为收取任何款项。如甲方账户发生改变，会提前两个月以合同补充协议的方式通知乙方。</w:t>
      </w:r>
    </w:p>
    <w:p w14:paraId="72B9B408">
      <w:pPr>
        <w:keepNext w:val="0"/>
        <w:keepLines w:val="0"/>
        <w:pageBreakBefore w:val="0"/>
        <w:widowControl w:val="0"/>
        <w:kinsoku/>
        <w:wordWrap/>
        <w:overflowPunct/>
        <w:topLinePunct w:val="0"/>
        <w:bidi w:val="0"/>
        <w:snapToGrid w:val="0"/>
        <w:spacing w:line="460" w:lineRule="exact"/>
        <w:ind w:firstLine="480" w:firstLineChars="200"/>
        <w:rPr>
          <w:rFonts w:hint="eastAsia" w:ascii="FangSong" w:hAnsi="FangSong" w:eastAsia="FangSong" w:cs="FangSong"/>
          <w:b w:val="0"/>
          <w:bCs w:val="0"/>
          <w:color w:val="auto"/>
          <w:sz w:val="24"/>
          <w:szCs w:val="24"/>
          <w:highlight w:val="none"/>
          <w:lang w:val="en-US" w:eastAsia="zh-CN"/>
        </w:rPr>
      </w:pPr>
      <w:r>
        <w:rPr>
          <w:rFonts w:hint="eastAsia" w:ascii="FangSong" w:hAnsi="FangSong" w:eastAsia="FangSong" w:cs="FangSong"/>
          <w:b w:val="0"/>
          <w:bCs w:val="0"/>
          <w:color w:val="auto"/>
          <w:sz w:val="24"/>
          <w:szCs w:val="24"/>
          <w:highlight w:val="none"/>
          <w:lang w:val="en-US" w:eastAsia="zh-CN"/>
        </w:rPr>
        <w:t>6.9双方账户：</w:t>
      </w:r>
    </w:p>
    <w:p w14:paraId="27F4E666">
      <w:pPr>
        <w:keepNext w:val="0"/>
        <w:keepLines w:val="0"/>
        <w:pageBreakBefore w:val="0"/>
        <w:widowControl w:val="0"/>
        <w:kinsoku/>
        <w:wordWrap/>
        <w:overflowPunct/>
        <w:topLinePunct w:val="0"/>
        <w:bidi w:val="0"/>
        <w:snapToGrid w:val="0"/>
        <w:spacing w:line="460" w:lineRule="exact"/>
        <w:ind w:firstLine="480" w:firstLineChars="200"/>
        <w:rPr>
          <w:rFonts w:hint="eastAsia" w:ascii="FangSong" w:hAnsi="FangSong" w:eastAsia="FangSong" w:cs="FangSong"/>
          <w:b w:val="0"/>
          <w:bCs w:val="0"/>
          <w:color w:val="auto"/>
          <w:sz w:val="24"/>
          <w:szCs w:val="24"/>
          <w:highlight w:val="none"/>
          <w:lang w:val="en-US" w:eastAsia="zh-CN"/>
        </w:rPr>
      </w:pPr>
      <w:r>
        <w:rPr>
          <w:rFonts w:hint="eastAsia" w:ascii="FangSong" w:hAnsi="FangSong" w:eastAsia="FangSong" w:cs="FangSong"/>
          <w:b w:val="0"/>
          <w:bCs w:val="0"/>
          <w:color w:val="auto"/>
          <w:sz w:val="24"/>
          <w:szCs w:val="24"/>
          <w:highlight w:val="none"/>
          <w:lang w:val="en-US" w:eastAsia="zh-CN"/>
        </w:rPr>
        <w:t>6.9.1甲方将合同款汇至以下账户即完成付款：</w:t>
      </w:r>
    </w:p>
    <w:p w14:paraId="05906E9E">
      <w:pPr>
        <w:spacing w:line="460" w:lineRule="exact"/>
        <w:ind w:firstLine="960" w:firstLineChars="400"/>
        <w:rPr>
          <w:rFonts w:hint="default" w:ascii="FangSong" w:hAnsi="FangSong" w:eastAsia="FangSong" w:cs="FangSong"/>
          <w:bCs/>
          <w:sz w:val="24"/>
          <w:highlight w:val="none"/>
          <w:lang w:val="en-US" w:eastAsia="zh-CN"/>
        </w:rPr>
      </w:pPr>
      <w:r>
        <w:rPr>
          <w:rFonts w:hint="eastAsia" w:ascii="FangSong" w:hAnsi="FangSong" w:eastAsia="FangSong" w:cs="FangSong"/>
          <w:bCs/>
          <w:sz w:val="24"/>
          <w:highlight w:val="none"/>
        </w:rPr>
        <w:t>乙方开户名称：</w:t>
      </w:r>
      <w:r>
        <w:rPr>
          <w:rFonts w:hint="eastAsia" w:ascii="FangSong" w:hAnsi="FangSong" w:eastAsia="FangSong" w:cs="FangSong"/>
          <w:bCs/>
          <w:sz w:val="24"/>
          <w:highlight w:val="none"/>
          <w:u w:val="single"/>
          <w:lang w:val="en-US" w:eastAsia="zh-CN"/>
        </w:rPr>
        <w:t xml:space="preserve">     </w:t>
      </w:r>
    </w:p>
    <w:p w14:paraId="0AD9FC42">
      <w:pPr>
        <w:spacing w:line="460" w:lineRule="exact"/>
        <w:ind w:firstLine="960" w:firstLineChars="400"/>
        <w:rPr>
          <w:rFonts w:hint="default" w:ascii="FangSong" w:hAnsi="FangSong" w:eastAsia="FangSong" w:cs="FangSong"/>
          <w:bCs/>
          <w:sz w:val="24"/>
          <w:highlight w:val="none"/>
          <w:lang w:val="en-US" w:eastAsia="zh-CN"/>
        </w:rPr>
      </w:pPr>
      <w:r>
        <w:rPr>
          <w:rFonts w:hint="eastAsia" w:ascii="FangSong" w:hAnsi="FangSong" w:eastAsia="FangSong" w:cs="FangSong"/>
          <w:bCs/>
          <w:sz w:val="24"/>
          <w:highlight w:val="none"/>
        </w:rPr>
        <w:t>乙方开户银行：</w:t>
      </w:r>
      <w:r>
        <w:rPr>
          <w:rFonts w:hint="eastAsia" w:ascii="FangSong" w:hAnsi="FangSong" w:eastAsia="FangSong" w:cs="FangSong"/>
          <w:bCs/>
          <w:sz w:val="24"/>
          <w:highlight w:val="none"/>
          <w:u w:val="single"/>
          <w:lang w:val="en-US" w:eastAsia="zh-CN"/>
        </w:rPr>
        <w:t xml:space="preserve">     </w:t>
      </w:r>
    </w:p>
    <w:p w14:paraId="44BA3C4A">
      <w:pPr>
        <w:spacing w:line="460" w:lineRule="exact"/>
        <w:ind w:firstLine="960" w:firstLineChars="400"/>
        <w:rPr>
          <w:rFonts w:hint="default" w:ascii="FangSong" w:hAnsi="FangSong" w:eastAsia="FangSong" w:cs="FangSong"/>
          <w:bCs/>
          <w:sz w:val="24"/>
          <w:highlight w:val="none"/>
          <w:u w:val="single"/>
          <w:lang w:val="en-US" w:eastAsia="zh-CN"/>
        </w:rPr>
      </w:pPr>
      <w:r>
        <w:rPr>
          <w:rFonts w:hint="eastAsia" w:ascii="FangSong" w:hAnsi="FangSong" w:eastAsia="FangSong" w:cs="FangSong"/>
          <w:bCs/>
          <w:sz w:val="24"/>
          <w:highlight w:val="none"/>
        </w:rPr>
        <w:t>乙方银行开户</w:t>
      </w:r>
      <w:r>
        <w:rPr>
          <w:rFonts w:hint="eastAsia" w:ascii="FangSong" w:hAnsi="FangSong" w:eastAsia="FangSong" w:cs="FangSong"/>
          <w:bCs/>
          <w:sz w:val="24"/>
          <w:highlight w:val="none"/>
          <w:lang w:val="en-US" w:eastAsia="zh-CN"/>
        </w:rPr>
        <w:t>账</w:t>
      </w:r>
      <w:r>
        <w:rPr>
          <w:rFonts w:hint="eastAsia" w:ascii="FangSong" w:hAnsi="FangSong" w:eastAsia="FangSong" w:cs="FangSong"/>
          <w:bCs/>
          <w:sz w:val="24"/>
          <w:highlight w:val="none"/>
        </w:rPr>
        <w:t>号：</w:t>
      </w:r>
      <w:r>
        <w:rPr>
          <w:rFonts w:hint="eastAsia" w:ascii="FangSong" w:hAnsi="FangSong" w:eastAsia="FangSong" w:cs="FangSong"/>
          <w:bCs/>
          <w:sz w:val="24"/>
          <w:highlight w:val="none"/>
          <w:u w:val="single"/>
          <w:lang w:val="en-US" w:eastAsia="zh-CN"/>
        </w:rPr>
        <w:t xml:space="preserve">     </w:t>
      </w:r>
    </w:p>
    <w:p w14:paraId="7020F575">
      <w:pPr>
        <w:keepNext w:val="0"/>
        <w:keepLines w:val="0"/>
        <w:pageBreakBefore w:val="0"/>
        <w:widowControl w:val="0"/>
        <w:kinsoku/>
        <w:wordWrap/>
        <w:overflowPunct/>
        <w:topLinePunct w:val="0"/>
        <w:bidi w:val="0"/>
        <w:snapToGrid w:val="0"/>
        <w:spacing w:line="460" w:lineRule="exact"/>
        <w:ind w:firstLine="480" w:firstLineChars="200"/>
        <w:rPr>
          <w:rFonts w:hint="eastAsia" w:ascii="FangSong" w:hAnsi="FangSong" w:eastAsia="FangSong" w:cs="FangSong"/>
          <w:b w:val="0"/>
          <w:bCs w:val="0"/>
          <w:color w:val="auto"/>
          <w:sz w:val="24"/>
          <w:szCs w:val="24"/>
          <w:highlight w:val="none"/>
          <w:lang w:val="en-US" w:eastAsia="zh-CN"/>
        </w:rPr>
      </w:pPr>
      <w:r>
        <w:rPr>
          <w:rFonts w:hint="eastAsia" w:ascii="FangSong" w:hAnsi="FangSong" w:eastAsia="FangSong" w:cs="FangSong"/>
          <w:b w:val="0"/>
          <w:bCs w:val="0"/>
          <w:color w:val="auto"/>
          <w:sz w:val="24"/>
          <w:szCs w:val="24"/>
          <w:highlight w:val="none"/>
          <w:lang w:val="en-US" w:eastAsia="zh-CN"/>
        </w:rPr>
        <w:t>6.9.2甲方账户：</w:t>
      </w:r>
    </w:p>
    <w:p w14:paraId="716B58E8">
      <w:pPr>
        <w:spacing w:line="460" w:lineRule="exact"/>
        <w:ind w:firstLine="960" w:firstLineChars="400"/>
        <w:rPr>
          <w:rFonts w:hint="eastAsia" w:ascii="FangSong" w:hAnsi="FangSong" w:eastAsia="FangSong" w:cs="FangSong"/>
          <w:bCs/>
          <w:sz w:val="24"/>
          <w:highlight w:val="none"/>
          <w:lang w:val="en-US" w:eastAsia="zh-CN"/>
        </w:rPr>
      </w:pPr>
      <w:r>
        <w:rPr>
          <w:rFonts w:hint="eastAsia" w:ascii="FangSong" w:hAnsi="FangSong" w:eastAsia="FangSong" w:cs="FangSong"/>
          <w:bCs/>
          <w:sz w:val="24"/>
          <w:highlight w:val="none"/>
          <w:lang w:val="en-US" w:eastAsia="zh-CN"/>
        </w:rPr>
        <w:t>甲方开户名称：</w:t>
      </w:r>
      <w:r>
        <w:rPr>
          <w:rFonts w:hint="eastAsia" w:ascii="FangSong" w:hAnsi="FangSong" w:eastAsia="FangSong" w:cs="FangSong"/>
          <w:bCs/>
          <w:sz w:val="24"/>
          <w:highlight w:val="none"/>
          <w:u w:val="single"/>
          <w:lang w:val="en-US" w:eastAsia="zh-CN"/>
        </w:rPr>
        <w:t>广东南峰集团有限公司</w:t>
      </w:r>
      <w:r>
        <w:rPr>
          <w:rFonts w:hint="eastAsia" w:ascii="FangSong" w:hAnsi="FangSong" w:eastAsia="FangSong" w:cs="FangSong"/>
          <w:bCs/>
          <w:sz w:val="24"/>
          <w:highlight w:val="none"/>
        </w:rPr>
        <w:t xml:space="preserve">     </w:t>
      </w:r>
      <w:r>
        <w:rPr>
          <w:rFonts w:hint="eastAsia" w:ascii="FangSong" w:hAnsi="FangSong" w:eastAsia="FangSong" w:cs="FangSong"/>
          <w:bCs/>
          <w:sz w:val="24"/>
          <w:highlight w:val="none"/>
          <w:lang w:val="en-US" w:eastAsia="zh-CN"/>
        </w:rPr>
        <w:t xml:space="preserve">                    </w:t>
      </w:r>
    </w:p>
    <w:p w14:paraId="37A76B0F">
      <w:pPr>
        <w:spacing w:line="460" w:lineRule="exact"/>
        <w:ind w:firstLine="960" w:firstLineChars="400"/>
        <w:rPr>
          <w:rFonts w:hint="default" w:ascii="FangSong" w:hAnsi="FangSong" w:eastAsia="FangSong" w:cs="FangSong"/>
          <w:bCs/>
          <w:sz w:val="24"/>
          <w:highlight w:val="none"/>
          <w:lang w:val="en-US"/>
        </w:rPr>
      </w:pPr>
      <w:r>
        <w:rPr>
          <w:rFonts w:hint="eastAsia" w:ascii="FangSong" w:hAnsi="FangSong" w:eastAsia="FangSong" w:cs="FangSong"/>
          <w:bCs/>
          <w:sz w:val="24"/>
          <w:highlight w:val="none"/>
          <w:lang w:val="en-US" w:eastAsia="zh-CN"/>
        </w:rPr>
        <w:t>甲</w:t>
      </w:r>
      <w:r>
        <w:rPr>
          <w:rFonts w:hint="eastAsia" w:ascii="FangSong" w:hAnsi="FangSong" w:eastAsia="FangSong" w:cs="FangSong"/>
          <w:bCs/>
          <w:sz w:val="24"/>
          <w:highlight w:val="none"/>
        </w:rPr>
        <w:t>方开户银行：</w:t>
      </w:r>
      <w:r>
        <w:rPr>
          <w:rFonts w:hint="default" w:ascii="FangSong" w:hAnsi="FangSong" w:eastAsia="FangSong" w:cs="FangSong"/>
          <w:bCs/>
          <w:sz w:val="24"/>
          <w:highlight w:val="none"/>
          <w:u w:val="single"/>
          <w:lang w:val="en-US" w:eastAsia="zh-CN"/>
        </w:rPr>
        <w:t>中国银行东莞东城支行</w:t>
      </w:r>
      <w:r>
        <w:rPr>
          <w:rFonts w:hint="eastAsia" w:ascii="FangSong" w:hAnsi="FangSong" w:eastAsia="FangSong" w:cs="FangSong"/>
          <w:bCs/>
          <w:sz w:val="24"/>
          <w:highlight w:val="none"/>
        </w:rPr>
        <w:t xml:space="preserve">    </w:t>
      </w:r>
      <w:r>
        <w:rPr>
          <w:rFonts w:hint="eastAsia" w:ascii="FangSong" w:hAnsi="FangSong" w:eastAsia="FangSong" w:cs="FangSong"/>
          <w:bCs/>
          <w:sz w:val="24"/>
          <w:highlight w:val="none"/>
          <w:lang w:val="en-US" w:eastAsia="zh-CN"/>
        </w:rPr>
        <w:t xml:space="preserve">                    </w:t>
      </w:r>
    </w:p>
    <w:p w14:paraId="4720D92F">
      <w:pPr>
        <w:spacing w:line="460" w:lineRule="exact"/>
        <w:ind w:firstLine="960" w:firstLineChars="400"/>
        <w:rPr>
          <w:rFonts w:hint="eastAsia" w:ascii="FangSong" w:hAnsi="FangSong" w:eastAsia="FangSong" w:cs="FangSong"/>
          <w:bCs/>
          <w:sz w:val="24"/>
          <w:highlight w:val="none"/>
          <w:lang w:val="en-US" w:eastAsia="zh-CN"/>
        </w:rPr>
      </w:pPr>
      <w:r>
        <w:rPr>
          <w:rFonts w:hint="eastAsia" w:ascii="FangSong" w:hAnsi="FangSong" w:eastAsia="FangSong" w:cs="FangSong"/>
          <w:bCs/>
          <w:sz w:val="24"/>
          <w:highlight w:val="none"/>
          <w:lang w:val="en-US" w:eastAsia="zh-CN"/>
        </w:rPr>
        <w:t>甲</w:t>
      </w:r>
      <w:r>
        <w:rPr>
          <w:rFonts w:hint="eastAsia" w:ascii="FangSong" w:hAnsi="FangSong" w:eastAsia="FangSong" w:cs="FangSong"/>
          <w:bCs/>
          <w:sz w:val="24"/>
          <w:highlight w:val="none"/>
        </w:rPr>
        <w:t>方银行开户</w:t>
      </w:r>
      <w:r>
        <w:rPr>
          <w:rFonts w:hint="eastAsia" w:ascii="FangSong" w:hAnsi="FangSong" w:eastAsia="FangSong" w:cs="FangSong"/>
          <w:bCs/>
          <w:sz w:val="24"/>
          <w:highlight w:val="none"/>
          <w:lang w:val="en-US" w:eastAsia="zh-CN"/>
        </w:rPr>
        <w:t>账</w:t>
      </w:r>
      <w:r>
        <w:rPr>
          <w:rFonts w:hint="eastAsia" w:ascii="FangSong" w:hAnsi="FangSong" w:eastAsia="FangSong" w:cs="FangSong"/>
          <w:bCs/>
          <w:sz w:val="24"/>
          <w:highlight w:val="none"/>
        </w:rPr>
        <w:t>号：</w:t>
      </w:r>
      <w:r>
        <w:rPr>
          <w:rFonts w:hint="default" w:ascii="FangSong" w:hAnsi="FangSong" w:eastAsia="FangSong" w:cs="FangSong"/>
          <w:bCs/>
          <w:sz w:val="24"/>
          <w:highlight w:val="none"/>
          <w:u w:val="single"/>
          <w:lang w:val="en-US" w:eastAsia="zh-CN"/>
        </w:rPr>
        <w:t>6600 5774 9485</w:t>
      </w:r>
      <w:r>
        <w:rPr>
          <w:rFonts w:hint="eastAsia" w:ascii="FangSong" w:hAnsi="FangSong" w:eastAsia="FangSong" w:cs="FangSong"/>
          <w:bCs/>
          <w:sz w:val="24"/>
          <w:highlight w:val="none"/>
        </w:rPr>
        <w:t xml:space="preserve">   </w:t>
      </w:r>
      <w:r>
        <w:rPr>
          <w:rFonts w:hint="eastAsia" w:ascii="FangSong" w:hAnsi="FangSong" w:eastAsia="FangSong" w:cs="FangSong"/>
          <w:bCs/>
          <w:sz w:val="24"/>
          <w:highlight w:val="none"/>
          <w:lang w:val="en-US" w:eastAsia="zh-CN"/>
        </w:rPr>
        <w:t xml:space="preserve"> </w:t>
      </w:r>
    </w:p>
    <w:p w14:paraId="56D29E96">
      <w:pPr>
        <w:spacing w:line="440" w:lineRule="exact"/>
        <w:rPr>
          <w:rFonts w:ascii="FangSong" w:hAnsi="FangSong" w:eastAsia="FangSong" w:cs="FangSong"/>
          <w:b/>
          <w:bCs/>
          <w:color w:val="auto"/>
          <w:sz w:val="24"/>
          <w:szCs w:val="24"/>
          <w:highlight w:val="none"/>
        </w:rPr>
      </w:pPr>
      <w:r>
        <w:rPr>
          <w:rFonts w:hint="eastAsia" w:ascii="FangSong" w:hAnsi="FangSong" w:eastAsia="FangSong" w:cs="FangSong"/>
          <w:b/>
          <w:bCs/>
          <w:color w:val="auto"/>
          <w:sz w:val="24"/>
          <w:szCs w:val="24"/>
          <w:highlight w:val="none"/>
        </w:rPr>
        <w:t>七、材料及质量要求</w:t>
      </w:r>
    </w:p>
    <w:p w14:paraId="36C410B4">
      <w:pPr>
        <w:snapToGrid w:val="0"/>
        <w:spacing w:line="440" w:lineRule="exact"/>
        <w:ind w:firstLine="480" w:firstLineChars="200"/>
        <w:rPr>
          <w:rFonts w:hint="eastAsia"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7.1质量标准：必须符合且达到国家或行业的施工质量相关规范和强制标准的“优良”标准。</w:t>
      </w:r>
    </w:p>
    <w:p w14:paraId="411B265E">
      <w:pPr>
        <w:snapToGrid w:val="0"/>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7.2</w:t>
      </w:r>
      <w:r>
        <w:rPr>
          <w:rFonts w:hint="eastAsia" w:ascii="FangSong" w:hAnsi="FangSong" w:eastAsia="FangSong" w:cs="FangSong"/>
          <w:color w:val="auto"/>
          <w:sz w:val="24"/>
          <w:szCs w:val="24"/>
          <w:highlight w:val="none"/>
          <w:lang w:val="en-US" w:eastAsia="zh-CN"/>
        </w:rPr>
        <w:t>主材</w:t>
      </w:r>
      <w:r>
        <w:rPr>
          <w:rFonts w:hint="eastAsia" w:ascii="FangSong" w:hAnsi="FangSong" w:eastAsia="FangSong" w:cs="FangSong"/>
          <w:color w:val="auto"/>
          <w:sz w:val="24"/>
          <w:szCs w:val="24"/>
          <w:highlight w:val="none"/>
        </w:rPr>
        <w:t>品牌：</w:t>
      </w:r>
      <w:r>
        <w:rPr>
          <w:rFonts w:hint="eastAsia" w:ascii="FangSong" w:hAnsi="FangSong" w:eastAsia="FangSong" w:cs="FangSong"/>
          <w:color w:val="auto"/>
          <w:sz w:val="24"/>
          <w:szCs w:val="24"/>
          <w:highlight w:val="none"/>
          <w:u w:val="single"/>
          <w:lang w:val="en-US" w:eastAsia="zh-CN"/>
        </w:rPr>
        <w:t xml:space="preserve"> </w:t>
      </w:r>
      <w:r>
        <w:rPr>
          <w:rFonts w:hint="eastAsia" w:ascii="FangSong" w:hAnsi="FangSong" w:eastAsia="FangSong" w:cs="FangSong"/>
          <w:bCs/>
          <w:color w:val="FF0000"/>
          <w:sz w:val="24"/>
          <w:highlight w:val="none"/>
          <w:u w:val="single"/>
          <w:lang w:val="en-US" w:eastAsia="zh-CN"/>
        </w:rPr>
        <w:t>详见附件《南峰中心幕墙防水补漏工程技术要求》、《南峰中心幕墙局部防水补漏工程方案》，</w:t>
      </w:r>
      <w:r>
        <w:rPr>
          <w:rFonts w:hint="eastAsia" w:ascii="FangSong" w:hAnsi="FangSong" w:eastAsia="FangSong" w:cs="FangSong"/>
          <w:bCs/>
          <w:color w:val="auto"/>
          <w:sz w:val="24"/>
          <w:highlight w:val="none"/>
          <w:u w:val="single"/>
          <w:lang w:val="en-US" w:eastAsia="zh-CN"/>
        </w:rPr>
        <w:t>乙方须确保自指定品牌中选取的品牌满足甲方施工及质量要求</w:t>
      </w:r>
      <w:r>
        <w:rPr>
          <w:rFonts w:hint="eastAsia" w:ascii="FangSong" w:hAnsi="FangSong" w:eastAsia="FangSong" w:cs="FangSong"/>
          <w:b/>
          <w:bCs w:val="0"/>
          <w:color w:val="auto"/>
          <w:sz w:val="24"/>
          <w:szCs w:val="24"/>
          <w:highlight w:val="none"/>
          <w:u w:val="single"/>
          <w:lang w:val="en-US" w:eastAsia="zh-CN"/>
        </w:rPr>
        <w:t xml:space="preserve"> </w:t>
      </w:r>
      <w:r>
        <w:rPr>
          <w:rFonts w:hint="eastAsia" w:ascii="FangSong" w:hAnsi="FangSong" w:eastAsia="FangSong" w:cs="FangSong"/>
          <w:color w:val="auto"/>
          <w:sz w:val="24"/>
          <w:szCs w:val="24"/>
          <w:highlight w:val="none"/>
        </w:rPr>
        <w:t>。</w:t>
      </w:r>
    </w:p>
    <w:p w14:paraId="43F54078">
      <w:pPr>
        <w:snapToGrid w:val="0"/>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7.</w:t>
      </w:r>
      <w:r>
        <w:rPr>
          <w:rFonts w:hint="eastAsia" w:ascii="FangSong" w:hAnsi="FangSong" w:eastAsia="FangSong" w:cs="FangSong"/>
          <w:color w:val="auto"/>
          <w:sz w:val="24"/>
          <w:szCs w:val="24"/>
          <w:highlight w:val="none"/>
          <w:lang w:val="en-US" w:eastAsia="zh-CN"/>
        </w:rPr>
        <w:t>3</w:t>
      </w:r>
      <w:r>
        <w:rPr>
          <w:rFonts w:hint="eastAsia" w:ascii="FangSong" w:hAnsi="FangSong" w:eastAsia="FangSong" w:cs="FangSong"/>
          <w:color w:val="auto"/>
          <w:sz w:val="24"/>
          <w:szCs w:val="24"/>
          <w:highlight w:val="none"/>
        </w:rPr>
        <w:t>乙方保证本工程使用的材料均为环保、无异味</w:t>
      </w:r>
      <w:r>
        <w:rPr>
          <w:rFonts w:hint="eastAsia" w:ascii="FangSong" w:hAnsi="FangSong" w:eastAsia="FangSong" w:cs="FangSong"/>
          <w:color w:val="auto"/>
          <w:spacing w:val="-10"/>
          <w:sz w:val="24"/>
          <w:szCs w:val="24"/>
          <w:highlight w:val="none"/>
        </w:rPr>
        <w:t>，</w:t>
      </w:r>
      <w:r>
        <w:rPr>
          <w:rFonts w:hint="eastAsia" w:ascii="FangSong" w:hAnsi="FangSong" w:eastAsia="FangSong" w:cs="FangSong"/>
          <w:color w:val="auto"/>
          <w:sz w:val="24"/>
          <w:szCs w:val="24"/>
          <w:highlight w:val="none"/>
        </w:rPr>
        <w:t>否则，由此导致的一切责任和后果由乙方承担。</w:t>
      </w:r>
    </w:p>
    <w:p w14:paraId="122A7C82">
      <w:pPr>
        <w:snapToGrid w:val="0"/>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7.</w:t>
      </w:r>
      <w:r>
        <w:rPr>
          <w:rFonts w:hint="eastAsia" w:ascii="FangSong" w:hAnsi="FangSong" w:eastAsia="FangSong" w:cs="FangSong"/>
          <w:color w:val="auto"/>
          <w:sz w:val="24"/>
          <w:szCs w:val="24"/>
          <w:highlight w:val="none"/>
          <w:lang w:val="en-US" w:eastAsia="zh-CN"/>
        </w:rPr>
        <w:t>4</w:t>
      </w:r>
      <w:r>
        <w:rPr>
          <w:rFonts w:hint="eastAsia" w:ascii="FangSong" w:hAnsi="FangSong" w:eastAsia="FangSong" w:cs="FangSong"/>
          <w:color w:val="auto"/>
          <w:sz w:val="24"/>
          <w:szCs w:val="24"/>
          <w:highlight w:val="none"/>
        </w:rPr>
        <w:t>乙方需要使用代用材料时</w:t>
      </w:r>
      <w:r>
        <w:rPr>
          <w:rFonts w:hint="eastAsia" w:ascii="FangSong" w:hAnsi="FangSong" w:eastAsia="FangSong" w:cs="FangSong"/>
          <w:color w:val="auto"/>
          <w:spacing w:val="-12"/>
          <w:sz w:val="24"/>
          <w:szCs w:val="24"/>
          <w:highlight w:val="none"/>
        </w:rPr>
        <w:t>，</w:t>
      </w:r>
      <w:r>
        <w:rPr>
          <w:rFonts w:hint="eastAsia" w:ascii="FangSong" w:hAnsi="FangSong" w:eastAsia="FangSong" w:cs="FangSong"/>
          <w:color w:val="auto"/>
          <w:sz w:val="24"/>
          <w:szCs w:val="24"/>
          <w:highlight w:val="none"/>
        </w:rPr>
        <w:t>须经甲</w:t>
      </w:r>
      <w:r>
        <w:rPr>
          <w:rFonts w:hint="eastAsia" w:ascii="FangSong" w:hAnsi="FangSong" w:eastAsia="FangSong" w:cs="FangSong"/>
          <w:color w:val="auto"/>
          <w:spacing w:val="-15"/>
          <w:sz w:val="24"/>
          <w:szCs w:val="24"/>
          <w:highlight w:val="none"/>
        </w:rPr>
        <w:t>方</w:t>
      </w:r>
      <w:r>
        <w:rPr>
          <w:rFonts w:hint="eastAsia" w:ascii="FangSong" w:hAnsi="FangSong" w:eastAsia="FangSong" w:cs="FangSong"/>
          <w:color w:val="auto"/>
          <w:sz w:val="24"/>
          <w:szCs w:val="24"/>
          <w:highlight w:val="none"/>
        </w:rPr>
        <w:t>书面确认。</w:t>
      </w:r>
    </w:p>
    <w:p w14:paraId="362C0227">
      <w:pPr>
        <w:snapToGrid w:val="0"/>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7.</w:t>
      </w:r>
      <w:r>
        <w:rPr>
          <w:rFonts w:hint="eastAsia" w:ascii="FangSong" w:hAnsi="FangSong" w:eastAsia="FangSong" w:cs="FangSong"/>
          <w:color w:val="auto"/>
          <w:sz w:val="24"/>
          <w:szCs w:val="24"/>
          <w:highlight w:val="none"/>
          <w:lang w:val="en-US" w:eastAsia="zh-CN"/>
        </w:rPr>
        <w:t>5</w:t>
      </w:r>
      <w:r>
        <w:rPr>
          <w:rFonts w:hint="eastAsia" w:ascii="FangSong" w:hAnsi="FangSong" w:eastAsia="FangSong" w:cs="FangSong"/>
          <w:color w:val="auto"/>
          <w:sz w:val="24"/>
          <w:szCs w:val="24"/>
          <w:highlight w:val="none"/>
        </w:rPr>
        <w:t>乙方须按照甲方确认的样品</w:t>
      </w:r>
      <w:r>
        <w:rPr>
          <w:rFonts w:hint="eastAsia" w:ascii="FangSong" w:hAnsi="FangSong" w:eastAsia="FangSong" w:cs="FangSong"/>
          <w:color w:val="auto"/>
          <w:spacing w:val="-12"/>
          <w:sz w:val="24"/>
          <w:szCs w:val="24"/>
          <w:highlight w:val="none"/>
        </w:rPr>
        <w:t>、</w:t>
      </w:r>
      <w:r>
        <w:rPr>
          <w:rFonts w:hint="eastAsia" w:ascii="FangSong" w:hAnsi="FangSong" w:eastAsia="FangSong" w:cs="FangSong"/>
          <w:color w:val="auto"/>
          <w:sz w:val="24"/>
          <w:szCs w:val="24"/>
          <w:highlight w:val="none"/>
        </w:rPr>
        <w:t>合同要</w:t>
      </w:r>
      <w:r>
        <w:rPr>
          <w:rFonts w:hint="eastAsia" w:ascii="FangSong" w:hAnsi="FangSong" w:eastAsia="FangSong" w:cs="FangSong"/>
          <w:color w:val="auto"/>
          <w:spacing w:val="-15"/>
          <w:sz w:val="24"/>
          <w:szCs w:val="24"/>
          <w:highlight w:val="none"/>
        </w:rPr>
        <w:t>求</w:t>
      </w:r>
      <w:r>
        <w:rPr>
          <w:rFonts w:hint="eastAsia" w:ascii="FangSong" w:hAnsi="FangSong" w:eastAsia="FangSong" w:cs="FangSong"/>
          <w:color w:val="auto"/>
          <w:sz w:val="24"/>
          <w:szCs w:val="24"/>
          <w:highlight w:val="none"/>
        </w:rPr>
        <w:t>（如本合同书附件</w:t>
      </w:r>
      <w:r>
        <w:rPr>
          <w:rFonts w:hint="eastAsia" w:ascii="FangSong" w:hAnsi="FangSong" w:eastAsia="FangSong" w:cs="FangSong"/>
          <w:color w:val="auto"/>
          <w:spacing w:val="2"/>
          <w:sz w:val="24"/>
          <w:szCs w:val="24"/>
          <w:highlight w:val="none"/>
        </w:rPr>
        <w:t>等</w:t>
      </w:r>
      <w:r>
        <w:rPr>
          <w:rFonts w:hint="eastAsia" w:ascii="FangSong" w:hAnsi="FangSong" w:eastAsia="FangSong" w:cs="FangSong"/>
          <w:color w:val="auto"/>
          <w:spacing w:val="-15"/>
          <w:sz w:val="24"/>
          <w:szCs w:val="24"/>
          <w:highlight w:val="none"/>
        </w:rPr>
        <w:t>）</w:t>
      </w:r>
      <w:r>
        <w:rPr>
          <w:rFonts w:hint="eastAsia" w:ascii="FangSong" w:hAnsi="FangSong" w:eastAsia="FangSong" w:cs="FangSong"/>
          <w:color w:val="auto"/>
          <w:sz w:val="24"/>
          <w:szCs w:val="24"/>
          <w:highlight w:val="none"/>
        </w:rPr>
        <w:t>和有关标准要求进行材料的供应</w:t>
      </w:r>
      <w:r>
        <w:rPr>
          <w:rFonts w:hint="eastAsia" w:ascii="FangSong" w:hAnsi="FangSong" w:eastAsia="FangSong" w:cs="FangSong"/>
          <w:color w:val="auto"/>
          <w:spacing w:val="-24"/>
          <w:sz w:val="24"/>
          <w:szCs w:val="24"/>
          <w:highlight w:val="none"/>
        </w:rPr>
        <w:t>，</w:t>
      </w:r>
      <w:r>
        <w:rPr>
          <w:rFonts w:hint="eastAsia" w:ascii="FangSong" w:hAnsi="FangSong" w:eastAsia="FangSong" w:cs="FangSong"/>
          <w:color w:val="auto"/>
          <w:sz w:val="24"/>
          <w:szCs w:val="24"/>
          <w:highlight w:val="none"/>
        </w:rPr>
        <w:t>并提供材料合格证明及对材料的质量负责</w:t>
      </w:r>
      <w:r>
        <w:rPr>
          <w:rFonts w:hint="eastAsia" w:ascii="FangSong" w:hAnsi="FangSong" w:eastAsia="FangSong" w:cs="FangSong"/>
          <w:color w:val="auto"/>
          <w:spacing w:val="-22"/>
          <w:sz w:val="24"/>
          <w:szCs w:val="24"/>
          <w:highlight w:val="none"/>
        </w:rPr>
        <w:t>，</w:t>
      </w:r>
      <w:r>
        <w:rPr>
          <w:rFonts w:hint="eastAsia" w:ascii="FangSong" w:hAnsi="FangSong" w:eastAsia="FangSong" w:cs="FangSong"/>
          <w:color w:val="auto"/>
          <w:sz w:val="24"/>
          <w:szCs w:val="24"/>
          <w:highlight w:val="none"/>
        </w:rPr>
        <w:t>乙方提供的材料必须是全新的原装正品且是优等品。</w:t>
      </w:r>
    </w:p>
    <w:p w14:paraId="1808B4BE">
      <w:pPr>
        <w:snapToGrid w:val="0"/>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7.</w:t>
      </w:r>
      <w:r>
        <w:rPr>
          <w:rFonts w:hint="eastAsia" w:ascii="FangSong" w:hAnsi="FangSong" w:eastAsia="FangSong" w:cs="FangSong"/>
          <w:color w:val="auto"/>
          <w:sz w:val="24"/>
          <w:szCs w:val="24"/>
          <w:highlight w:val="none"/>
          <w:lang w:val="en-US" w:eastAsia="zh-CN"/>
        </w:rPr>
        <w:t>6</w:t>
      </w:r>
      <w:r>
        <w:rPr>
          <w:rFonts w:hint="eastAsia" w:ascii="FangSong" w:hAnsi="FangSong" w:eastAsia="FangSong" w:cs="FangSong"/>
          <w:color w:val="auto"/>
          <w:sz w:val="24"/>
          <w:szCs w:val="24"/>
          <w:highlight w:val="none"/>
        </w:rPr>
        <w:t>甲方发现乙方使用不符合设计或合同要求的材料时</w:t>
      </w:r>
      <w:r>
        <w:rPr>
          <w:rFonts w:hint="eastAsia" w:ascii="FangSong" w:hAnsi="FangSong" w:eastAsia="FangSong" w:cs="FangSong"/>
          <w:color w:val="auto"/>
          <w:spacing w:val="-27"/>
          <w:sz w:val="24"/>
          <w:szCs w:val="24"/>
          <w:highlight w:val="none"/>
        </w:rPr>
        <w:t>，</w:t>
      </w:r>
      <w:r>
        <w:rPr>
          <w:rFonts w:hint="eastAsia" w:ascii="FangSong" w:hAnsi="FangSong" w:eastAsia="FangSong" w:cs="FangSong"/>
          <w:color w:val="auto"/>
          <w:sz w:val="24"/>
          <w:szCs w:val="24"/>
          <w:highlight w:val="none"/>
        </w:rPr>
        <w:t>可要求乙方重新供应符合合同要求的材料并承担费</w:t>
      </w:r>
      <w:r>
        <w:rPr>
          <w:rFonts w:hint="eastAsia" w:ascii="FangSong" w:hAnsi="FangSong" w:eastAsia="FangSong" w:cs="FangSong"/>
          <w:color w:val="auto"/>
          <w:spacing w:val="-12"/>
          <w:sz w:val="24"/>
          <w:szCs w:val="24"/>
          <w:highlight w:val="none"/>
        </w:rPr>
        <w:t>用</w:t>
      </w:r>
      <w:r>
        <w:rPr>
          <w:rFonts w:hint="eastAsia" w:ascii="FangSong" w:hAnsi="FangSong" w:eastAsia="FangSong" w:cs="FangSong"/>
          <w:color w:val="auto"/>
          <w:sz w:val="24"/>
          <w:szCs w:val="24"/>
          <w:highlight w:val="none"/>
        </w:rPr>
        <w:t>（含重新施工费用</w:t>
      </w:r>
      <w:r>
        <w:rPr>
          <w:rFonts w:hint="eastAsia" w:ascii="FangSong" w:hAnsi="FangSong" w:eastAsia="FangSong" w:cs="FangSong"/>
          <w:color w:val="auto"/>
          <w:spacing w:val="-15"/>
          <w:sz w:val="24"/>
          <w:szCs w:val="24"/>
          <w:highlight w:val="none"/>
        </w:rPr>
        <w:t>）</w:t>
      </w:r>
      <w:r>
        <w:rPr>
          <w:rFonts w:hint="eastAsia" w:ascii="FangSong" w:hAnsi="FangSong" w:eastAsia="FangSong" w:cs="FangSong"/>
          <w:color w:val="auto"/>
          <w:spacing w:val="-12"/>
          <w:sz w:val="24"/>
          <w:szCs w:val="24"/>
          <w:highlight w:val="none"/>
        </w:rPr>
        <w:t>，</w:t>
      </w:r>
      <w:r>
        <w:rPr>
          <w:rFonts w:hint="eastAsia" w:ascii="FangSong" w:hAnsi="FangSong" w:eastAsia="FangSong" w:cs="FangSong"/>
          <w:color w:val="auto"/>
          <w:sz w:val="24"/>
          <w:szCs w:val="24"/>
          <w:highlight w:val="none"/>
        </w:rPr>
        <w:t>同时乙方每次向甲方支付合同</w:t>
      </w:r>
      <w:r>
        <w:rPr>
          <w:rFonts w:hint="eastAsia" w:ascii="FangSong" w:hAnsi="FangSong" w:eastAsia="FangSong" w:cs="FangSong"/>
          <w:color w:val="auto"/>
          <w:sz w:val="24"/>
          <w:szCs w:val="24"/>
          <w:highlight w:val="none"/>
          <w:lang w:val="en-US" w:eastAsia="zh-CN"/>
        </w:rPr>
        <w:t>暂定</w:t>
      </w:r>
      <w:r>
        <w:rPr>
          <w:rFonts w:hint="eastAsia" w:ascii="FangSong" w:hAnsi="FangSong" w:eastAsia="FangSong" w:cs="FangSong"/>
          <w:color w:val="auto"/>
          <w:sz w:val="24"/>
          <w:szCs w:val="24"/>
          <w:highlight w:val="none"/>
        </w:rPr>
        <w:t>总价的</w:t>
      </w:r>
      <w:r>
        <w:rPr>
          <w:rFonts w:hint="eastAsia" w:ascii="FangSong" w:hAnsi="FangSong" w:eastAsia="FangSong" w:cs="FangSong"/>
          <w:color w:val="auto"/>
          <w:spacing w:val="-60"/>
          <w:sz w:val="24"/>
          <w:szCs w:val="24"/>
          <w:highlight w:val="none"/>
        </w:rPr>
        <w:t xml:space="preserve"> </w:t>
      </w:r>
      <w:r>
        <w:rPr>
          <w:rFonts w:hint="eastAsia" w:ascii="FangSong" w:hAnsi="FangSong" w:eastAsia="FangSong" w:cs="FangSong"/>
          <w:color w:val="auto"/>
          <w:sz w:val="24"/>
          <w:szCs w:val="24"/>
          <w:highlight w:val="none"/>
        </w:rPr>
        <w:t>20%作为违约金（甲方可直接从合同款中扣款），由此延误的工期不予顺延。</w:t>
      </w:r>
    </w:p>
    <w:p w14:paraId="766D4DD3">
      <w:pPr>
        <w:snapToGrid w:val="0"/>
        <w:spacing w:line="440" w:lineRule="exact"/>
        <w:ind w:firstLine="480" w:firstLineChars="200"/>
        <w:rPr>
          <w:rFonts w:hint="eastAsia" w:ascii="FangSong" w:hAnsi="FangSong" w:eastAsia="FangSong" w:cs="FangSong"/>
          <w:color w:val="auto"/>
          <w:sz w:val="24"/>
          <w:szCs w:val="24"/>
          <w:highlight w:val="none"/>
          <w:lang w:eastAsia="zh-CN"/>
        </w:rPr>
      </w:pPr>
      <w:r>
        <w:rPr>
          <w:rFonts w:hint="eastAsia" w:ascii="FangSong" w:hAnsi="FangSong" w:eastAsia="FangSong" w:cs="FangSong"/>
          <w:color w:val="auto"/>
          <w:sz w:val="24"/>
          <w:szCs w:val="24"/>
          <w:highlight w:val="none"/>
        </w:rPr>
        <w:t>7.</w:t>
      </w:r>
      <w:r>
        <w:rPr>
          <w:rFonts w:hint="eastAsia" w:ascii="FangSong" w:hAnsi="FangSong" w:eastAsia="FangSong" w:cs="FangSong"/>
          <w:color w:val="auto"/>
          <w:sz w:val="24"/>
          <w:szCs w:val="24"/>
          <w:highlight w:val="none"/>
          <w:lang w:val="en-US" w:eastAsia="zh-CN"/>
        </w:rPr>
        <w:t>7</w:t>
      </w:r>
      <w:r>
        <w:rPr>
          <w:rFonts w:hint="eastAsia" w:ascii="FangSong" w:hAnsi="FangSong" w:eastAsia="FangSong" w:cs="FangSong"/>
          <w:color w:val="auto"/>
          <w:sz w:val="24"/>
          <w:szCs w:val="24"/>
          <w:highlight w:val="none"/>
        </w:rPr>
        <w:t>材料在使用前</w:t>
      </w:r>
      <w:r>
        <w:rPr>
          <w:rFonts w:hint="eastAsia" w:ascii="FangSong" w:hAnsi="FangSong" w:eastAsia="FangSong" w:cs="FangSong"/>
          <w:color w:val="auto"/>
          <w:spacing w:val="-20"/>
          <w:sz w:val="24"/>
          <w:szCs w:val="24"/>
          <w:highlight w:val="none"/>
        </w:rPr>
        <w:t>，</w:t>
      </w:r>
      <w:r>
        <w:rPr>
          <w:rFonts w:hint="eastAsia" w:ascii="FangSong" w:hAnsi="FangSong" w:eastAsia="FangSong" w:cs="FangSong"/>
          <w:color w:val="auto"/>
          <w:sz w:val="24"/>
          <w:szCs w:val="24"/>
          <w:highlight w:val="none"/>
        </w:rPr>
        <w:t>应按国家及东莞市政府主管部门的规定</w:t>
      </w:r>
      <w:r>
        <w:rPr>
          <w:rFonts w:hint="eastAsia" w:ascii="FangSong" w:hAnsi="FangSong" w:eastAsia="FangSong" w:cs="FangSong"/>
          <w:color w:val="auto"/>
          <w:spacing w:val="-17"/>
          <w:sz w:val="24"/>
          <w:szCs w:val="24"/>
          <w:highlight w:val="none"/>
        </w:rPr>
        <w:t>，</w:t>
      </w:r>
      <w:r>
        <w:rPr>
          <w:rFonts w:hint="eastAsia" w:ascii="FangSong" w:hAnsi="FangSong" w:eastAsia="FangSong" w:cs="FangSong"/>
          <w:color w:val="auto"/>
          <w:sz w:val="24"/>
          <w:szCs w:val="24"/>
          <w:highlight w:val="none"/>
        </w:rPr>
        <w:t>依相关要求进行必要的现场抽样送检，相关费用由乙方承担，不合格的不得使用</w:t>
      </w:r>
      <w:r>
        <w:rPr>
          <w:rFonts w:hint="eastAsia" w:ascii="FangSong" w:hAnsi="FangSong" w:eastAsia="FangSong" w:cs="FangSong"/>
          <w:color w:val="auto"/>
          <w:spacing w:val="2"/>
          <w:sz w:val="24"/>
          <w:szCs w:val="24"/>
          <w:highlight w:val="none"/>
        </w:rPr>
        <w:t>。</w:t>
      </w:r>
      <w:r>
        <w:rPr>
          <w:rFonts w:hint="eastAsia" w:ascii="FangSong" w:hAnsi="FangSong" w:eastAsia="FangSong" w:cs="FangSong"/>
          <w:color w:val="auto"/>
          <w:sz w:val="24"/>
          <w:szCs w:val="24"/>
          <w:highlight w:val="none"/>
        </w:rPr>
        <w:t>乙方所送检的检测单位等均</w:t>
      </w:r>
      <w:r>
        <w:rPr>
          <w:rFonts w:hint="eastAsia" w:ascii="FangSong" w:hAnsi="FangSong" w:eastAsia="FangSong" w:cs="FangSong"/>
          <w:color w:val="auto"/>
          <w:sz w:val="24"/>
          <w:szCs w:val="24"/>
          <w:highlight w:val="none"/>
          <w:lang w:eastAsia="zh-CN"/>
        </w:rPr>
        <w:t>须</w:t>
      </w:r>
      <w:r>
        <w:rPr>
          <w:rFonts w:hint="eastAsia" w:ascii="FangSong" w:hAnsi="FangSong" w:eastAsia="FangSong" w:cs="FangSong"/>
          <w:color w:val="auto"/>
          <w:sz w:val="24"/>
          <w:szCs w:val="24"/>
          <w:highlight w:val="none"/>
        </w:rPr>
        <w:t>满足当地建设行政主管部门认可的要求。送检人员须由甲方及乙方人员组成</w:t>
      </w:r>
      <w:r>
        <w:rPr>
          <w:rFonts w:hint="eastAsia" w:ascii="FangSong" w:hAnsi="FangSong" w:eastAsia="FangSong" w:cs="FangSong"/>
          <w:color w:val="auto"/>
          <w:spacing w:val="-39"/>
          <w:sz w:val="24"/>
          <w:szCs w:val="24"/>
          <w:highlight w:val="none"/>
        </w:rPr>
        <w:t>，</w:t>
      </w:r>
      <w:r>
        <w:rPr>
          <w:rFonts w:hint="eastAsia" w:ascii="FangSong" w:hAnsi="FangSong" w:eastAsia="FangSong" w:cs="FangSong"/>
          <w:color w:val="auto"/>
          <w:sz w:val="24"/>
          <w:szCs w:val="24"/>
          <w:highlight w:val="none"/>
        </w:rPr>
        <w:t>按政府相关规定取得检测合格证明后方可投入使用。如甲方要求另行检验、检测，受检样品由乙方无条件提供，</w:t>
      </w:r>
      <w:r>
        <w:rPr>
          <w:rFonts w:hint="eastAsia" w:ascii="FangSong" w:hAnsi="FangSong" w:eastAsia="FangSong" w:cs="FangSong"/>
          <w:color w:val="auto"/>
          <w:sz w:val="24"/>
          <w:szCs w:val="24"/>
          <w:highlight w:val="none"/>
          <w:lang w:eastAsia="zh-CN"/>
        </w:rPr>
        <w:t>样品</w:t>
      </w:r>
      <w:r>
        <w:rPr>
          <w:rFonts w:hint="eastAsia" w:ascii="FangSong" w:hAnsi="FangSong" w:eastAsia="FangSong" w:cs="FangSong"/>
          <w:color w:val="auto"/>
          <w:sz w:val="24"/>
          <w:szCs w:val="24"/>
          <w:highlight w:val="none"/>
        </w:rPr>
        <w:t>费用已含于</w:t>
      </w:r>
      <w:r>
        <w:rPr>
          <w:rFonts w:hint="eastAsia" w:ascii="FangSong" w:hAnsi="FangSong" w:eastAsia="FangSong" w:cs="FangSong"/>
          <w:color w:val="auto"/>
          <w:sz w:val="24"/>
          <w:szCs w:val="24"/>
          <w:highlight w:val="none"/>
          <w:lang w:eastAsia="zh-CN"/>
        </w:rPr>
        <w:t>合同单价</w:t>
      </w:r>
      <w:r>
        <w:rPr>
          <w:rFonts w:hint="eastAsia" w:ascii="FangSong" w:hAnsi="FangSong" w:eastAsia="FangSong" w:cs="FangSong"/>
          <w:color w:val="auto"/>
          <w:sz w:val="24"/>
          <w:szCs w:val="24"/>
          <w:highlight w:val="none"/>
        </w:rPr>
        <w:t>中。检验、检测合格则检验、检测费用由甲方承担，不合格则由乙方承担且乙方承担由此产生的责任、费用并无条件将该批产品更换为合格产品</w:t>
      </w:r>
      <w:r>
        <w:rPr>
          <w:rFonts w:hint="eastAsia" w:ascii="FangSong" w:hAnsi="FangSong" w:eastAsia="FangSong" w:cs="FangSong"/>
          <w:color w:val="auto"/>
          <w:sz w:val="24"/>
          <w:szCs w:val="24"/>
          <w:highlight w:val="none"/>
          <w:lang w:eastAsia="zh-CN"/>
        </w:rPr>
        <w:t>，工期不顺延。</w:t>
      </w:r>
    </w:p>
    <w:p w14:paraId="07A55DED">
      <w:pPr>
        <w:snapToGrid w:val="0"/>
        <w:spacing w:line="440" w:lineRule="exact"/>
        <w:ind w:firstLine="480" w:firstLineChars="200"/>
        <w:rPr>
          <w:rFonts w:hint="eastAsia" w:ascii="FangSong" w:hAnsi="FangSong" w:eastAsia="FangSong" w:cs="FangSong"/>
          <w:color w:val="auto"/>
          <w:sz w:val="24"/>
          <w:szCs w:val="24"/>
          <w:highlight w:val="none"/>
          <w:lang w:eastAsia="zh-CN"/>
        </w:rPr>
      </w:pPr>
      <w:r>
        <w:rPr>
          <w:rFonts w:hint="eastAsia" w:ascii="FangSong" w:hAnsi="FangSong" w:eastAsia="FangSong" w:cs="FangSong"/>
          <w:color w:val="auto"/>
          <w:sz w:val="24"/>
          <w:szCs w:val="24"/>
          <w:highlight w:val="none"/>
        </w:rPr>
        <w:t>7.</w:t>
      </w:r>
      <w:r>
        <w:rPr>
          <w:rFonts w:hint="eastAsia" w:ascii="FangSong" w:hAnsi="FangSong" w:eastAsia="FangSong" w:cs="FangSong"/>
          <w:color w:val="auto"/>
          <w:sz w:val="24"/>
          <w:szCs w:val="24"/>
          <w:highlight w:val="none"/>
          <w:lang w:val="en-US" w:eastAsia="zh-CN"/>
        </w:rPr>
        <w:t>8</w:t>
      </w:r>
      <w:r>
        <w:rPr>
          <w:rFonts w:hint="eastAsia" w:ascii="FangSong" w:hAnsi="FangSong" w:eastAsia="FangSong" w:cs="FangSong"/>
          <w:color w:val="auto"/>
          <w:sz w:val="24"/>
          <w:szCs w:val="24"/>
          <w:highlight w:val="none"/>
        </w:rPr>
        <w:t>材料或设备的保管费用及责任由乙方承担，乙方应对进场材料及设备进行妥善</w:t>
      </w:r>
      <w:r>
        <w:rPr>
          <w:rFonts w:hint="eastAsia" w:ascii="FangSong" w:hAnsi="FangSong" w:eastAsia="FangSong" w:cs="FangSong"/>
          <w:color w:val="auto"/>
          <w:sz w:val="24"/>
          <w:szCs w:val="24"/>
          <w:highlight w:val="none"/>
          <w:lang w:eastAsia="zh-CN"/>
        </w:rPr>
        <w:t>地</w:t>
      </w:r>
      <w:r>
        <w:rPr>
          <w:rFonts w:hint="eastAsia" w:ascii="FangSong" w:hAnsi="FangSong" w:eastAsia="FangSong" w:cs="FangSong"/>
          <w:color w:val="auto"/>
          <w:sz w:val="24"/>
          <w:szCs w:val="24"/>
          <w:highlight w:val="none"/>
        </w:rPr>
        <w:t>包装、围蔽、保护等。非经甲方书面同意，所有已进场材料设备不能运出甲方现场</w:t>
      </w:r>
      <w:r>
        <w:rPr>
          <w:rFonts w:hint="eastAsia" w:ascii="FangSong" w:hAnsi="FangSong" w:eastAsia="FangSong" w:cs="FangSong"/>
          <w:color w:val="auto"/>
          <w:sz w:val="24"/>
          <w:szCs w:val="24"/>
          <w:highlight w:val="none"/>
          <w:lang w:eastAsia="zh-CN"/>
        </w:rPr>
        <w:t>。</w:t>
      </w:r>
    </w:p>
    <w:p w14:paraId="420B795C">
      <w:pPr>
        <w:spacing w:line="440" w:lineRule="exact"/>
        <w:rPr>
          <w:rFonts w:ascii="FangSong" w:hAnsi="FangSong" w:eastAsia="FangSong" w:cs="FangSong"/>
          <w:color w:val="auto"/>
          <w:sz w:val="24"/>
          <w:szCs w:val="24"/>
          <w:highlight w:val="none"/>
        </w:rPr>
      </w:pPr>
      <w:r>
        <w:rPr>
          <w:rFonts w:hint="eastAsia" w:ascii="FangSong" w:hAnsi="FangSong" w:eastAsia="FangSong" w:cs="FangSong"/>
          <w:b/>
          <w:bCs/>
          <w:color w:val="auto"/>
          <w:sz w:val="24"/>
          <w:szCs w:val="24"/>
          <w:highlight w:val="none"/>
        </w:rPr>
        <w:t>八、双方责任和权利</w:t>
      </w:r>
      <w:r>
        <w:rPr>
          <w:rFonts w:hint="eastAsia" w:ascii="FangSong" w:hAnsi="FangSong" w:eastAsia="FangSong" w:cs="FangSong"/>
          <w:color w:val="auto"/>
          <w:sz w:val="24"/>
          <w:szCs w:val="24"/>
          <w:highlight w:val="none"/>
        </w:rPr>
        <w:t xml:space="preserve"> </w:t>
      </w:r>
    </w:p>
    <w:p w14:paraId="02EA70F7">
      <w:pPr>
        <w:spacing w:line="440" w:lineRule="exact"/>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 xml:space="preserve">    </w:t>
      </w:r>
      <w:r>
        <w:rPr>
          <w:rFonts w:hint="eastAsia" w:ascii="FangSong" w:hAnsi="FangSong" w:eastAsia="FangSong" w:cs="FangSong"/>
          <w:b/>
          <w:bCs/>
          <w:color w:val="auto"/>
          <w:sz w:val="24"/>
          <w:szCs w:val="24"/>
          <w:highlight w:val="none"/>
        </w:rPr>
        <w:t>8.1甲方责任和权利</w:t>
      </w:r>
    </w:p>
    <w:p w14:paraId="405056D0">
      <w:pPr>
        <w:spacing w:line="440" w:lineRule="exact"/>
        <w:ind w:firstLine="480" w:firstLineChars="200"/>
        <w:rPr>
          <w:rFonts w:hint="eastAsia"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8.1.1甲方指定</w:t>
      </w:r>
      <w:r>
        <w:rPr>
          <w:rFonts w:hint="eastAsia" w:ascii="FangSong" w:hAnsi="FangSong" w:eastAsia="FangSong" w:cs="FangSong"/>
          <w:color w:val="auto"/>
          <w:sz w:val="24"/>
          <w:szCs w:val="24"/>
          <w:highlight w:val="none"/>
          <w:u w:val="single"/>
          <w:lang w:val="en-US" w:eastAsia="zh-CN"/>
        </w:rPr>
        <w:t xml:space="preserve"> </w:t>
      </w:r>
      <w:r>
        <w:rPr>
          <w:rFonts w:hint="eastAsia" w:ascii="SimSun" w:hAnsi="SimSun" w:eastAsia="SimSun" w:cs="SimSun"/>
          <w:color w:val="auto"/>
          <w:sz w:val="24"/>
          <w:szCs w:val="24"/>
          <w:u w:val="single"/>
          <w:lang w:val="en-US" w:eastAsia="zh-CN"/>
        </w:rPr>
        <w:t xml:space="preserve"> </w:t>
      </w:r>
      <w:r>
        <w:rPr>
          <w:rFonts w:hint="eastAsia" w:ascii="FangSong" w:hAnsi="FangSong" w:eastAsia="FangSong" w:cs="FangSong"/>
          <w:color w:val="auto"/>
          <w:sz w:val="24"/>
          <w:szCs w:val="24"/>
          <w:highlight w:val="none"/>
          <w:u w:val="single"/>
          <w:lang w:val="en-US" w:eastAsia="zh-CN"/>
        </w:rPr>
        <w:t xml:space="preserve">刘俊华 </w:t>
      </w:r>
      <w:r>
        <w:rPr>
          <w:rFonts w:hint="eastAsia" w:ascii="FangSong" w:hAnsi="FangSong" w:eastAsia="FangSong" w:cs="FangSong"/>
          <w:b w:val="0"/>
          <w:bCs w:val="0"/>
          <w:i w:val="0"/>
          <w:iCs w:val="0"/>
          <w:color w:val="auto"/>
          <w:sz w:val="24"/>
          <w:szCs w:val="24"/>
          <w:highlight w:val="none"/>
          <w:shd w:val="clear"/>
          <w:lang w:eastAsia="zh-CN"/>
        </w:rPr>
        <w:t>为本项目的负责人及甲方</w:t>
      </w:r>
      <w:r>
        <w:rPr>
          <w:rFonts w:hint="eastAsia" w:ascii="FangSong" w:hAnsi="FangSong" w:eastAsia="FangSong" w:cs="FangSong"/>
          <w:b w:val="0"/>
          <w:bCs w:val="0"/>
          <w:i w:val="0"/>
          <w:iCs w:val="0"/>
          <w:color w:val="auto"/>
          <w:sz w:val="24"/>
          <w:szCs w:val="24"/>
          <w:highlight w:val="none"/>
          <w:shd w:val="clear"/>
          <w:lang w:val="en-US" w:eastAsia="zh-CN"/>
        </w:rPr>
        <w:t>合同</w:t>
      </w:r>
      <w:r>
        <w:rPr>
          <w:rFonts w:hint="eastAsia" w:ascii="FangSong" w:hAnsi="FangSong" w:eastAsia="FangSong" w:cs="FangSong"/>
          <w:b w:val="0"/>
          <w:bCs w:val="0"/>
          <w:i w:val="0"/>
          <w:iCs w:val="0"/>
          <w:color w:val="auto"/>
          <w:sz w:val="24"/>
          <w:szCs w:val="24"/>
          <w:highlight w:val="none"/>
          <w:shd w:val="clear"/>
          <w:lang w:eastAsia="zh-CN"/>
        </w:rPr>
        <w:t>执行联系人</w:t>
      </w:r>
      <w:r>
        <w:rPr>
          <w:rFonts w:hint="eastAsia" w:ascii="FangSong" w:hAnsi="FangSong" w:eastAsia="FangSong" w:cs="FangSong"/>
          <w:color w:val="auto"/>
          <w:sz w:val="24"/>
          <w:szCs w:val="24"/>
          <w:highlight w:val="none"/>
        </w:rPr>
        <w:t>，联系电话：</w:t>
      </w:r>
      <w:r>
        <w:rPr>
          <w:rFonts w:hint="eastAsia" w:ascii="FangSong" w:hAnsi="FangSong" w:eastAsia="FangSong" w:cs="FangSong"/>
          <w:color w:val="auto"/>
          <w:sz w:val="24"/>
          <w:szCs w:val="24"/>
          <w:highlight w:val="none"/>
          <w:u w:val="single"/>
          <w:lang w:val="en-US" w:eastAsia="zh-CN"/>
        </w:rPr>
        <w:t xml:space="preserve"> 13751453806  </w:t>
      </w:r>
      <w:r>
        <w:rPr>
          <w:rFonts w:hint="eastAsia" w:ascii="FangSong" w:hAnsi="FangSong" w:eastAsia="FangSong" w:cs="FangSong"/>
          <w:color w:val="auto"/>
          <w:sz w:val="24"/>
          <w:szCs w:val="24"/>
          <w:highlight w:val="none"/>
        </w:rPr>
        <w:t>。</w:t>
      </w:r>
      <w:r>
        <w:rPr>
          <w:rFonts w:hint="eastAsia" w:ascii="FangSong" w:hAnsi="FangSong" w:eastAsia="FangSong" w:cs="FangSong"/>
          <w:i w:val="0"/>
          <w:iCs w:val="0"/>
          <w:color w:val="FF0000"/>
          <w:sz w:val="24"/>
          <w:szCs w:val="24"/>
          <w:highlight w:val="none"/>
          <w:u w:val="none"/>
          <w:shd w:val="clear"/>
          <w:lang w:val="en-US" w:eastAsia="zh-CN"/>
        </w:rPr>
        <w:t>未经甲方加盖公章确认，甲方项目负责人及合同执行联系人、签约代表及其他职员均无权代表甲方做出减损、放弃甲方权利、乙方义务、乙方责任的行为，也无权做出增加甲方义务的行为。甲方对乙方发出的业务通知、单据、函件等文件、资料(包括但不限于收货单、确认单、联系函等)，须经甲方项目负责人及合同执行联系人签名并加盖甲方公章方为有效，否则为无效文件，仅盖章或者仅签名的文件亦无效。甲方项目负责人及合同执行联系人系唯一有权对乙方该等文件、资料进行签名的主体，该权限具有人身专属性，不得转授权或委托第三方行使。非经甲方项目负责人及执行联系人本人签字确认并加盖甲方项目章的文件、资料，甲方均不予认可，对甲方不产生约束力。甲方变更项目负责人、合同执行联系人的，甲方以书面形式通知乙方</w:t>
      </w:r>
      <w:r>
        <w:rPr>
          <w:rFonts w:hint="eastAsia" w:ascii="FangSong" w:hAnsi="FangSong" w:eastAsia="FangSong" w:cs="FangSong"/>
          <w:i w:val="0"/>
          <w:iCs w:val="0"/>
          <w:color w:val="auto"/>
          <w:sz w:val="24"/>
          <w:szCs w:val="24"/>
          <w:highlight w:val="none"/>
          <w:u w:val="none"/>
          <w:shd w:val="clear"/>
          <w:lang w:val="en-US" w:eastAsia="zh-CN"/>
        </w:rPr>
        <w:t>。</w:t>
      </w:r>
    </w:p>
    <w:p w14:paraId="74118EA9">
      <w:pPr>
        <w:spacing w:line="440" w:lineRule="exact"/>
        <w:ind w:firstLine="480" w:firstLineChars="200"/>
        <w:rPr>
          <w:rFonts w:hint="eastAsia" w:ascii="FangSong" w:hAnsi="FangSong" w:eastAsia="FangSong" w:cs="FangSong"/>
          <w:color w:val="auto"/>
          <w:sz w:val="24"/>
          <w:szCs w:val="24"/>
          <w:highlight w:val="none"/>
          <w:lang w:eastAsia="zh-CN"/>
        </w:rPr>
      </w:pPr>
      <w:r>
        <w:rPr>
          <w:rFonts w:hint="eastAsia" w:ascii="FangSong" w:hAnsi="FangSong" w:eastAsia="FangSong" w:cs="FangSong"/>
          <w:color w:val="auto"/>
          <w:sz w:val="24"/>
          <w:szCs w:val="24"/>
          <w:highlight w:val="none"/>
        </w:rPr>
        <w:t>8.1.2对工程进度、工程质量、隐蔽工程和本合同的执行情况进行监督检查，组织验收</w:t>
      </w:r>
      <w:r>
        <w:rPr>
          <w:rFonts w:hint="eastAsia" w:ascii="FangSong" w:hAnsi="FangSong" w:eastAsia="FangSong" w:cs="FangSong"/>
          <w:color w:val="auto"/>
          <w:sz w:val="24"/>
          <w:szCs w:val="24"/>
          <w:highlight w:val="none"/>
          <w:lang w:eastAsia="zh-CN"/>
        </w:rPr>
        <w:t>。</w:t>
      </w:r>
    </w:p>
    <w:p w14:paraId="0EB60671">
      <w:pPr>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8.1.3甲方有权根据工程总体情况安排工期，规定乙方先做某部位后做某部位，何时增加工人何时减少工人，乙方必须服从调动及安排且不再增加费用。</w:t>
      </w:r>
    </w:p>
    <w:p w14:paraId="573A1BAC">
      <w:pPr>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8.1.4甲方有权对乙方在施工中出现的不符合设计、违反施工规范和安全操作规程、材料浪费、破坏其他工种既有成品等违规行为强行制止，并要求乙方在规定时间内按要求整改，同时有权根据具体情况对乙方进行扣款处理。</w:t>
      </w:r>
    </w:p>
    <w:p w14:paraId="3B4F78A1">
      <w:pPr>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8.1.5甲方有对乙方的管理权，乙方管理人员必须坚守岗位，在施工现场组织指导工人作业。</w:t>
      </w:r>
    </w:p>
    <w:p w14:paraId="0294897F">
      <w:pPr>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8.1.6按本合同约定向乙方支付工程款。</w:t>
      </w:r>
    </w:p>
    <w:p w14:paraId="4235433F">
      <w:pPr>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8.1.7对于甲方认为会影响工程质量或可能会发生安全事故的材料甲方有权拒绝乙方在本项目上使用。</w:t>
      </w:r>
    </w:p>
    <w:p w14:paraId="2DF1ED6A">
      <w:pPr>
        <w:spacing w:line="440" w:lineRule="exact"/>
        <w:ind w:firstLine="480" w:firstLineChars="200"/>
        <w:rPr>
          <w:rFonts w:hint="eastAsia" w:ascii="FangSong" w:hAnsi="FangSong" w:eastAsia="FangSong" w:cs="FangSong"/>
          <w:color w:val="auto"/>
          <w:sz w:val="24"/>
          <w:szCs w:val="24"/>
          <w:highlight w:val="none"/>
          <w:u w:val="single"/>
          <w:lang w:val="en-US" w:eastAsia="zh-CN"/>
        </w:rPr>
      </w:pPr>
      <w:r>
        <w:rPr>
          <w:rFonts w:hint="eastAsia" w:ascii="FangSong" w:hAnsi="FangSong" w:eastAsia="FangSong" w:cs="FangSong"/>
          <w:color w:val="auto"/>
          <w:sz w:val="24"/>
          <w:szCs w:val="24"/>
          <w:highlight w:val="none"/>
        </w:rPr>
        <w:t xml:space="preserve">8.1.8甲方对乙方向其所聘请工人发放报酬情况享有知情权，有权知道乙方工人的工资分配制度和实施情况，对不合理、违规的分配甲方有权制止及干预。                  </w:t>
      </w:r>
    </w:p>
    <w:p w14:paraId="4EC2425F">
      <w:pPr>
        <w:spacing w:line="440" w:lineRule="exact"/>
        <w:ind w:firstLine="405"/>
        <w:rPr>
          <w:rFonts w:ascii="FangSong" w:hAnsi="FangSong" w:eastAsia="FangSong" w:cs="FangSong"/>
          <w:b/>
          <w:bCs/>
          <w:color w:val="auto"/>
          <w:sz w:val="24"/>
          <w:szCs w:val="24"/>
          <w:highlight w:val="none"/>
        </w:rPr>
      </w:pPr>
      <w:r>
        <w:rPr>
          <w:rFonts w:hint="eastAsia" w:ascii="FangSong" w:hAnsi="FangSong" w:eastAsia="FangSong" w:cs="FangSong"/>
          <w:b/>
          <w:bCs/>
          <w:color w:val="auto"/>
          <w:sz w:val="24"/>
          <w:szCs w:val="24"/>
          <w:highlight w:val="none"/>
        </w:rPr>
        <w:t>8.2乙方责任和权利</w:t>
      </w:r>
    </w:p>
    <w:p w14:paraId="1C1EFA12">
      <w:pPr>
        <w:spacing w:line="440" w:lineRule="exact"/>
        <w:ind w:firstLine="480" w:firstLineChars="200"/>
        <w:rPr>
          <w:rFonts w:hint="eastAsia" w:ascii="FangSong" w:hAnsi="FangSong" w:eastAsia="FangSong" w:cs="FangSong"/>
          <w:color w:val="auto"/>
          <w:sz w:val="24"/>
          <w:szCs w:val="24"/>
          <w:highlight w:val="none"/>
          <w:lang w:eastAsia="zh-CN"/>
        </w:rPr>
      </w:pPr>
      <w:r>
        <w:rPr>
          <w:rFonts w:hint="eastAsia" w:ascii="FangSong" w:hAnsi="FangSong" w:eastAsia="FangSong" w:cs="FangSong"/>
          <w:color w:val="auto"/>
          <w:sz w:val="24"/>
          <w:szCs w:val="24"/>
          <w:highlight w:val="none"/>
        </w:rPr>
        <w:t>8.2.1乙方指定</w:t>
      </w:r>
      <w:r>
        <w:rPr>
          <w:rFonts w:hint="eastAsia" w:ascii="FangSong" w:hAnsi="FangSong" w:eastAsia="FangSong" w:cs="FangSong"/>
          <w:color w:val="auto"/>
          <w:sz w:val="24"/>
          <w:szCs w:val="24"/>
          <w:highlight w:val="none"/>
          <w:u w:val="single"/>
          <w:lang w:val="en-US" w:eastAsia="zh-CN"/>
        </w:rPr>
        <w:t xml:space="preserve">    </w:t>
      </w:r>
      <w:r>
        <w:rPr>
          <w:rFonts w:hint="eastAsia" w:ascii="FangSong" w:hAnsi="FangSong" w:eastAsia="FangSong" w:cs="FangSong"/>
          <w:color w:val="auto"/>
          <w:sz w:val="24"/>
          <w:szCs w:val="24"/>
          <w:highlight w:val="none"/>
          <w:u w:val="single"/>
        </w:rPr>
        <w:t>（身份证号码：</w:t>
      </w:r>
      <w:r>
        <w:rPr>
          <w:rFonts w:hint="eastAsia" w:ascii="FangSong" w:hAnsi="FangSong" w:eastAsia="FangSong" w:cs="FangSong"/>
          <w:sz w:val="24"/>
          <w:szCs w:val="24"/>
          <w:highlight w:val="none"/>
          <w:u w:val="single"/>
          <w:lang w:val="en-US" w:eastAsia="zh-CN"/>
        </w:rPr>
        <w:t xml:space="preserve">    </w:t>
      </w:r>
      <w:r>
        <w:rPr>
          <w:rFonts w:hint="eastAsia" w:ascii="FangSong" w:hAnsi="FangSong" w:eastAsia="FangSong" w:cs="FangSong"/>
          <w:color w:val="auto"/>
          <w:sz w:val="24"/>
          <w:szCs w:val="24"/>
          <w:highlight w:val="none"/>
          <w:u w:val="single"/>
          <w:lang w:val="en-US" w:eastAsia="zh-CN"/>
        </w:rPr>
        <w:t xml:space="preserve"> </w:t>
      </w:r>
      <w:r>
        <w:rPr>
          <w:rFonts w:hint="eastAsia" w:ascii="FangSong" w:hAnsi="FangSong" w:eastAsia="FangSong" w:cs="FangSong"/>
          <w:color w:val="auto"/>
          <w:sz w:val="24"/>
          <w:szCs w:val="24"/>
          <w:highlight w:val="none"/>
          <w:u w:val="single"/>
        </w:rPr>
        <w:t>；电话</w:t>
      </w:r>
      <w:r>
        <w:rPr>
          <w:rFonts w:hint="eastAsia" w:ascii="FangSong" w:hAnsi="FangSong" w:eastAsia="FangSong" w:cs="FangSong"/>
          <w:color w:val="auto"/>
          <w:sz w:val="24"/>
          <w:szCs w:val="24"/>
          <w:highlight w:val="none"/>
          <w:u w:val="single"/>
          <w:lang w:val="en-US" w:eastAsia="zh-CN"/>
        </w:rPr>
        <w:t>/微信号码</w:t>
      </w:r>
      <w:r>
        <w:rPr>
          <w:rFonts w:hint="eastAsia" w:ascii="FangSong" w:hAnsi="FangSong" w:eastAsia="FangSong" w:cs="FangSong"/>
          <w:color w:val="auto"/>
          <w:sz w:val="24"/>
          <w:szCs w:val="24"/>
          <w:highlight w:val="none"/>
          <w:u w:val="single"/>
        </w:rPr>
        <w:t>：</w:t>
      </w:r>
      <w:r>
        <w:rPr>
          <w:rFonts w:hint="eastAsia" w:ascii="FangSong" w:hAnsi="FangSong" w:eastAsia="FangSong" w:cs="FangSong"/>
          <w:color w:val="auto"/>
          <w:sz w:val="24"/>
          <w:szCs w:val="24"/>
          <w:highlight w:val="none"/>
          <w:u w:val="single"/>
          <w:lang w:val="en-US" w:eastAsia="zh-CN"/>
        </w:rPr>
        <w:t xml:space="preserve">   </w:t>
      </w:r>
      <w:r>
        <w:rPr>
          <w:rFonts w:hint="eastAsia" w:ascii="FangSong" w:hAnsi="FangSong" w:eastAsia="FangSong" w:cs="FangSong"/>
          <w:color w:val="auto"/>
          <w:sz w:val="24"/>
          <w:szCs w:val="24"/>
          <w:highlight w:val="none"/>
          <w:u w:val="single"/>
        </w:rPr>
        <w:t>；电</w:t>
      </w:r>
      <w:r>
        <w:rPr>
          <w:rFonts w:hint="eastAsia" w:ascii="FangSong" w:hAnsi="FangSong" w:eastAsia="FangSong" w:cs="FangSong"/>
          <w:color w:val="auto"/>
          <w:sz w:val="24"/>
          <w:szCs w:val="24"/>
          <w:highlight w:val="none"/>
          <w:u w:val="single"/>
          <w:lang w:val="en-US" w:eastAsia="zh-CN"/>
        </w:rPr>
        <w:t xml:space="preserve">子邮箱：   </w:t>
      </w:r>
      <w:r>
        <w:rPr>
          <w:rFonts w:hint="eastAsia" w:ascii="FangSong" w:hAnsi="FangSong" w:eastAsia="FangSong" w:cs="FangSong"/>
          <w:color w:val="auto"/>
          <w:sz w:val="24"/>
          <w:szCs w:val="24"/>
          <w:highlight w:val="none"/>
          <w:u w:val="single"/>
        </w:rPr>
        <w:t>）</w:t>
      </w:r>
      <w:r>
        <w:rPr>
          <w:rFonts w:hint="eastAsia" w:ascii="FangSong" w:hAnsi="FangSong" w:eastAsia="FangSong" w:cs="FangSong"/>
          <w:color w:val="auto"/>
          <w:sz w:val="24"/>
          <w:szCs w:val="24"/>
          <w:highlight w:val="none"/>
        </w:rPr>
        <w:t>作为其授权代表，在本合同有效期内执行与本合同履行有关的事项。乙方授权代表以乙方的名义处理本合同相关的一切事务，乙方均予以认可并对其行为承担一切责任。乙方更换授权代表的，应在3个工作日前以书面形式通知甲方</w:t>
      </w:r>
      <w:r>
        <w:rPr>
          <w:rFonts w:hint="eastAsia" w:ascii="FangSong" w:hAnsi="FangSong" w:eastAsia="FangSong" w:cs="FangSong"/>
          <w:color w:val="auto"/>
          <w:sz w:val="24"/>
          <w:szCs w:val="24"/>
          <w:highlight w:val="none"/>
          <w:lang w:eastAsia="zh-CN"/>
        </w:rPr>
        <w:t>。</w:t>
      </w:r>
    </w:p>
    <w:p w14:paraId="36444174">
      <w:pPr>
        <w:tabs>
          <w:tab w:val="left" w:pos="840"/>
        </w:tabs>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8.2.2本工程施工过程如出现赶工、交叉作业、停工及工人工资、材料费、机具费上涨等风险，由此引起的费用增减已包含在合同</w:t>
      </w:r>
      <w:r>
        <w:rPr>
          <w:rFonts w:hint="eastAsia" w:ascii="FangSong" w:hAnsi="FangSong" w:eastAsia="FangSong" w:cs="FangSong"/>
          <w:color w:val="auto"/>
          <w:sz w:val="24"/>
          <w:szCs w:val="24"/>
          <w:highlight w:val="none"/>
          <w:lang w:val="en-US" w:eastAsia="zh-CN"/>
        </w:rPr>
        <w:t>单</w:t>
      </w:r>
      <w:r>
        <w:rPr>
          <w:rFonts w:hint="eastAsia" w:ascii="FangSong" w:hAnsi="FangSong" w:eastAsia="FangSong" w:cs="FangSong"/>
          <w:color w:val="auto"/>
          <w:sz w:val="24"/>
          <w:szCs w:val="24"/>
          <w:highlight w:val="none"/>
        </w:rPr>
        <w:t>价内，乙方不得就上述原因要求</w:t>
      </w:r>
      <w:r>
        <w:rPr>
          <w:rFonts w:hint="eastAsia" w:ascii="FangSong" w:hAnsi="FangSong" w:eastAsia="FangSong" w:cs="FangSong"/>
          <w:color w:val="auto"/>
          <w:sz w:val="24"/>
          <w:szCs w:val="24"/>
          <w:highlight w:val="none"/>
          <w:lang w:val="en-US" w:eastAsia="zh-CN"/>
        </w:rPr>
        <w:t>对合同价格进行</w:t>
      </w:r>
      <w:r>
        <w:rPr>
          <w:rFonts w:hint="eastAsia" w:ascii="FangSong" w:hAnsi="FangSong" w:eastAsia="FangSong" w:cs="FangSong"/>
          <w:color w:val="auto"/>
          <w:sz w:val="24"/>
          <w:szCs w:val="24"/>
          <w:highlight w:val="none"/>
        </w:rPr>
        <w:t>调整；且乙方无论在任何时候进退场，均不计进退场费，其费用已包含在合同</w:t>
      </w:r>
      <w:r>
        <w:rPr>
          <w:rFonts w:hint="eastAsia" w:ascii="FangSong" w:hAnsi="FangSong" w:eastAsia="FangSong" w:cs="FangSong"/>
          <w:color w:val="auto"/>
          <w:sz w:val="24"/>
          <w:szCs w:val="24"/>
          <w:highlight w:val="none"/>
          <w:lang w:val="en-US" w:eastAsia="zh-CN"/>
        </w:rPr>
        <w:t>单</w:t>
      </w:r>
      <w:r>
        <w:rPr>
          <w:rFonts w:hint="eastAsia" w:ascii="FangSong" w:hAnsi="FangSong" w:eastAsia="FangSong" w:cs="FangSong"/>
          <w:color w:val="auto"/>
          <w:sz w:val="24"/>
          <w:szCs w:val="24"/>
          <w:highlight w:val="none"/>
        </w:rPr>
        <w:t>价内。</w:t>
      </w:r>
    </w:p>
    <w:p w14:paraId="76E4BD4E">
      <w:pPr>
        <w:tabs>
          <w:tab w:val="left" w:pos="840"/>
        </w:tabs>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8.2.3凡是有变更的，乙方必须无条件配合甲方完成并满足相关要求。凡变更工程必须附有甲方</w:t>
      </w:r>
      <w:r>
        <w:rPr>
          <w:rFonts w:hint="eastAsia" w:ascii="FangSong" w:hAnsi="FangSong" w:eastAsia="FangSong" w:cs="FangSong"/>
          <w:color w:val="auto"/>
          <w:sz w:val="24"/>
          <w:szCs w:val="24"/>
          <w:highlight w:val="none"/>
          <w:lang w:eastAsia="zh-CN"/>
        </w:rPr>
        <w:t>出具</w:t>
      </w:r>
      <w:r>
        <w:rPr>
          <w:rFonts w:hint="eastAsia" w:ascii="FangSong" w:hAnsi="FangSong" w:eastAsia="FangSong" w:cs="FangSong"/>
          <w:color w:val="auto"/>
          <w:sz w:val="24"/>
          <w:szCs w:val="24"/>
          <w:highlight w:val="none"/>
        </w:rPr>
        <w:t>的书面依据，方可纳入结算范围，计价按合同原则执行。</w:t>
      </w:r>
    </w:p>
    <w:p w14:paraId="0F460BD0">
      <w:pPr>
        <w:tabs>
          <w:tab w:val="left" w:pos="840"/>
        </w:tabs>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8.2.4乙方必须服从甲方现场管理。对违反</w:t>
      </w:r>
      <w:r>
        <w:rPr>
          <w:rFonts w:hint="eastAsia" w:ascii="FangSong" w:hAnsi="FangSong" w:eastAsia="FangSong" w:cs="FangSong"/>
          <w:color w:val="auto"/>
          <w:sz w:val="24"/>
          <w:szCs w:val="24"/>
          <w:highlight w:val="none"/>
          <w:lang w:val="en-US" w:eastAsia="zh-CN"/>
        </w:rPr>
        <w:t>合同、</w:t>
      </w:r>
      <w:r>
        <w:rPr>
          <w:rFonts w:hint="eastAsia" w:ascii="FangSong" w:hAnsi="FangSong" w:eastAsia="FangSong" w:cs="FangSong"/>
          <w:color w:val="auto"/>
          <w:sz w:val="24"/>
          <w:szCs w:val="24"/>
          <w:highlight w:val="none"/>
        </w:rPr>
        <w:t>规范事宜，甲方有权对乙方</w:t>
      </w:r>
      <w:r>
        <w:rPr>
          <w:rFonts w:hint="eastAsia" w:ascii="FangSong" w:hAnsi="FangSong" w:eastAsia="FangSong" w:cs="FangSong"/>
          <w:color w:val="auto"/>
          <w:sz w:val="24"/>
          <w:szCs w:val="24"/>
          <w:highlight w:val="none"/>
          <w:lang w:val="en-US" w:eastAsia="zh-CN"/>
        </w:rPr>
        <w:t>收取违约金</w:t>
      </w:r>
      <w:r>
        <w:rPr>
          <w:rFonts w:hint="eastAsia" w:ascii="FangSong" w:hAnsi="FangSong" w:eastAsia="FangSong" w:cs="FangSong"/>
          <w:color w:val="auto"/>
          <w:sz w:val="24"/>
          <w:szCs w:val="24"/>
          <w:highlight w:val="none"/>
        </w:rPr>
        <w:t>及要求乙方整改，乙方拒不整改或整改</w:t>
      </w:r>
      <w:r>
        <w:rPr>
          <w:rFonts w:hint="eastAsia" w:ascii="FangSong" w:hAnsi="FangSong" w:eastAsia="FangSong" w:cs="FangSong"/>
          <w:color w:val="auto"/>
          <w:sz w:val="24"/>
          <w:szCs w:val="24"/>
          <w:highlight w:val="none"/>
          <w:lang w:val="en-US" w:eastAsia="zh-CN"/>
        </w:rPr>
        <w:t>二次</w:t>
      </w:r>
      <w:r>
        <w:rPr>
          <w:rFonts w:hint="eastAsia" w:ascii="FangSong" w:hAnsi="FangSong" w:eastAsia="FangSong" w:cs="FangSong"/>
          <w:color w:val="auto"/>
          <w:sz w:val="24"/>
          <w:szCs w:val="24"/>
          <w:highlight w:val="none"/>
        </w:rPr>
        <w:t>后仍不能满足</w:t>
      </w:r>
      <w:r>
        <w:rPr>
          <w:rFonts w:hint="eastAsia" w:ascii="FangSong" w:hAnsi="FangSong" w:eastAsia="FangSong" w:cs="FangSong"/>
          <w:color w:val="auto"/>
          <w:sz w:val="24"/>
          <w:szCs w:val="24"/>
          <w:highlight w:val="none"/>
          <w:lang w:val="en-US" w:eastAsia="zh-CN"/>
        </w:rPr>
        <w:t>合同或</w:t>
      </w:r>
      <w:r>
        <w:rPr>
          <w:rFonts w:hint="eastAsia" w:ascii="FangSong" w:hAnsi="FangSong" w:eastAsia="FangSong" w:cs="FangSong"/>
          <w:color w:val="auto"/>
          <w:sz w:val="24"/>
          <w:szCs w:val="24"/>
          <w:highlight w:val="none"/>
        </w:rPr>
        <w:t>规范要求</w:t>
      </w:r>
      <w:r>
        <w:rPr>
          <w:rFonts w:hint="eastAsia" w:ascii="FangSong" w:hAnsi="FangSong" w:eastAsia="FangSong" w:cs="FangSong"/>
          <w:color w:val="auto"/>
          <w:sz w:val="24"/>
          <w:szCs w:val="24"/>
          <w:highlight w:val="none"/>
          <w:lang w:val="en-US" w:eastAsia="zh-CN"/>
        </w:rPr>
        <w:t>的</w:t>
      </w:r>
      <w:r>
        <w:rPr>
          <w:rFonts w:hint="eastAsia" w:ascii="FangSong" w:hAnsi="FangSong" w:eastAsia="FangSong" w:cs="FangSong"/>
          <w:color w:val="auto"/>
          <w:sz w:val="24"/>
          <w:szCs w:val="24"/>
          <w:highlight w:val="none"/>
        </w:rPr>
        <w:t>，甲方有权单方终止本</w:t>
      </w:r>
      <w:r>
        <w:rPr>
          <w:rFonts w:hint="eastAsia" w:ascii="FangSong" w:hAnsi="FangSong" w:eastAsia="FangSong" w:cs="FangSong"/>
          <w:color w:val="auto"/>
          <w:sz w:val="24"/>
          <w:szCs w:val="24"/>
          <w:highlight w:val="none"/>
          <w:lang w:eastAsia="zh-CN"/>
        </w:rPr>
        <w:t>合同</w:t>
      </w:r>
      <w:r>
        <w:rPr>
          <w:rFonts w:hint="eastAsia" w:ascii="FangSong" w:hAnsi="FangSong" w:eastAsia="FangSong" w:cs="FangSong"/>
          <w:color w:val="auto"/>
          <w:sz w:val="24"/>
          <w:szCs w:val="24"/>
          <w:highlight w:val="none"/>
          <w:lang w:val="en-US" w:eastAsia="zh-CN"/>
        </w:rPr>
        <w:t>且不支付任何款项</w:t>
      </w:r>
      <w:r>
        <w:rPr>
          <w:rFonts w:hint="eastAsia" w:ascii="FangSong" w:hAnsi="FangSong" w:eastAsia="FangSong" w:cs="FangSong"/>
          <w:color w:val="auto"/>
          <w:sz w:val="24"/>
          <w:szCs w:val="24"/>
          <w:highlight w:val="none"/>
        </w:rPr>
        <w:t>。</w:t>
      </w:r>
    </w:p>
    <w:p w14:paraId="0B5F503B">
      <w:pPr>
        <w:adjustRightInd w:val="0"/>
        <w:spacing w:line="440" w:lineRule="exact"/>
        <w:ind w:firstLine="480" w:firstLineChars="200"/>
        <w:jc w:val="left"/>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8.2.5合同履行期间</w:t>
      </w:r>
      <w:r>
        <w:rPr>
          <w:rFonts w:hint="eastAsia" w:ascii="FangSong" w:hAnsi="FangSong" w:eastAsia="FangSong" w:cs="FangSong"/>
          <w:color w:val="auto"/>
          <w:sz w:val="24"/>
          <w:szCs w:val="24"/>
          <w:highlight w:val="none"/>
          <w:lang w:eastAsia="zh-CN"/>
        </w:rPr>
        <w:t>，</w:t>
      </w:r>
      <w:r>
        <w:rPr>
          <w:rFonts w:hint="eastAsia" w:ascii="FangSong" w:hAnsi="FangSong" w:eastAsia="FangSong" w:cs="FangSong"/>
          <w:color w:val="auto"/>
          <w:sz w:val="24"/>
          <w:szCs w:val="24"/>
          <w:highlight w:val="none"/>
          <w:lang w:val="en-US" w:eastAsia="zh-CN"/>
        </w:rPr>
        <w:t>与本合同、本工程相关</w:t>
      </w:r>
      <w:r>
        <w:rPr>
          <w:rFonts w:hint="eastAsia" w:ascii="FangSong" w:hAnsi="FangSong" w:eastAsia="FangSong" w:cs="FangSong"/>
          <w:color w:val="auto"/>
          <w:sz w:val="24"/>
          <w:szCs w:val="24"/>
          <w:highlight w:val="none"/>
        </w:rPr>
        <w:t>的一切安全</w:t>
      </w:r>
      <w:r>
        <w:rPr>
          <w:rFonts w:hint="eastAsia" w:ascii="FangSong" w:hAnsi="FangSong" w:eastAsia="FangSong" w:cs="FangSong"/>
          <w:color w:val="auto"/>
          <w:sz w:val="24"/>
          <w:szCs w:val="24"/>
          <w:highlight w:val="none"/>
          <w:lang w:eastAsia="zh-CN"/>
        </w:rPr>
        <w:t>、</w:t>
      </w:r>
      <w:r>
        <w:rPr>
          <w:rFonts w:hint="eastAsia" w:ascii="FangSong" w:hAnsi="FangSong" w:eastAsia="FangSong" w:cs="FangSong"/>
          <w:color w:val="auto"/>
          <w:sz w:val="24"/>
          <w:szCs w:val="24"/>
          <w:highlight w:val="none"/>
          <w:lang w:val="en-US" w:eastAsia="zh-CN"/>
        </w:rPr>
        <w:t>质量</w:t>
      </w:r>
      <w:r>
        <w:rPr>
          <w:rFonts w:hint="eastAsia" w:ascii="FangSong" w:hAnsi="FangSong" w:eastAsia="FangSong" w:cs="FangSong"/>
          <w:color w:val="auto"/>
          <w:sz w:val="24"/>
          <w:szCs w:val="24"/>
          <w:highlight w:val="none"/>
        </w:rPr>
        <w:t>事故由乙方承担所有责任和费用，甲方不承担任何责任和费用。</w:t>
      </w:r>
    </w:p>
    <w:p w14:paraId="333CB547">
      <w:pPr>
        <w:snapToGrid w:val="0"/>
        <w:spacing w:line="440" w:lineRule="exact"/>
        <w:ind w:firstLine="42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8.2.6严格遵从甲方在执行工程管理的过程中根据合同发出的指令，保证施工安全质量，对工程的进度、安全、质量等承担责任；乙方在施工过程中的一切行为，须符合《建筑施工安全检查标准》JGJ59-2011标准和东莞市有关文件及甲方针对本工程的安全生产、文明施工管理制度。</w:t>
      </w:r>
    </w:p>
    <w:p w14:paraId="42DED44C">
      <w:pPr>
        <w:spacing w:line="440" w:lineRule="exact"/>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 xml:space="preserve">    8.2.7加强乙方人员建设。乙方管理人员经常对工人进行技术交底、安全教育，作业人员必须持证上岗。</w:t>
      </w:r>
    </w:p>
    <w:p w14:paraId="69B2CF64">
      <w:pPr>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8.2.8乙方在施工过程中，每批进场</w:t>
      </w:r>
      <w:r>
        <w:rPr>
          <w:rFonts w:hint="eastAsia" w:ascii="FangSong" w:hAnsi="FangSong" w:eastAsia="FangSong" w:cs="FangSong"/>
          <w:color w:val="auto"/>
          <w:sz w:val="24"/>
          <w:szCs w:val="24"/>
          <w:highlight w:val="none"/>
          <w:lang w:val="en-US" w:eastAsia="zh-CN"/>
        </w:rPr>
        <w:t>材料</w:t>
      </w:r>
      <w:r>
        <w:rPr>
          <w:rFonts w:hint="eastAsia" w:ascii="FangSong" w:hAnsi="FangSong" w:eastAsia="FangSong" w:cs="FangSong"/>
          <w:color w:val="auto"/>
          <w:sz w:val="24"/>
          <w:szCs w:val="24"/>
          <w:highlight w:val="none"/>
        </w:rPr>
        <w:t>须经甲方确认是否符合</w:t>
      </w:r>
      <w:r>
        <w:rPr>
          <w:rFonts w:hint="eastAsia" w:ascii="FangSong" w:hAnsi="FangSong" w:eastAsia="FangSong" w:cs="FangSong"/>
          <w:color w:val="auto"/>
          <w:sz w:val="24"/>
          <w:szCs w:val="24"/>
          <w:highlight w:val="none"/>
          <w:lang w:val="en-US" w:eastAsia="zh-CN"/>
        </w:rPr>
        <w:t>合同约定</w:t>
      </w:r>
      <w:r>
        <w:rPr>
          <w:rFonts w:hint="eastAsia" w:ascii="FangSong" w:hAnsi="FangSong" w:eastAsia="FangSong" w:cs="FangSong"/>
          <w:color w:val="auto"/>
          <w:sz w:val="24"/>
          <w:szCs w:val="24"/>
          <w:highlight w:val="none"/>
        </w:rPr>
        <w:t>，不符合</w:t>
      </w:r>
      <w:r>
        <w:rPr>
          <w:rFonts w:hint="eastAsia" w:ascii="FangSong" w:hAnsi="FangSong" w:eastAsia="FangSong" w:cs="FangSong"/>
          <w:color w:val="auto"/>
          <w:sz w:val="24"/>
          <w:szCs w:val="24"/>
          <w:highlight w:val="none"/>
          <w:lang w:val="en-US" w:eastAsia="zh-CN"/>
        </w:rPr>
        <w:t>的</w:t>
      </w:r>
      <w:r>
        <w:rPr>
          <w:rFonts w:hint="eastAsia" w:ascii="FangSong" w:hAnsi="FangSong" w:eastAsia="FangSong" w:cs="FangSong"/>
          <w:color w:val="auto"/>
          <w:sz w:val="24"/>
          <w:szCs w:val="24"/>
          <w:highlight w:val="none"/>
        </w:rPr>
        <w:t>一律不准进入施工现场</w:t>
      </w:r>
      <w:r>
        <w:rPr>
          <w:rFonts w:hint="eastAsia" w:ascii="FangSong" w:hAnsi="FangSong" w:eastAsia="FangSong" w:cs="FangSong"/>
          <w:color w:val="auto"/>
          <w:sz w:val="24"/>
          <w:szCs w:val="24"/>
          <w:highlight w:val="none"/>
          <w:lang w:val="en-US" w:eastAsia="zh-CN"/>
        </w:rPr>
        <w:t>并无条件更换为符合合同约定的材料</w:t>
      </w:r>
      <w:r>
        <w:rPr>
          <w:rFonts w:hint="eastAsia" w:ascii="FangSong" w:hAnsi="FangSong" w:eastAsia="FangSong" w:cs="FangSong"/>
          <w:color w:val="auto"/>
          <w:sz w:val="24"/>
          <w:szCs w:val="24"/>
          <w:highlight w:val="none"/>
        </w:rPr>
        <w:t>。</w:t>
      </w:r>
    </w:p>
    <w:p w14:paraId="099BAFCA">
      <w:pPr>
        <w:spacing w:line="440" w:lineRule="exact"/>
        <w:ind w:firstLine="480" w:firstLineChars="200"/>
        <w:rPr>
          <w:rFonts w:hint="default"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rPr>
        <w:t>8.2.9乙方不得将本工程分包或转包</w:t>
      </w:r>
      <w:r>
        <w:rPr>
          <w:rFonts w:hint="eastAsia" w:ascii="FangSong" w:hAnsi="FangSong" w:eastAsia="FangSong" w:cs="FangSong"/>
          <w:color w:val="auto"/>
          <w:sz w:val="24"/>
          <w:szCs w:val="24"/>
          <w:highlight w:val="none"/>
          <w:lang w:eastAsia="zh-CN"/>
        </w:rPr>
        <w:t>，</w:t>
      </w:r>
      <w:r>
        <w:rPr>
          <w:rFonts w:hint="eastAsia" w:ascii="FangSong" w:hAnsi="FangSong" w:eastAsia="FangSong" w:cs="FangSong"/>
          <w:color w:val="auto"/>
          <w:sz w:val="24"/>
          <w:szCs w:val="24"/>
          <w:highlight w:val="none"/>
          <w:lang w:val="en-US" w:eastAsia="zh-CN"/>
        </w:rPr>
        <w:t>否则甲方有权不付款及单方解除合同。</w:t>
      </w:r>
    </w:p>
    <w:p w14:paraId="4DF886B8">
      <w:pPr>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8.2.10施工中与甲方积极配合，保护所有成品</w:t>
      </w:r>
      <w:r>
        <w:rPr>
          <w:rFonts w:hint="eastAsia" w:ascii="FangSong" w:hAnsi="FangSong" w:eastAsia="FangSong" w:cs="FangSong"/>
          <w:color w:val="auto"/>
          <w:sz w:val="24"/>
          <w:szCs w:val="24"/>
          <w:highlight w:val="none"/>
          <w:lang w:eastAsia="zh-CN"/>
        </w:rPr>
        <w:t>，</w:t>
      </w:r>
      <w:r>
        <w:rPr>
          <w:rFonts w:hint="eastAsia" w:ascii="FangSong" w:hAnsi="FangSong" w:eastAsia="FangSong" w:cs="FangSong"/>
          <w:color w:val="auto"/>
          <w:sz w:val="24"/>
          <w:szCs w:val="24"/>
          <w:highlight w:val="none"/>
          <w:lang w:val="en-US" w:eastAsia="zh-CN"/>
        </w:rPr>
        <w:t>施工过程不得影响住户的作息</w:t>
      </w:r>
      <w:r>
        <w:rPr>
          <w:rFonts w:hint="eastAsia" w:ascii="FangSong" w:hAnsi="FangSong" w:eastAsia="FangSong" w:cs="FangSong"/>
          <w:color w:val="auto"/>
          <w:sz w:val="24"/>
          <w:szCs w:val="24"/>
          <w:highlight w:val="none"/>
        </w:rPr>
        <w:t>。</w:t>
      </w:r>
    </w:p>
    <w:p w14:paraId="11648428">
      <w:pPr>
        <w:tabs>
          <w:tab w:val="left" w:pos="840"/>
        </w:tabs>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8.2.11乙方应严格遵守《建设工程安全生产管理条例》及有关文件安全管理规定，组织安排工人施工，消除安全隐患，乙方施工作业人员年龄必须在1</w:t>
      </w:r>
      <w:r>
        <w:rPr>
          <w:rFonts w:hint="eastAsia" w:ascii="FangSong" w:hAnsi="FangSong" w:eastAsia="FangSong" w:cs="FangSong"/>
          <w:color w:val="auto"/>
          <w:sz w:val="24"/>
          <w:szCs w:val="24"/>
          <w:highlight w:val="none"/>
          <w:lang w:val="en-US" w:eastAsia="zh-CN"/>
        </w:rPr>
        <w:t>8</w:t>
      </w:r>
      <w:r>
        <w:rPr>
          <w:rFonts w:hint="eastAsia" w:ascii="FangSong" w:hAnsi="FangSong" w:eastAsia="FangSong" w:cs="FangSong"/>
          <w:color w:val="auto"/>
          <w:sz w:val="24"/>
          <w:szCs w:val="24"/>
          <w:highlight w:val="none"/>
        </w:rPr>
        <w:t>-</w:t>
      </w:r>
      <w:r>
        <w:rPr>
          <w:rFonts w:hint="eastAsia" w:ascii="FangSong" w:hAnsi="FangSong" w:eastAsia="FangSong" w:cs="FangSong"/>
          <w:color w:val="auto"/>
          <w:sz w:val="24"/>
          <w:szCs w:val="24"/>
          <w:highlight w:val="none"/>
          <w:lang w:val="en-US" w:eastAsia="zh-CN"/>
        </w:rPr>
        <w:t>55</w:t>
      </w:r>
      <w:r>
        <w:rPr>
          <w:rFonts w:hint="eastAsia" w:ascii="FangSong" w:hAnsi="FangSong" w:eastAsia="FangSong" w:cs="FangSong"/>
          <w:color w:val="auto"/>
          <w:sz w:val="24"/>
          <w:szCs w:val="24"/>
          <w:highlight w:val="none"/>
        </w:rPr>
        <w:t>周岁之间。乙方保证甲方不承担任何人身伤亡或财产损失所</w:t>
      </w:r>
      <w:r>
        <w:rPr>
          <w:rFonts w:hint="eastAsia" w:ascii="FangSong" w:hAnsi="FangSong" w:eastAsia="FangSong" w:cs="FangSong"/>
          <w:color w:val="auto"/>
          <w:sz w:val="24"/>
          <w:szCs w:val="24"/>
          <w:highlight w:val="none"/>
          <w:lang w:val="en-US" w:eastAsia="zh-CN"/>
        </w:rPr>
        <w:t>导致</w:t>
      </w:r>
      <w:r>
        <w:rPr>
          <w:rFonts w:hint="eastAsia" w:ascii="FangSong" w:hAnsi="FangSong" w:eastAsia="FangSong" w:cs="FangSong"/>
          <w:color w:val="auto"/>
          <w:sz w:val="24"/>
          <w:szCs w:val="24"/>
          <w:highlight w:val="none"/>
        </w:rPr>
        <w:t>的一切责任，保障甲方不承担任何</w:t>
      </w:r>
      <w:r>
        <w:rPr>
          <w:rFonts w:hint="eastAsia" w:ascii="FangSong" w:hAnsi="FangSong" w:eastAsia="FangSong" w:cs="FangSong"/>
          <w:color w:val="auto"/>
          <w:sz w:val="24"/>
          <w:szCs w:val="24"/>
          <w:highlight w:val="none"/>
          <w:lang w:val="en-US" w:eastAsia="zh-CN"/>
        </w:rPr>
        <w:t>因</w:t>
      </w:r>
      <w:r>
        <w:rPr>
          <w:rFonts w:hint="eastAsia" w:ascii="FangSong" w:hAnsi="FangSong" w:eastAsia="FangSong" w:cs="FangSong"/>
          <w:color w:val="auto"/>
          <w:sz w:val="24"/>
          <w:szCs w:val="24"/>
          <w:highlight w:val="none"/>
        </w:rPr>
        <w:t>乙方及其人员引起的诉讼</w:t>
      </w:r>
      <w:r>
        <w:rPr>
          <w:rFonts w:hint="eastAsia" w:ascii="FangSong" w:hAnsi="FangSong" w:eastAsia="FangSong" w:cs="FangSong"/>
          <w:color w:val="auto"/>
          <w:sz w:val="24"/>
          <w:szCs w:val="24"/>
          <w:highlight w:val="none"/>
          <w:lang w:eastAsia="zh-CN"/>
        </w:rPr>
        <w:t>、</w:t>
      </w:r>
      <w:r>
        <w:rPr>
          <w:rFonts w:hint="eastAsia" w:ascii="FangSong" w:hAnsi="FangSong" w:eastAsia="FangSong" w:cs="FangSong"/>
          <w:color w:val="auto"/>
          <w:sz w:val="24"/>
          <w:szCs w:val="24"/>
          <w:highlight w:val="none"/>
        </w:rPr>
        <w:t>控告、索赔责任及费用。</w:t>
      </w:r>
    </w:p>
    <w:p w14:paraId="7E46C7F1">
      <w:pPr>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8.2.12乙方每天施工过程中必须做到工完场清；乙方造成的垃圾由乙方负责清理外运且</w:t>
      </w:r>
      <w:r>
        <w:rPr>
          <w:rFonts w:hint="eastAsia" w:ascii="FangSong" w:hAnsi="FangSong" w:eastAsia="FangSong" w:cs="FangSong"/>
          <w:color w:val="auto"/>
          <w:sz w:val="24"/>
          <w:szCs w:val="24"/>
          <w:highlight w:val="none"/>
          <w:lang w:val="en-US" w:eastAsia="zh-CN"/>
        </w:rPr>
        <w:t>经</w:t>
      </w:r>
      <w:r>
        <w:rPr>
          <w:rFonts w:hint="eastAsia" w:ascii="FangSong" w:hAnsi="FangSong" w:eastAsia="FangSong" w:cs="FangSong"/>
          <w:color w:val="auto"/>
          <w:sz w:val="24"/>
          <w:szCs w:val="24"/>
          <w:highlight w:val="none"/>
        </w:rPr>
        <w:t>甲方</w:t>
      </w:r>
      <w:r>
        <w:rPr>
          <w:rFonts w:hint="eastAsia" w:ascii="FangSong" w:hAnsi="FangSong" w:eastAsia="FangSong" w:cs="FangSong"/>
          <w:color w:val="auto"/>
          <w:sz w:val="24"/>
          <w:szCs w:val="24"/>
          <w:highlight w:val="none"/>
          <w:lang w:val="en-US" w:eastAsia="zh-CN"/>
        </w:rPr>
        <w:t>合同执行联系人</w:t>
      </w:r>
      <w:r>
        <w:rPr>
          <w:rFonts w:hint="eastAsia" w:ascii="FangSong" w:hAnsi="FangSong" w:eastAsia="FangSong" w:cs="FangSong"/>
          <w:color w:val="auto"/>
          <w:sz w:val="24"/>
          <w:szCs w:val="24"/>
          <w:highlight w:val="none"/>
        </w:rPr>
        <w:t>书面确认“工完场清”，否则甲方有权不予</w:t>
      </w:r>
      <w:r>
        <w:rPr>
          <w:rFonts w:hint="eastAsia" w:ascii="FangSong" w:hAnsi="FangSong" w:eastAsia="FangSong" w:cs="FangSong"/>
          <w:color w:val="auto"/>
          <w:sz w:val="24"/>
          <w:szCs w:val="24"/>
          <w:highlight w:val="none"/>
          <w:lang w:val="en-US" w:eastAsia="zh-CN"/>
        </w:rPr>
        <w:t>支付</w:t>
      </w:r>
      <w:r>
        <w:rPr>
          <w:rFonts w:hint="eastAsia" w:ascii="FangSong" w:hAnsi="FangSong" w:eastAsia="FangSong" w:cs="FangSong"/>
          <w:color w:val="auto"/>
          <w:sz w:val="24"/>
          <w:szCs w:val="24"/>
          <w:highlight w:val="none"/>
          <w:lang w:eastAsia="zh-CN"/>
        </w:rPr>
        <w:t>进度款</w:t>
      </w:r>
      <w:r>
        <w:rPr>
          <w:rFonts w:hint="eastAsia" w:ascii="FangSong" w:hAnsi="FangSong" w:eastAsia="FangSong" w:cs="FangSong"/>
          <w:color w:val="auto"/>
          <w:sz w:val="24"/>
          <w:szCs w:val="24"/>
          <w:highlight w:val="none"/>
          <w:lang w:val="en-US" w:eastAsia="zh-CN"/>
        </w:rPr>
        <w:t>及办理</w:t>
      </w:r>
      <w:r>
        <w:rPr>
          <w:rFonts w:hint="eastAsia" w:ascii="FangSong" w:hAnsi="FangSong" w:eastAsia="FangSong" w:cs="FangSong"/>
          <w:color w:val="auto"/>
          <w:sz w:val="24"/>
          <w:szCs w:val="24"/>
          <w:highlight w:val="none"/>
          <w:lang w:eastAsia="zh-CN"/>
        </w:rPr>
        <w:t>结算</w:t>
      </w:r>
      <w:r>
        <w:rPr>
          <w:rFonts w:hint="eastAsia" w:ascii="FangSong" w:hAnsi="FangSong" w:eastAsia="FangSong" w:cs="FangSong"/>
          <w:color w:val="auto"/>
          <w:sz w:val="24"/>
          <w:szCs w:val="24"/>
          <w:highlight w:val="none"/>
        </w:rPr>
        <w:t>。</w:t>
      </w:r>
    </w:p>
    <w:p w14:paraId="6C9AEB14">
      <w:pPr>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8.2.13施工过程中，属乙方责任的工作，经</w:t>
      </w:r>
      <w:r>
        <w:rPr>
          <w:rFonts w:hint="eastAsia" w:ascii="FangSong" w:hAnsi="FangSong" w:eastAsia="FangSong" w:cs="FangSong"/>
          <w:color w:val="auto"/>
          <w:sz w:val="24"/>
          <w:szCs w:val="24"/>
          <w:highlight w:val="none"/>
          <w:lang w:val="en-US" w:eastAsia="zh-CN"/>
        </w:rPr>
        <w:t>甲方</w:t>
      </w:r>
      <w:r>
        <w:rPr>
          <w:rFonts w:hint="eastAsia" w:ascii="FangSong" w:hAnsi="FangSong" w:eastAsia="FangSong" w:cs="FangSong"/>
          <w:color w:val="auto"/>
          <w:sz w:val="24"/>
          <w:szCs w:val="24"/>
          <w:highlight w:val="none"/>
        </w:rPr>
        <w:t>安排未完成的，甲方有权</w:t>
      </w:r>
      <w:r>
        <w:rPr>
          <w:rFonts w:hint="eastAsia" w:ascii="FangSong" w:hAnsi="FangSong" w:eastAsia="FangSong" w:cs="FangSong"/>
          <w:color w:val="auto"/>
          <w:sz w:val="24"/>
          <w:szCs w:val="24"/>
          <w:highlight w:val="none"/>
          <w:lang w:val="en-US" w:eastAsia="zh-CN"/>
        </w:rPr>
        <w:t>单独</w:t>
      </w:r>
      <w:r>
        <w:rPr>
          <w:rFonts w:hint="eastAsia" w:ascii="FangSong" w:hAnsi="FangSong" w:eastAsia="FangSong" w:cs="FangSong"/>
          <w:color w:val="auto"/>
          <w:sz w:val="24"/>
          <w:szCs w:val="24"/>
          <w:highlight w:val="none"/>
        </w:rPr>
        <w:t>安排第三方完成并以500元/工日计价从</w:t>
      </w:r>
      <w:r>
        <w:rPr>
          <w:rFonts w:hint="eastAsia" w:ascii="FangSong" w:hAnsi="FangSong" w:eastAsia="FangSong" w:cs="FangSong"/>
          <w:color w:val="auto"/>
          <w:sz w:val="24"/>
          <w:szCs w:val="24"/>
          <w:highlight w:val="none"/>
          <w:lang w:val="en-US" w:eastAsia="zh-CN"/>
        </w:rPr>
        <w:t>应付的</w:t>
      </w:r>
      <w:r>
        <w:rPr>
          <w:rFonts w:hint="eastAsia" w:ascii="FangSong" w:hAnsi="FangSong" w:eastAsia="FangSong" w:cs="FangSong"/>
          <w:color w:val="auto"/>
          <w:sz w:val="24"/>
          <w:szCs w:val="24"/>
          <w:highlight w:val="none"/>
        </w:rPr>
        <w:t>乙方</w:t>
      </w:r>
      <w:r>
        <w:rPr>
          <w:rFonts w:hint="eastAsia" w:ascii="FangSong" w:hAnsi="FangSong" w:eastAsia="FangSong" w:cs="FangSong"/>
          <w:color w:val="auto"/>
          <w:sz w:val="24"/>
          <w:szCs w:val="24"/>
          <w:highlight w:val="none"/>
          <w:lang w:val="en-US" w:eastAsia="zh-CN"/>
        </w:rPr>
        <w:t>合同</w:t>
      </w:r>
      <w:r>
        <w:rPr>
          <w:rFonts w:hint="eastAsia" w:ascii="FangSong" w:hAnsi="FangSong" w:eastAsia="FangSong" w:cs="FangSong"/>
          <w:color w:val="auto"/>
          <w:sz w:val="24"/>
          <w:szCs w:val="24"/>
          <w:highlight w:val="none"/>
        </w:rPr>
        <w:t>款中扣除。</w:t>
      </w:r>
    </w:p>
    <w:p w14:paraId="01641967">
      <w:pPr>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8.2.14乙方已充分了解工程现场实际情况，确定合同</w:t>
      </w:r>
      <w:r>
        <w:rPr>
          <w:rFonts w:hint="eastAsia" w:ascii="FangSong" w:hAnsi="FangSong" w:eastAsia="FangSong" w:cs="FangSong"/>
          <w:color w:val="auto"/>
          <w:sz w:val="24"/>
          <w:szCs w:val="24"/>
          <w:highlight w:val="none"/>
          <w:lang w:val="en-US" w:eastAsia="zh-CN"/>
        </w:rPr>
        <w:t>单</w:t>
      </w:r>
      <w:r>
        <w:rPr>
          <w:rFonts w:hint="eastAsia" w:ascii="FangSong" w:hAnsi="FangSong" w:eastAsia="FangSong" w:cs="FangSong"/>
          <w:color w:val="auto"/>
          <w:sz w:val="24"/>
          <w:szCs w:val="24"/>
          <w:highlight w:val="none"/>
        </w:rPr>
        <w:t>价包含处理现场各种因素产生的多次进退场、怠工、误工等不能正常开工情况的费用。</w:t>
      </w:r>
    </w:p>
    <w:p w14:paraId="76E892E8">
      <w:pPr>
        <w:spacing w:line="440" w:lineRule="exact"/>
        <w:ind w:firstLine="480" w:firstLineChars="200"/>
        <w:rPr>
          <w:rFonts w:hint="eastAsia"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8.2.15乙方确保本工程的工程质量和工程进度一次</w:t>
      </w:r>
      <w:r>
        <w:rPr>
          <w:rFonts w:hint="eastAsia" w:ascii="FangSong" w:hAnsi="FangSong" w:eastAsia="FangSong" w:cs="FangSong"/>
          <w:color w:val="auto"/>
          <w:sz w:val="24"/>
          <w:szCs w:val="24"/>
          <w:highlight w:val="none"/>
          <w:lang w:val="en-US" w:eastAsia="zh-CN"/>
        </w:rPr>
        <w:t>性</w:t>
      </w:r>
      <w:r>
        <w:rPr>
          <w:rFonts w:hint="eastAsia" w:ascii="FangSong" w:hAnsi="FangSong" w:eastAsia="FangSong" w:cs="FangSong"/>
          <w:color w:val="auto"/>
          <w:sz w:val="24"/>
          <w:szCs w:val="24"/>
          <w:highlight w:val="none"/>
        </w:rPr>
        <w:t>满足合同要求，否则造成的一切损失由乙方承担。</w:t>
      </w:r>
    </w:p>
    <w:p w14:paraId="29D699D7">
      <w:pPr>
        <w:spacing w:line="440" w:lineRule="exact"/>
        <w:ind w:firstLine="480" w:firstLineChars="20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8.2.16合同有效期内，乙方须确保自身持续具备履行合同义务的合法资质、资格（尤其须符合政府主管部门的要求），否则甲方有权：①自乙方不具备合法资质、资格之日起，乙方每日向甲方支付违约金人民币伍佰元，直至乙方恢复相关资质、资格；②甲方单方解除合同并收回所有已付款项。</w:t>
      </w:r>
    </w:p>
    <w:p w14:paraId="5AC6FAFB">
      <w:pPr>
        <w:spacing w:line="440" w:lineRule="exact"/>
        <w:ind w:firstLine="480" w:firstLineChars="20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8.2.17乙方须严格遵守国家及地方关于安全生产与文明施工的法律法规、规章及强制性标准，严格执行住建主管部门的相关规定。乙方须在施工现场配备至少</w:t>
      </w:r>
      <w:r>
        <w:rPr>
          <w:rFonts w:hint="eastAsia" w:ascii="FangSong" w:hAnsi="FangSong" w:eastAsia="FangSong" w:cs="FangSong"/>
          <w:color w:val="auto"/>
          <w:sz w:val="24"/>
          <w:szCs w:val="24"/>
          <w:highlight w:val="none"/>
          <w:u w:val="single"/>
          <w:lang w:val="en-US" w:eastAsia="zh-CN"/>
        </w:rPr>
        <w:t>1</w:t>
      </w:r>
      <w:r>
        <w:rPr>
          <w:rFonts w:hint="eastAsia" w:ascii="FangSong" w:hAnsi="FangSong" w:eastAsia="FangSong" w:cs="FangSong"/>
          <w:color w:val="auto"/>
          <w:sz w:val="24"/>
          <w:szCs w:val="24"/>
          <w:highlight w:val="none"/>
          <w:lang w:val="en-US" w:eastAsia="zh-CN"/>
        </w:rPr>
        <w:t>名专职安全员。乙方负责承包范围内的全部安全文明施工管理工作，因乙方原因（包括但不限于其自身过错、违规作业、安全管理不善或措施不力等）导致的任何生产安全事故，由此产生的全部责任及所有经济损失（包括对第三方的人身伤害和财产损失赔偿、政府罚款、事故处理费用等）均由乙方全额承担。此外，若发生此类事故并造成损失，除承担上述全部赔偿和损失外，乙方还须向甲方支付违约金，其金额为事故造成的所有赔偿总额及所有直接、间接经济损失总金额的30%。此违约金是甲方因乙方违约行为所遭受的管理成本增加、声誉损失等的补偿，并不免除乙方继续承担事故本身责任和妥善处理善后事宜的义务，给甲方造成的所有损失和乙方应支付的违约金，甲方可从与乙方相关的任意款项中一次性扣回，不足的由乙方按照甲方要求时间内支付给甲方。</w:t>
      </w:r>
    </w:p>
    <w:p w14:paraId="7FC61158">
      <w:pPr>
        <w:spacing w:line="440" w:lineRule="exact"/>
        <w:ind w:firstLine="480" w:firstLineChars="200"/>
        <w:rPr>
          <w:rFonts w:hint="eastAsia" w:ascii="FangSong" w:hAnsi="FangSong" w:eastAsia="FangSong" w:cs="FangSong"/>
          <w:color w:val="FF0000"/>
          <w:sz w:val="24"/>
          <w:szCs w:val="24"/>
          <w:highlight w:val="none"/>
          <w:lang w:val="en-US" w:eastAsia="zh-CN"/>
        </w:rPr>
      </w:pPr>
      <w:r>
        <w:rPr>
          <w:rFonts w:hint="eastAsia" w:ascii="FangSong" w:hAnsi="FangSong" w:eastAsia="FangSong" w:cs="FangSong"/>
          <w:color w:val="FF0000"/>
          <w:sz w:val="24"/>
          <w:szCs w:val="24"/>
          <w:highlight w:val="none"/>
          <w:lang w:val="en-US" w:eastAsia="zh-CN"/>
        </w:rPr>
        <w:t>8.1.18乙方的施工物资须持有甲方签发的有效书面开工令后方可进场，否则视乙方物资未经甲方允许而占用本项目场地，乙方须立即按甲方要求将物资退场。用于本项目的进场物资由乙方自行保管。如乙方的行为给甲方造成损失，乙方自愿承担相应的全部损失及费用，包括但不限于人工清理费用、修复费用、场地租赁费用、延误赔偿金等。</w:t>
      </w:r>
    </w:p>
    <w:p w14:paraId="754A02FD">
      <w:pPr>
        <w:spacing w:line="440" w:lineRule="exact"/>
        <w:ind w:firstLine="480" w:firstLineChars="200"/>
        <w:rPr>
          <w:rFonts w:hint="eastAsia" w:ascii="FangSong" w:hAnsi="FangSong" w:eastAsia="FangSong" w:cs="FangSong"/>
          <w:color w:val="FF0000"/>
          <w:sz w:val="24"/>
          <w:szCs w:val="24"/>
          <w:highlight w:val="none"/>
          <w:lang w:val="en-US" w:eastAsia="zh-CN"/>
        </w:rPr>
      </w:pPr>
      <w:r>
        <w:rPr>
          <w:rFonts w:hint="eastAsia" w:ascii="FangSong" w:hAnsi="FangSong" w:eastAsia="FangSong" w:cs="FangSong"/>
          <w:color w:val="FF0000"/>
          <w:sz w:val="24"/>
          <w:szCs w:val="24"/>
          <w:highlight w:val="none"/>
          <w:lang w:val="en-US" w:eastAsia="zh-CN"/>
        </w:rPr>
        <w:t>8.1.19 乙方须确保本工程的施工质量与安全。若由乙方原因导致幕墙相关扣件脱落并引发安全事故，乙方承担全部责任、费用及赔偿甲方经济损失。</w:t>
      </w:r>
    </w:p>
    <w:p w14:paraId="7C4B8769">
      <w:pPr>
        <w:spacing w:line="440" w:lineRule="exact"/>
        <w:ind w:firstLine="480" w:firstLineChars="200"/>
        <w:rPr>
          <w:rFonts w:hint="eastAsia" w:ascii="FangSong" w:hAnsi="FangSong" w:eastAsia="FangSong" w:cs="FangSong"/>
          <w:color w:val="FF0000"/>
          <w:sz w:val="24"/>
          <w:szCs w:val="24"/>
          <w:highlight w:val="none"/>
          <w:lang w:val="en-US" w:eastAsia="zh-CN"/>
        </w:rPr>
      </w:pPr>
      <w:r>
        <w:rPr>
          <w:rFonts w:hint="eastAsia" w:ascii="FangSong" w:hAnsi="FangSong" w:eastAsia="FangSong" w:cs="FangSong"/>
          <w:color w:val="FF0000"/>
          <w:sz w:val="24"/>
          <w:szCs w:val="24"/>
          <w:highlight w:val="none"/>
          <w:lang w:val="en-US" w:eastAsia="zh-CN"/>
        </w:rPr>
        <w:t>8.2.20乙方须在施工现场显著位置设置必要的安全警示标志和防护设施，配备合格的安全防护用品，对施工人员进行安全教育和技术交底，严格执行安全操作规程，杜绝安全事故发生。</w:t>
      </w:r>
    </w:p>
    <w:p w14:paraId="71D3DC0C">
      <w:pPr>
        <w:spacing w:line="440" w:lineRule="exact"/>
        <w:rPr>
          <w:rFonts w:ascii="FangSong" w:hAnsi="FangSong" w:eastAsia="FangSong" w:cs="FangSong"/>
          <w:b/>
          <w:color w:val="auto"/>
          <w:sz w:val="24"/>
          <w:szCs w:val="24"/>
          <w:highlight w:val="none"/>
        </w:rPr>
      </w:pPr>
      <w:r>
        <w:rPr>
          <w:rFonts w:hint="eastAsia" w:ascii="FangSong" w:hAnsi="FangSong" w:eastAsia="FangSong" w:cs="FangSong"/>
          <w:b/>
          <w:bCs/>
          <w:color w:val="auto"/>
          <w:sz w:val="24"/>
          <w:szCs w:val="24"/>
          <w:highlight w:val="none"/>
        </w:rPr>
        <w:t>九、验收及保修</w:t>
      </w:r>
    </w:p>
    <w:p w14:paraId="3CAD153C">
      <w:pPr>
        <w:spacing w:line="440" w:lineRule="exact"/>
        <w:ind w:firstLine="480" w:firstLineChars="200"/>
        <w:rPr>
          <w:rFonts w:hint="default"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rPr>
        <w:t>9.1</w:t>
      </w:r>
      <w:r>
        <w:rPr>
          <w:rFonts w:hint="eastAsia" w:ascii="FangSong" w:hAnsi="FangSong" w:eastAsia="FangSong" w:cs="FangSong"/>
          <w:color w:val="FF0000"/>
          <w:sz w:val="24"/>
          <w:szCs w:val="24"/>
          <w:highlight w:val="none"/>
        </w:rPr>
        <w:t>本工程</w:t>
      </w:r>
      <w:r>
        <w:rPr>
          <w:rFonts w:hint="eastAsia" w:ascii="FangSong" w:hAnsi="FangSong" w:eastAsia="FangSong" w:cs="FangSong"/>
          <w:color w:val="FF0000"/>
          <w:sz w:val="24"/>
          <w:szCs w:val="24"/>
          <w:highlight w:val="none"/>
          <w:lang w:val="en-US" w:eastAsia="zh-CN"/>
        </w:rPr>
        <w:t>外墙淋水试验详见附件《南峰中心幕墙防水补漏工程技术要求》</w:t>
      </w:r>
      <w:r>
        <w:rPr>
          <w:rFonts w:hint="eastAsia" w:ascii="FangSong" w:hAnsi="FangSong" w:eastAsia="FangSong" w:cs="FangSong"/>
          <w:color w:val="auto"/>
          <w:sz w:val="24"/>
          <w:szCs w:val="24"/>
          <w:highlight w:val="none"/>
        </w:rPr>
        <w:t>，试验费用含在合同</w:t>
      </w:r>
      <w:r>
        <w:rPr>
          <w:rFonts w:hint="eastAsia" w:ascii="FangSong" w:hAnsi="FangSong" w:eastAsia="FangSong" w:cs="FangSong"/>
          <w:color w:val="auto"/>
          <w:sz w:val="24"/>
          <w:szCs w:val="24"/>
          <w:highlight w:val="none"/>
          <w:lang w:val="en-US" w:eastAsia="zh-CN"/>
        </w:rPr>
        <w:t>单</w:t>
      </w:r>
      <w:r>
        <w:rPr>
          <w:rFonts w:hint="eastAsia" w:ascii="FangSong" w:hAnsi="FangSong" w:eastAsia="FangSong" w:cs="FangSong"/>
          <w:color w:val="auto"/>
          <w:sz w:val="24"/>
          <w:szCs w:val="24"/>
          <w:highlight w:val="none"/>
        </w:rPr>
        <w:t>价内。</w:t>
      </w:r>
      <w:r>
        <w:rPr>
          <w:rFonts w:hint="eastAsia" w:ascii="FangSong" w:hAnsi="FangSong" w:eastAsia="FangSong" w:cs="FangSong"/>
          <w:color w:val="auto"/>
          <w:sz w:val="24"/>
          <w:szCs w:val="24"/>
          <w:highlight w:val="none"/>
          <w:lang w:val="en-US" w:eastAsia="zh-CN"/>
        </w:rPr>
        <w:t>乙方施工时须对施工过程拍摄并提交甲方作为验收参考，维修点位记录在档。</w:t>
      </w:r>
    </w:p>
    <w:p w14:paraId="29B6EDF8">
      <w:pPr>
        <w:keepNext w:val="0"/>
        <w:keepLines w:val="0"/>
        <w:pageBreakBefore w:val="0"/>
        <w:widowControl w:val="0"/>
        <w:kinsoku/>
        <w:wordWrap/>
        <w:overflowPunct/>
        <w:topLinePunct w:val="0"/>
        <w:bidi w:val="0"/>
        <w:spacing w:line="460" w:lineRule="exact"/>
        <w:ind w:firstLine="480" w:firstLineChars="200"/>
        <w:rPr>
          <w:rFonts w:hint="default"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rPr>
        <w:t>9.2</w:t>
      </w:r>
      <w:r>
        <w:rPr>
          <w:rFonts w:hint="eastAsia" w:ascii="FangSong" w:hAnsi="FangSong" w:eastAsia="FangSong" w:cs="FangSong"/>
          <w:color w:val="auto"/>
          <w:sz w:val="24"/>
          <w:szCs w:val="24"/>
          <w:highlight w:val="none"/>
          <w:lang w:val="en-US" w:eastAsia="zh-CN"/>
        </w:rPr>
        <w:t>保修</w:t>
      </w:r>
    </w:p>
    <w:p w14:paraId="2AF7018C">
      <w:pPr>
        <w:keepNext w:val="0"/>
        <w:keepLines w:val="0"/>
        <w:pageBreakBefore w:val="0"/>
        <w:widowControl w:val="0"/>
        <w:numPr>
          <w:ilvl w:val="0"/>
          <w:numId w:val="0"/>
        </w:numPr>
        <w:kinsoku/>
        <w:wordWrap/>
        <w:overflowPunct/>
        <w:topLinePunct w:val="0"/>
        <w:autoSpaceDE w:val="0"/>
        <w:autoSpaceDN w:val="0"/>
        <w:bidi w:val="0"/>
        <w:adjustRightInd w:val="0"/>
        <w:snapToGrid/>
        <w:spacing w:line="460" w:lineRule="exact"/>
        <w:ind w:right="0" w:rightChars="0" w:firstLine="480" w:firstLineChars="200"/>
        <w:textAlignment w:val="auto"/>
        <w:outlineLvl w:val="9"/>
        <w:rPr>
          <w:rFonts w:hint="default" w:ascii="FangSong" w:hAnsi="FangSong" w:eastAsia="FangSong" w:cs="FangSong"/>
          <w:b w:val="0"/>
          <w:bCs w:val="0"/>
          <w:color w:val="auto"/>
          <w:sz w:val="24"/>
          <w:szCs w:val="24"/>
          <w:highlight w:val="none"/>
          <w:lang w:val="en-US" w:eastAsia="zh-CN"/>
        </w:rPr>
      </w:pPr>
      <w:r>
        <w:rPr>
          <w:rFonts w:hint="eastAsia" w:ascii="FangSong" w:hAnsi="FangSong" w:eastAsia="FangSong" w:cs="FangSong"/>
          <w:b w:val="0"/>
          <w:bCs w:val="0"/>
          <w:color w:val="auto"/>
          <w:sz w:val="24"/>
          <w:szCs w:val="24"/>
          <w:highlight w:val="none"/>
          <w:lang w:val="en-US" w:eastAsia="zh-CN"/>
        </w:rPr>
        <w:t>9.2.1</w:t>
      </w:r>
      <w:r>
        <w:rPr>
          <w:rFonts w:hint="default" w:ascii="FangSong" w:hAnsi="FangSong" w:eastAsia="FangSong" w:cs="FangSong"/>
          <w:b w:val="0"/>
          <w:bCs w:val="0"/>
          <w:color w:val="auto"/>
          <w:sz w:val="24"/>
          <w:szCs w:val="24"/>
          <w:highlight w:val="none"/>
          <w:lang w:val="en-US" w:eastAsia="zh-CN"/>
        </w:rPr>
        <w:t>乙方按合同、法律、法规和东莞市有关规定承担保修责任，保修期内如有产品或部件不能使用需维修或更换，则该部分产品或部件保修期自维修／更换后之日起相应延长。保修期内，</w:t>
      </w:r>
      <w:r>
        <w:rPr>
          <w:rFonts w:hint="eastAsia" w:ascii="FangSong" w:hAnsi="FangSong" w:eastAsia="FangSong" w:cs="FangSong"/>
          <w:b w:val="0"/>
          <w:bCs w:val="0"/>
          <w:color w:val="auto"/>
          <w:sz w:val="24"/>
          <w:szCs w:val="24"/>
          <w:highlight w:val="none"/>
          <w:lang w:val="en-US" w:eastAsia="zh-CN"/>
        </w:rPr>
        <w:t>任</w:t>
      </w:r>
      <w:r>
        <w:rPr>
          <w:rFonts w:hint="default" w:ascii="FangSong" w:hAnsi="FangSong" w:eastAsia="FangSong" w:cs="FangSong"/>
          <w:b w:val="0"/>
          <w:bCs w:val="0"/>
          <w:color w:val="auto"/>
          <w:sz w:val="24"/>
          <w:szCs w:val="24"/>
          <w:highlight w:val="none"/>
          <w:lang w:val="en-US" w:eastAsia="zh-CN"/>
        </w:rPr>
        <w:t>一</w:t>
      </w:r>
      <w:r>
        <w:rPr>
          <w:rFonts w:hint="eastAsia" w:ascii="FangSong" w:hAnsi="FangSong" w:eastAsia="FangSong" w:cs="FangSong"/>
          <w:b w:val="0"/>
          <w:bCs w:val="0"/>
          <w:color w:val="FF0000"/>
          <w:sz w:val="24"/>
          <w:szCs w:val="24"/>
          <w:highlight w:val="none"/>
          <w:lang w:val="en-US" w:eastAsia="zh-CN"/>
        </w:rPr>
        <w:t>施工部位</w:t>
      </w:r>
      <w:r>
        <w:rPr>
          <w:rFonts w:hint="default" w:ascii="FangSong" w:hAnsi="FangSong" w:eastAsia="FangSong" w:cs="FangSong"/>
          <w:b w:val="0"/>
          <w:bCs w:val="0"/>
          <w:color w:val="auto"/>
          <w:sz w:val="24"/>
          <w:szCs w:val="24"/>
          <w:highlight w:val="none"/>
          <w:lang w:val="en-US" w:eastAsia="zh-CN"/>
        </w:rPr>
        <w:t>如果发生两次以上（不含两次）渗漏水情况，</w:t>
      </w:r>
      <w:r>
        <w:rPr>
          <w:rFonts w:hint="eastAsia" w:ascii="FangSong" w:hAnsi="FangSong" w:eastAsia="FangSong" w:cs="FangSong"/>
          <w:b w:val="0"/>
          <w:bCs w:val="0"/>
          <w:color w:val="auto"/>
          <w:sz w:val="24"/>
          <w:szCs w:val="24"/>
          <w:highlight w:val="none"/>
          <w:lang w:val="en-US" w:eastAsia="zh-CN"/>
        </w:rPr>
        <w:t>乙方</w:t>
      </w:r>
      <w:r>
        <w:rPr>
          <w:rFonts w:hint="default" w:ascii="FangSong" w:hAnsi="FangSong" w:eastAsia="FangSong" w:cs="FangSong"/>
          <w:b w:val="0"/>
          <w:bCs w:val="0"/>
          <w:color w:val="auto"/>
          <w:sz w:val="24"/>
          <w:szCs w:val="24"/>
          <w:highlight w:val="none"/>
          <w:lang w:val="en-US" w:eastAsia="zh-CN"/>
        </w:rPr>
        <w:t>除承担维修责任外，该</w:t>
      </w:r>
      <w:r>
        <w:rPr>
          <w:rFonts w:hint="eastAsia" w:ascii="FangSong" w:hAnsi="FangSong" w:eastAsia="FangSong" w:cs="FangSong"/>
          <w:b w:val="0"/>
          <w:bCs w:val="0"/>
          <w:color w:val="auto"/>
          <w:sz w:val="24"/>
          <w:szCs w:val="24"/>
          <w:highlight w:val="none"/>
          <w:lang w:val="en-US" w:eastAsia="zh-CN"/>
        </w:rPr>
        <w:t>部</w:t>
      </w:r>
      <w:r>
        <w:rPr>
          <w:rFonts w:hint="default" w:ascii="FangSong" w:hAnsi="FangSong" w:eastAsia="FangSong" w:cs="FangSong"/>
          <w:b w:val="0"/>
          <w:bCs w:val="0"/>
          <w:color w:val="auto"/>
          <w:sz w:val="24"/>
          <w:szCs w:val="24"/>
          <w:highlight w:val="none"/>
          <w:lang w:val="en-US" w:eastAsia="zh-CN"/>
        </w:rPr>
        <w:t>位保修</w:t>
      </w:r>
      <w:r>
        <w:rPr>
          <w:rFonts w:hint="eastAsia" w:ascii="FangSong" w:hAnsi="FangSong" w:eastAsia="FangSong" w:cs="FangSong"/>
          <w:b w:val="0"/>
          <w:bCs w:val="0"/>
          <w:color w:val="auto"/>
          <w:sz w:val="24"/>
          <w:szCs w:val="24"/>
          <w:highlight w:val="none"/>
          <w:lang w:val="en-US" w:eastAsia="zh-CN"/>
        </w:rPr>
        <w:t>时间顺延一年</w:t>
      </w:r>
      <w:r>
        <w:rPr>
          <w:rFonts w:hint="default" w:ascii="FangSong" w:hAnsi="FangSong" w:eastAsia="FangSong" w:cs="FangSong"/>
          <w:b w:val="0"/>
          <w:bCs w:val="0"/>
          <w:color w:val="auto"/>
          <w:sz w:val="24"/>
          <w:szCs w:val="24"/>
          <w:highlight w:val="none"/>
          <w:lang w:val="en-US" w:eastAsia="zh-CN"/>
        </w:rPr>
        <w:t>。</w:t>
      </w:r>
    </w:p>
    <w:p w14:paraId="316BE83A">
      <w:pPr>
        <w:keepNext w:val="0"/>
        <w:keepLines w:val="0"/>
        <w:pageBreakBefore w:val="0"/>
        <w:widowControl w:val="0"/>
        <w:numPr>
          <w:ilvl w:val="0"/>
          <w:numId w:val="0"/>
        </w:numPr>
        <w:kinsoku/>
        <w:wordWrap/>
        <w:overflowPunct/>
        <w:topLinePunct w:val="0"/>
        <w:autoSpaceDE w:val="0"/>
        <w:autoSpaceDN w:val="0"/>
        <w:bidi w:val="0"/>
        <w:adjustRightInd w:val="0"/>
        <w:snapToGrid/>
        <w:spacing w:line="460" w:lineRule="exact"/>
        <w:ind w:right="0" w:rightChars="0" w:firstLine="480" w:firstLineChars="200"/>
        <w:textAlignment w:val="auto"/>
        <w:outlineLvl w:val="9"/>
        <w:rPr>
          <w:rFonts w:hint="eastAsia" w:ascii="FangSong" w:hAnsi="FangSong" w:eastAsia="FangSong" w:cs="FangSong"/>
          <w:color w:val="auto"/>
          <w:sz w:val="24"/>
          <w:szCs w:val="24"/>
          <w:highlight w:val="none"/>
          <w:lang w:val="en-US" w:eastAsia="zh-CN"/>
        </w:rPr>
      </w:pPr>
      <w:r>
        <w:rPr>
          <w:rFonts w:hint="eastAsia" w:ascii="FangSong" w:hAnsi="FangSong" w:eastAsia="FangSong" w:cs="FangSong"/>
          <w:b w:val="0"/>
          <w:bCs w:val="0"/>
          <w:color w:val="auto"/>
          <w:sz w:val="24"/>
          <w:szCs w:val="24"/>
          <w:highlight w:val="none"/>
          <w:lang w:val="en-US" w:eastAsia="zh-CN"/>
        </w:rPr>
        <w:t>9.2.2</w:t>
      </w:r>
      <w:r>
        <w:rPr>
          <w:rFonts w:hint="eastAsia" w:ascii="FangSong" w:hAnsi="FangSong" w:eastAsia="FangSong" w:cs="FangSong"/>
          <w:color w:val="auto"/>
          <w:sz w:val="24"/>
          <w:szCs w:val="24"/>
          <w:highlight w:val="none"/>
          <w:lang w:eastAsia="zh-CN"/>
        </w:rPr>
        <w:t>本工程</w:t>
      </w:r>
      <w:r>
        <w:rPr>
          <w:rFonts w:hint="eastAsia" w:ascii="FangSong" w:hAnsi="FangSong" w:eastAsia="FangSong" w:cs="FangSong"/>
          <w:color w:val="auto"/>
          <w:sz w:val="24"/>
          <w:szCs w:val="24"/>
          <w:highlight w:val="none"/>
        </w:rPr>
        <w:t>保修期内，乙方对</w:t>
      </w:r>
      <w:r>
        <w:rPr>
          <w:rFonts w:hint="eastAsia" w:ascii="FangSong" w:hAnsi="FangSong" w:eastAsia="FangSong" w:cs="FangSong"/>
          <w:color w:val="auto"/>
          <w:sz w:val="24"/>
          <w:szCs w:val="24"/>
          <w:highlight w:val="none"/>
          <w:lang w:eastAsia="zh-CN"/>
        </w:rPr>
        <w:t>本工程</w:t>
      </w:r>
      <w:r>
        <w:rPr>
          <w:rFonts w:hint="eastAsia" w:ascii="FangSong" w:hAnsi="FangSong" w:eastAsia="FangSong" w:cs="FangSong"/>
          <w:color w:val="auto"/>
          <w:sz w:val="24"/>
          <w:szCs w:val="24"/>
          <w:highlight w:val="none"/>
        </w:rPr>
        <w:t>出现的质量问题免费进行维修或更换；</w:t>
      </w:r>
      <w:r>
        <w:rPr>
          <w:rFonts w:hint="eastAsia" w:ascii="FangSong" w:hAnsi="FangSong" w:eastAsia="FangSong" w:cs="FangSong"/>
          <w:color w:val="auto"/>
          <w:sz w:val="24"/>
          <w:szCs w:val="24"/>
          <w:highlight w:val="none"/>
          <w:lang w:val="en-US" w:eastAsia="zh-CN"/>
        </w:rPr>
        <w:t>保修内容</w:t>
      </w:r>
      <w:r>
        <w:rPr>
          <w:rFonts w:hint="eastAsia" w:ascii="FangSong" w:hAnsi="FangSong" w:eastAsia="FangSong" w:cs="FangSong"/>
          <w:color w:val="auto"/>
          <w:sz w:val="24"/>
          <w:szCs w:val="24"/>
          <w:highlight w:val="none"/>
        </w:rPr>
        <w:t>包括合同价款所包含的工程项目、设计变更或修改、现场签证或双方或多方会议纪要约定的全部内容；凡因乙方原因造成的质量事故和缺陷，如</w:t>
      </w:r>
      <w:r>
        <w:rPr>
          <w:rFonts w:hint="eastAsia" w:ascii="FangSong" w:hAnsi="FangSong" w:eastAsia="FangSong" w:cs="FangSong"/>
          <w:color w:val="auto"/>
          <w:sz w:val="24"/>
          <w:szCs w:val="24"/>
          <w:highlight w:val="none"/>
          <w:lang w:eastAsia="zh-CN"/>
        </w:rPr>
        <w:t>本工程</w:t>
      </w:r>
      <w:r>
        <w:rPr>
          <w:rFonts w:hint="eastAsia" w:ascii="FangSong" w:hAnsi="FangSong" w:eastAsia="FangSong" w:cs="FangSong"/>
          <w:color w:val="auto"/>
          <w:sz w:val="24"/>
          <w:szCs w:val="24"/>
          <w:highlight w:val="none"/>
        </w:rPr>
        <w:t>各部位、部件、整体或单件的损坏、脱落、开裂、变形等，均由乙方无偿保修。</w:t>
      </w:r>
      <w:r>
        <w:rPr>
          <w:rFonts w:hint="eastAsia" w:ascii="FangSong" w:hAnsi="FangSong" w:eastAsia="FangSong" w:cs="FangSong"/>
          <w:color w:val="auto"/>
          <w:sz w:val="24"/>
          <w:szCs w:val="24"/>
          <w:highlight w:val="none"/>
          <w:lang w:eastAsia="zh-CN"/>
        </w:rPr>
        <w:t>本</w:t>
      </w:r>
      <w:r>
        <w:rPr>
          <w:rFonts w:hint="eastAsia" w:ascii="FangSong" w:hAnsi="FangSong" w:eastAsia="FangSong" w:cs="FangSong"/>
          <w:color w:val="FF0000"/>
          <w:sz w:val="24"/>
          <w:szCs w:val="24"/>
          <w:highlight w:val="none"/>
          <w:lang w:eastAsia="zh-CN"/>
        </w:rPr>
        <w:t>工程</w:t>
      </w:r>
      <w:r>
        <w:rPr>
          <w:rFonts w:hint="eastAsia" w:ascii="FangSong" w:hAnsi="FangSong" w:eastAsia="FangSong" w:cs="FangSong"/>
          <w:color w:val="FF0000"/>
          <w:sz w:val="24"/>
          <w:szCs w:val="24"/>
          <w:highlight w:val="none"/>
        </w:rPr>
        <w:t>保修期为</w:t>
      </w:r>
      <w:r>
        <w:rPr>
          <w:rFonts w:hint="eastAsia" w:ascii="FangSong" w:hAnsi="FangSong" w:eastAsia="FangSong" w:cs="FangSong"/>
          <w:color w:val="FF0000"/>
          <w:sz w:val="24"/>
          <w:szCs w:val="24"/>
          <w:highlight w:val="none"/>
          <w:u w:val="single"/>
          <w:lang w:val="en-US" w:eastAsia="zh-CN"/>
        </w:rPr>
        <w:sym w:font="Wingdings" w:char="00A8"/>
      </w:r>
      <w:r>
        <w:rPr>
          <w:rFonts w:hint="eastAsia" w:ascii="FangSong" w:hAnsi="FangSong" w:eastAsia="FangSong" w:cs="FangSong"/>
          <w:color w:val="FF0000"/>
          <w:sz w:val="24"/>
          <w:szCs w:val="24"/>
          <w:highlight w:val="none"/>
          <w:u w:val="single"/>
          <w:lang w:val="en-US" w:eastAsia="zh-CN"/>
        </w:rPr>
        <w:t>五</w:t>
      </w:r>
      <w:r>
        <w:rPr>
          <w:rFonts w:hint="eastAsia" w:ascii="FangSong" w:hAnsi="FangSong" w:eastAsia="FangSong" w:cs="FangSong"/>
          <w:color w:val="FF0000"/>
          <w:sz w:val="24"/>
          <w:szCs w:val="24"/>
          <w:highlight w:val="none"/>
          <w:u w:val="single"/>
          <w:lang w:val="en-US" w:eastAsia="zh-CN"/>
        </w:rPr>
        <w:sym w:font="Wingdings" w:char="00A8"/>
      </w:r>
      <w:r>
        <w:rPr>
          <w:rFonts w:hint="eastAsia" w:ascii="FangSong" w:hAnsi="FangSong" w:eastAsia="FangSong" w:cs="FangSong"/>
          <w:color w:val="FF0000"/>
          <w:sz w:val="24"/>
          <w:szCs w:val="24"/>
          <w:highlight w:val="none"/>
          <w:u w:val="single"/>
          <w:lang w:val="en-US" w:eastAsia="zh-CN"/>
        </w:rPr>
        <w:t>十</w:t>
      </w:r>
      <w:r>
        <w:rPr>
          <w:rFonts w:hint="eastAsia" w:ascii="FangSong" w:hAnsi="FangSong" w:eastAsia="FangSong" w:cs="FangSong"/>
          <w:color w:val="FF0000"/>
          <w:sz w:val="24"/>
          <w:szCs w:val="24"/>
          <w:highlight w:val="none"/>
          <w:u w:val="none"/>
        </w:rPr>
        <w:t>年</w:t>
      </w:r>
      <w:r>
        <w:rPr>
          <w:rFonts w:hint="eastAsia" w:ascii="FangSong" w:hAnsi="FangSong" w:eastAsia="FangSong" w:cs="FangSong"/>
          <w:color w:val="auto"/>
          <w:sz w:val="24"/>
          <w:szCs w:val="24"/>
          <w:highlight w:val="none"/>
          <w:lang w:eastAsia="zh-CN"/>
        </w:rPr>
        <w:t>，</w:t>
      </w:r>
      <w:r>
        <w:rPr>
          <w:rFonts w:hint="eastAsia" w:ascii="FangSong" w:hAnsi="FangSong" w:eastAsia="FangSong" w:cs="FangSong"/>
          <w:color w:val="auto"/>
          <w:sz w:val="24"/>
          <w:szCs w:val="24"/>
          <w:highlight w:val="none"/>
          <w:lang w:val="en-US" w:eastAsia="zh-CN"/>
        </w:rPr>
        <w:t>国家另有更长保修期限规定的，从其规定。保修期</w:t>
      </w:r>
      <w:r>
        <w:rPr>
          <w:rFonts w:hint="eastAsia" w:ascii="FangSong" w:hAnsi="FangSong" w:eastAsia="FangSong" w:cs="FangSong"/>
          <w:color w:val="auto"/>
          <w:sz w:val="24"/>
          <w:szCs w:val="24"/>
          <w:highlight w:val="none"/>
        </w:rPr>
        <w:t>从</w:t>
      </w:r>
      <w:r>
        <w:rPr>
          <w:rFonts w:hint="eastAsia" w:ascii="FangSong" w:hAnsi="FangSong" w:eastAsia="FangSong" w:cs="FangSong"/>
          <w:color w:val="auto"/>
          <w:sz w:val="24"/>
          <w:szCs w:val="24"/>
          <w:highlight w:val="none"/>
          <w:lang w:eastAsia="zh-CN"/>
        </w:rPr>
        <w:t>本工程</w:t>
      </w:r>
      <w:r>
        <w:rPr>
          <w:rFonts w:hint="eastAsia" w:ascii="FangSong" w:hAnsi="FangSong" w:eastAsia="FangSong" w:cs="FangSong"/>
          <w:color w:val="auto"/>
          <w:sz w:val="24"/>
          <w:szCs w:val="24"/>
          <w:highlight w:val="none"/>
          <w:lang w:val="en-US" w:eastAsia="zh-CN"/>
        </w:rPr>
        <w:t>全部</w:t>
      </w:r>
      <w:r>
        <w:rPr>
          <w:rFonts w:hint="eastAsia" w:ascii="FangSong" w:hAnsi="FangSong" w:eastAsia="FangSong" w:cs="FangSong"/>
          <w:color w:val="auto"/>
          <w:sz w:val="24"/>
          <w:szCs w:val="24"/>
          <w:highlight w:val="none"/>
        </w:rPr>
        <w:t>内容经甲方验收合格并移交甲方</w:t>
      </w:r>
      <w:r>
        <w:rPr>
          <w:rFonts w:hint="eastAsia" w:ascii="FangSong" w:hAnsi="FangSong" w:eastAsia="FangSong" w:cs="FangSong"/>
          <w:color w:val="auto"/>
          <w:sz w:val="24"/>
          <w:szCs w:val="24"/>
          <w:highlight w:val="none"/>
          <w:lang w:val="en-US" w:eastAsia="zh-CN"/>
        </w:rPr>
        <w:t>使用</w:t>
      </w:r>
      <w:r>
        <w:rPr>
          <w:rFonts w:hint="eastAsia" w:ascii="FangSong" w:hAnsi="FangSong" w:eastAsia="FangSong" w:cs="FangSong"/>
          <w:color w:val="auto"/>
          <w:sz w:val="24"/>
          <w:szCs w:val="24"/>
          <w:highlight w:val="none"/>
        </w:rPr>
        <w:t>之日起计</w:t>
      </w:r>
      <w:r>
        <w:rPr>
          <w:rFonts w:hint="eastAsia" w:ascii="FangSong" w:hAnsi="FangSong" w:eastAsia="FangSong" w:cs="FangSong"/>
          <w:color w:val="auto"/>
          <w:sz w:val="24"/>
          <w:szCs w:val="24"/>
          <w:highlight w:val="none"/>
          <w:lang w:eastAsia="zh-CN"/>
        </w:rPr>
        <w:t>。</w:t>
      </w:r>
    </w:p>
    <w:p w14:paraId="737D4FB7">
      <w:pPr>
        <w:keepNext w:val="0"/>
        <w:keepLines w:val="0"/>
        <w:pageBreakBefore w:val="0"/>
        <w:widowControl w:val="0"/>
        <w:numPr>
          <w:ilvl w:val="0"/>
          <w:numId w:val="0"/>
        </w:numPr>
        <w:kinsoku/>
        <w:wordWrap/>
        <w:overflowPunct/>
        <w:topLinePunct w:val="0"/>
        <w:autoSpaceDE w:val="0"/>
        <w:autoSpaceDN w:val="0"/>
        <w:bidi w:val="0"/>
        <w:adjustRightInd w:val="0"/>
        <w:snapToGrid/>
        <w:spacing w:line="460" w:lineRule="exact"/>
        <w:ind w:right="0" w:rightChars="0" w:firstLine="480" w:firstLineChars="200"/>
        <w:textAlignment w:val="auto"/>
        <w:outlineLvl w:val="9"/>
        <w:rPr>
          <w:rFonts w:hint="default" w:ascii="FangSong" w:hAnsi="FangSong" w:eastAsia="FangSong" w:cs="FangSong"/>
          <w:b w:val="0"/>
          <w:bCs w:val="0"/>
          <w:color w:val="auto"/>
          <w:sz w:val="24"/>
          <w:szCs w:val="24"/>
          <w:highlight w:val="none"/>
          <w:lang w:val="en-US" w:eastAsia="zh-CN"/>
        </w:rPr>
      </w:pPr>
      <w:r>
        <w:rPr>
          <w:rFonts w:hint="eastAsia" w:ascii="FangSong" w:hAnsi="FangSong" w:eastAsia="FangSong" w:cs="FangSong"/>
          <w:b w:val="0"/>
          <w:bCs w:val="0"/>
          <w:color w:val="auto"/>
          <w:sz w:val="24"/>
          <w:szCs w:val="24"/>
          <w:highlight w:val="none"/>
          <w:lang w:val="en-US" w:eastAsia="zh-CN"/>
        </w:rPr>
        <w:t>9.2.3</w:t>
      </w:r>
      <w:r>
        <w:rPr>
          <w:rFonts w:hint="default" w:ascii="FangSong" w:hAnsi="FangSong" w:eastAsia="FangSong" w:cs="FangSong"/>
          <w:b w:val="0"/>
          <w:bCs w:val="0"/>
          <w:color w:val="auto"/>
          <w:sz w:val="24"/>
          <w:szCs w:val="24"/>
          <w:highlight w:val="none"/>
          <w:lang w:val="en-US" w:eastAsia="zh-CN"/>
        </w:rPr>
        <w:t>保修期内，若出现</w:t>
      </w:r>
      <w:r>
        <w:rPr>
          <w:rFonts w:hint="eastAsia" w:ascii="FangSong" w:hAnsi="FangSong" w:eastAsia="FangSong" w:cs="FangSong"/>
          <w:b w:val="0"/>
          <w:bCs w:val="0"/>
          <w:color w:val="auto"/>
          <w:sz w:val="24"/>
          <w:szCs w:val="24"/>
          <w:highlight w:val="none"/>
          <w:lang w:val="en-US" w:eastAsia="zh-CN"/>
        </w:rPr>
        <w:t>质量</w:t>
      </w:r>
      <w:r>
        <w:rPr>
          <w:rFonts w:hint="default" w:ascii="FangSong" w:hAnsi="FangSong" w:eastAsia="FangSong" w:cs="FangSong"/>
          <w:b w:val="0"/>
          <w:bCs w:val="0"/>
          <w:color w:val="auto"/>
          <w:sz w:val="24"/>
          <w:szCs w:val="24"/>
          <w:highlight w:val="none"/>
          <w:lang w:val="en-US" w:eastAsia="zh-CN"/>
        </w:rPr>
        <w:t>问题，乙方在收到甲方通知</w:t>
      </w:r>
      <w:r>
        <w:rPr>
          <w:rFonts w:hint="eastAsia" w:ascii="FangSong" w:hAnsi="FangSong" w:eastAsia="FangSong" w:cs="FangSong"/>
          <w:b w:val="0"/>
          <w:bCs w:val="0"/>
          <w:color w:val="auto"/>
          <w:sz w:val="24"/>
          <w:szCs w:val="24"/>
          <w:highlight w:val="none"/>
          <w:lang w:val="en-US" w:eastAsia="zh-CN"/>
        </w:rPr>
        <w:t>起</w:t>
      </w:r>
      <w:r>
        <w:rPr>
          <w:rFonts w:hint="eastAsia" w:ascii="FangSong" w:hAnsi="FangSong" w:eastAsia="FangSong" w:cs="FangSong"/>
          <w:b w:val="0"/>
          <w:bCs w:val="0"/>
          <w:color w:val="FF0000"/>
          <w:sz w:val="24"/>
          <w:szCs w:val="24"/>
          <w:highlight w:val="none"/>
          <w:u w:val="single"/>
          <w:lang w:val="en-US" w:eastAsia="zh-CN"/>
        </w:rPr>
        <w:t xml:space="preserve"> 48 </w:t>
      </w:r>
      <w:r>
        <w:rPr>
          <w:rFonts w:hint="eastAsia" w:ascii="FangSong" w:hAnsi="FangSong" w:eastAsia="FangSong" w:cs="FangSong"/>
          <w:b w:val="0"/>
          <w:bCs w:val="0"/>
          <w:color w:val="FF0000"/>
          <w:sz w:val="24"/>
          <w:szCs w:val="24"/>
          <w:highlight w:val="none"/>
          <w:u w:val="none"/>
          <w:lang w:val="en-US" w:eastAsia="zh-CN"/>
        </w:rPr>
        <w:t>小时</w:t>
      </w:r>
      <w:r>
        <w:rPr>
          <w:rFonts w:hint="default" w:ascii="FangSong" w:hAnsi="FangSong" w:eastAsia="FangSong" w:cs="FangSong"/>
          <w:b w:val="0"/>
          <w:bCs w:val="0"/>
          <w:color w:val="FF0000"/>
          <w:sz w:val="24"/>
          <w:szCs w:val="24"/>
          <w:highlight w:val="none"/>
          <w:u w:val="none"/>
          <w:lang w:val="en-US" w:eastAsia="zh-CN"/>
        </w:rPr>
        <w:t>内</w:t>
      </w:r>
      <w:r>
        <w:rPr>
          <w:rFonts w:hint="eastAsia" w:ascii="FangSong" w:hAnsi="FangSong" w:eastAsia="FangSong" w:cs="FangSong"/>
          <w:color w:val="auto"/>
          <w:sz w:val="24"/>
          <w:szCs w:val="24"/>
          <w:highlight w:val="none"/>
          <w:lang w:eastAsia="zh-CN"/>
        </w:rPr>
        <w:t>（刮风、下雨或因被疫情封控则顺延，具体视天气情况而定）</w:t>
      </w:r>
      <w:r>
        <w:rPr>
          <w:rFonts w:hint="eastAsia" w:ascii="FangSong" w:hAnsi="FangSong" w:eastAsia="FangSong" w:cs="FangSong"/>
          <w:color w:val="auto"/>
          <w:sz w:val="24"/>
          <w:szCs w:val="24"/>
          <w:highlight w:val="none"/>
          <w:lang w:val="en-US" w:eastAsia="zh-CN"/>
        </w:rPr>
        <w:t>派人</w:t>
      </w:r>
      <w:r>
        <w:rPr>
          <w:rFonts w:hint="default" w:ascii="FangSong" w:hAnsi="FangSong" w:eastAsia="FangSong" w:cs="FangSong"/>
          <w:b w:val="0"/>
          <w:bCs w:val="0"/>
          <w:color w:val="auto"/>
          <w:sz w:val="24"/>
          <w:szCs w:val="24"/>
          <w:highlight w:val="none"/>
          <w:lang w:val="en-US" w:eastAsia="zh-CN"/>
        </w:rPr>
        <w:t>到达现场</w:t>
      </w:r>
      <w:r>
        <w:rPr>
          <w:rFonts w:hint="eastAsia" w:ascii="FangSong" w:hAnsi="FangSong" w:eastAsia="FangSong" w:cs="FangSong"/>
          <w:b w:val="0"/>
          <w:bCs w:val="0"/>
          <w:color w:val="auto"/>
          <w:sz w:val="24"/>
          <w:szCs w:val="24"/>
          <w:highlight w:val="none"/>
          <w:lang w:val="en-US" w:eastAsia="zh-CN"/>
        </w:rPr>
        <w:t>并处理解决，否则甲方有权自行或委托第三方处理，乙方承担相关费用、责任并向甲方支付违约金壹仟元/次；如乙方未准时到达现场，甲方可自行处理，乙方同时承担违约责任。甲方自行处理所耗费用由乙方自收到甲方通知之日起十日内支付。因此造成的损失由乙方负责全额赔偿。</w:t>
      </w:r>
      <w:r>
        <w:rPr>
          <w:rFonts w:hint="eastAsia" w:ascii="FangSong" w:hAnsi="FangSong" w:eastAsia="FangSong" w:cs="FangSong"/>
          <w:color w:val="auto"/>
          <w:sz w:val="24"/>
          <w:szCs w:val="24"/>
          <w:highlight w:val="none"/>
        </w:rPr>
        <w:t>如非乙方原因（人为原因造成的和建筑物结构变化（如沉降、改造等）造成渗漏）所致，乙方仍应提供维修服务，费用经双方商定后由责任方承担。</w:t>
      </w:r>
    </w:p>
    <w:p w14:paraId="0C1F9C08">
      <w:pPr>
        <w:keepNext w:val="0"/>
        <w:keepLines w:val="0"/>
        <w:pageBreakBefore w:val="0"/>
        <w:widowControl w:val="0"/>
        <w:numPr>
          <w:ilvl w:val="0"/>
          <w:numId w:val="0"/>
        </w:numPr>
        <w:kinsoku/>
        <w:wordWrap/>
        <w:overflowPunct/>
        <w:topLinePunct w:val="0"/>
        <w:autoSpaceDE w:val="0"/>
        <w:autoSpaceDN w:val="0"/>
        <w:bidi w:val="0"/>
        <w:adjustRightInd w:val="0"/>
        <w:snapToGrid/>
        <w:spacing w:line="460" w:lineRule="exact"/>
        <w:ind w:right="0" w:rightChars="0" w:firstLine="480" w:firstLineChars="200"/>
        <w:textAlignment w:val="auto"/>
        <w:outlineLvl w:val="9"/>
        <w:rPr>
          <w:rFonts w:hint="default" w:ascii="FangSong" w:hAnsi="FangSong" w:eastAsia="FangSong" w:cs="FangSong"/>
          <w:b w:val="0"/>
          <w:bCs w:val="0"/>
          <w:color w:val="auto"/>
          <w:sz w:val="24"/>
          <w:szCs w:val="24"/>
          <w:highlight w:val="none"/>
          <w:lang w:val="en-US" w:eastAsia="zh-CN"/>
        </w:rPr>
      </w:pPr>
      <w:r>
        <w:rPr>
          <w:rFonts w:hint="eastAsia" w:ascii="FangSong" w:hAnsi="FangSong" w:eastAsia="FangSong" w:cs="FangSong"/>
          <w:b w:val="0"/>
          <w:bCs w:val="0"/>
          <w:color w:val="auto"/>
          <w:sz w:val="24"/>
          <w:szCs w:val="24"/>
          <w:highlight w:val="none"/>
          <w:lang w:val="en-US" w:eastAsia="zh-CN"/>
        </w:rPr>
        <w:t>9.2.4</w:t>
      </w:r>
      <w:r>
        <w:rPr>
          <w:rFonts w:hint="default" w:ascii="FangSong" w:hAnsi="FangSong" w:eastAsia="FangSong" w:cs="FangSong"/>
          <w:b w:val="0"/>
          <w:bCs w:val="0"/>
          <w:color w:val="auto"/>
          <w:sz w:val="24"/>
          <w:szCs w:val="24"/>
          <w:highlight w:val="none"/>
          <w:lang w:val="en-US" w:eastAsia="zh-CN"/>
        </w:rPr>
        <w:t>乙方到达现场后，如甲乙双方共同确认</w:t>
      </w:r>
      <w:r>
        <w:rPr>
          <w:rFonts w:hint="eastAsia" w:ascii="FangSong" w:hAnsi="FangSong" w:eastAsia="FangSong" w:cs="FangSong"/>
          <w:b w:val="0"/>
          <w:bCs w:val="0"/>
          <w:color w:val="auto"/>
          <w:sz w:val="24"/>
          <w:szCs w:val="24"/>
          <w:highlight w:val="none"/>
          <w:lang w:val="en-US" w:eastAsia="zh-CN"/>
        </w:rPr>
        <w:t>非乙方</w:t>
      </w:r>
      <w:r>
        <w:rPr>
          <w:rFonts w:hint="default" w:ascii="FangSong" w:hAnsi="FangSong" w:eastAsia="FangSong" w:cs="FangSong"/>
          <w:b w:val="0"/>
          <w:bCs w:val="0"/>
          <w:color w:val="auto"/>
          <w:sz w:val="24"/>
          <w:szCs w:val="24"/>
          <w:highlight w:val="none"/>
          <w:lang w:val="en-US" w:eastAsia="zh-CN"/>
        </w:rPr>
        <w:t>原因导致问题发生，乙方仍应提供维修服务，但相关费用经双方商定后由甲方承担</w:t>
      </w:r>
      <w:r>
        <w:rPr>
          <w:rFonts w:hint="eastAsia" w:ascii="FangSong" w:hAnsi="FangSong" w:eastAsia="FangSong" w:cs="FangSong"/>
          <w:b w:val="0"/>
          <w:bCs w:val="0"/>
          <w:color w:val="auto"/>
          <w:sz w:val="24"/>
          <w:szCs w:val="24"/>
          <w:highlight w:val="none"/>
          <w:lang w:val="en-US" w:eastAsia="zh-CN"/>
        </w:rPr>
        <w:t>；但甲方不承担乙方维修人员的差旅、食宿等费用。</w:t>
      </w:r>
      <w:r>
        <w:rPr>
          <w:rFonts w:hint="default" w:ascii="FangSong" w:hAnsi="FangSong" w:eastAsia="FangSong" w:cs="FangSong"/>
          <w:b w:val="0"/>
          <w:bCs w:val="0"/>
          <w:color w:val="auto"/>
          <w:sz w:val="24"/>
          <w:szCs w:val="24"/>
          <w:highlight w:val="none"/>
          <w:lang w:val="en-US" w:eastAsia="zh-CN"/>
        </w:rPr>
        <w:t>如对导致问题发生的原因存在争议，由乙方负责证明是由于甲方原因导致问题，如乙方不能证明是由于甲方原因导致</w:t>
      </w:r>
      <w:r>
        <w:rPr>
          <w:rFonts w:hint="eastAsia" w:ascii="FangSong" w:hAnsi="FangSong" w:eastAsia="FangSong" w:cs="FangSong"/>
          <w:b w:val="0"/>
          <w:bCs w:val="0"/>
          <w:color w:val="auto"/>
          <w:sz w:val="24"/>
          <w:szCs w:val="24"/>
          <w:highlight w:val="none"/>
          <w:lang w:val="en-US" w:eastAsia="zh-CN"/>
        </w:rPr>
        <w:t>质量</w:t>
      </w:r>
      <w:r>
        <w:rPr>
          <w:rFonts w:hint="default" w:ascii="FangSong" w:hAnsi="FangSong" w:eastAsia="FangSong" w:cs="FangSong"/>
          <w:b w:val="0"/>
          <w:bCs w:val="0"/>
          <w:color w:val="auto"/>
          <w:sz w:val="24"/>
          <w:szCs w:val="24"/>
          <w:highlight w:val="none"/>
          <w:lang w:val="en-US" w:eastAsia="zh-CN"/>
        </w:rPr>
        <w:t>问题，则乙方承担维修责任。</w:t>
      </w:r>
    </w:p>
    <w:p w14:paraId="70598BCA">
      <w:pPr>
        <w:keepNext w:val="0"/>
        <w:keepLines w:val="0"/>
        <w:pageBreakBefore w:val="0"/>
        <w:widowControl w:val="0"/>
        <w:numPr>
          <w:ilvl w:val="0"/>
          <w:numId w:val="0"/>
        </w:numPr>
        <w:kinsoku/>
        <w:wordWrap/>
        <w:overflowPunct/>
        <w:topLinePunct w:val="0"/>
        <w:autoSpaceDE w:val="0"/>
        <w:autoSpaceDN w:val="0"/>
        <w:bidi w:val="0"/>
        <w:adjustRightInd w:val="0"/>
        <w:snapToGrid/>
        <w:spacing w:line="460" w:lineRule="exact"/>
        <w:ind w:right="0" w:rightChars="0" w:firstLine="480" w:firstLineChars="200"/>
        <w:textAlignment w:val="auto"/>
        <w:outlineLvl w:val="9"/>
        <w:rPr>
          <w:rFonts w:hint="eastAsia" w:ascii="FangSong" w:hAnsi="FangSong" w:eastAsia="FangSong" w:cs="FangSong"/>
          <w:b w:val="0"/>
          <w:bCs w:val="0"/>
          <w:color w:val="auto"/>
          <w:sz w:val="24"/>
          <w:szCs w:val="24"/>
          <w:highlight w:val="none"/>
          <w:lang w:val="en-US" w:eastAsia="zh-CN"/>
        </w:rPr>
      </w:pPr>
      <w:r>
        <w:rPr>
          <w:rFonts w:hint="eastAsia" w:ascii="FangSong" w:hAnsi="FangSong" w:eastAsia="FangSong" w:cs="FangSong"/>
          <w:b w:val="0"/>
          <w:bCs w:val="0"/>
          <w:color w:val="auto"/>
          <w:sz w:val="24"/>
          <w:szCs w:val="24"/>
          <w:highlight w:val="none"/>
          <w:lang w:val="en-US" w:eastAsia="zh-CN"/>
        </w:rPr>
        <w:t>9.2.5保修期内若发生乙方原因导致的质量问题，乙方须赔偿甲方因此造成的一切损失；出现较大质量缺陷，乙方履行保修义务（维修）至验收合格后，工程保修期自维修工作完成验收合格之日起顺延。由于乙方原因导致甲方或第三人财产、人身等损失发生的，由乙方全权负责。</w:t>
      </w:r>
    </w:p>
    <w:p w14:paraId="10513ACA">
      <w:pPr>
        <w:keepNext w:val="0"/>
        <w:keepLines w:val="0"/>
        <w:pageBreakBefore w:val="0"/>
        <w:widowControl w:val="0"/>
        <w:numPr>
          <w:ilvl w:val="0"/>
          <w:numId w:val="0"/>
        </w:numPr>
        <w:kinsoku/>
        <w:wordWrap/>
        <w:overflowPunct/>
        <w:topLinePunct w:val="0"/>
        <w:autoSpaceDE w:val="0"/>
        <w:autoSpaceDN w:val="0"/>
        <w:bidi w:val="0"/>
        <w:adjustRightInd w:val="0"/>
        <w:snapToGrid/>
        <w:spacing w:line="460" w:lineRule="exact"/>
        <w:ind w:right="0" w:rightChars="0" w:firstLine="480" w:firstLineChars="200"/>
        <w:textAlignment w:val="auto"/>
        <w:outlineLvl w:val="9"/>
        <w:rPr>
          <w:rFonts w:hint="eastAsia" w:ascii="FangSong" w:hAnsi="FangSong" w:eastAsia="FangSong" w:cs="FangSong"/>
          <w:b w:val="0"/>
          <w:bCs w:val="0"/>
          <w:color w:val="auto"/>
          <w:sz w:val="24"/>
          <w:szCs w:val="24"/>
          <w:highlight w:val="none"/>
          <w:lang w:val="en-US" w:eastAsia="zh-CN"/>
        </w:rPr>
      </w:pPr>
      <w:r>
        <w:rPr>
          <w:rFonts w:hint="eastAsia" w:ascii="FangSong" w:hAnsi="FangSong" w:eastAsia="FangSong" w:cs="FangSong"/>
          <w:b w:val="0"/>
          <w:bCs w:val="0"/>
          <w:color w:val="auto"/>
          <w:sz w:val="24"/>
          <w:szCs w:val="24"/>
          <w:highlight w:val="none"/>
          <w:lang w:val="en-US" w:eastAsia="zh-CN"/>
        </w:rPr>
        <w:t>9.2.6保修期内，本工程若出现质量问题需要鉴定，相关费用由乙方负责。</w:t>
      </w:r>
    </w:p>
    <w:p w14:paraId="613C5DE6">
      <w:pPr>
        <w:keepNext w:val="0"/>
        <w:keepLines w:val="0"/>
        <w:pageBreakBefore w:val="0"/>
        <w:widowControl w:val="0"/>
        <w:numPr>
          <w:ilvl w:val="0"/>
          <w:numId w:val="0"/>
        </w:numPr>
        <w:kinsoku/>
        <w:wordWrap/>
        <w:overflowPunct/>
        <w:topLinePunct w:val="0"/>
        <w:autoSpaceDE w:val="0"/>
        <w:autoSpaceDN w:val="0"/>
        <w:bidi w:val="0"/>
        <w:adjustRightInd w:val="0"/>
        <w:snapToGrid/>
        <w:spacing w:line="460" w:lineRule="exact"/>
        <w:ind w:right="0" w:rightChars="0" w:firstLine="480" w:firstLineChars="200"/>
        <w:textAlignment w:val="auto"/>
        <w:outlineLvl w:val="9"/>
        <w:rPr>
          <w:rFonts w:hint="eastAsia" w:ascii="FangSong" w:hAnsi="FangSong" w:eastAsia="FangSong" w:cs="FangSong"/>
          <w:b w:val="0"/>
          <w:bCs w:val="0"/>
          <w:color w:val="auto"/>
          <w:sz w:val="24"/>
          <w:szCs w:val="24"/>
          <w:highlight w:val="none"/>
          <w:lang w:val="en-US" w:eastAsia="zh-CN"/>
        </w:rPr>
      </w:pPr>
      <w:r>
        <w:rPr>
          <w:rFonts w:hint="eastAsia" w:ascii="FangSong" w:hAnsi="FangSong" w:eastAsia="FangSong" w:cs="FangSong"/>
          <w:b w:val="0"/>
          <w:bCs w:val="0"/>
          <w:color w:val="auto"/>
          <w:sz w:val="24"/>
          <w:szCs w:val="24"/>
          <w:highlight w:val="none"/>
          <w:lang w:val="en-US" w:eastAsia="zh-CN"/>
        </w:rPr>
        <w:t>9.2.7</w:t>
      </w:r>
      <w:r>
        <w:rPr>
          <w:rFonts w:hint="default" w:ascii="FangSong" w:hAnsi="FangSong" w:eastAsia="FangSong" w:cs="FangSong"/>
          <w:b w:val="0"/>
          <w:bCs w:val="0"/>
          <w:color w:val="auto"/>
          <w:sz w:val="24"/>
          <w:szCs w:val="24"/>
          <w:highlight w:val="none"/>
          <w:lang w:val="en-US" w:eastAsia="zh-CN"/>
        </w:rPr>
        <w:t>保修期</w:t>
      </w:r>
      <w:r>
        <w:rPr>
          <w:rFonts w:hint="eastAsia" w:ascii="FangSong" w:hAnsi="FangSong" w:eastAsia="FangSong" w:cs="FangSong"/>
          <w:b w:val="0"/>
          <w:bCs w:val="0"/>
          <w:color w:val="auto"/>
          <w:sz w:val="24"/>
          <w:szCs w:val="24"/>
          <w:highlight w:val="none"/>
          <w:lang w:val="en-US" w:eastAsia="zh-CN"/>
        </w:rPr>
        <w:t>届满</w:t>
      </w:r>
      <w:r>
        <w:rPr>
          <w:rFonts w:hint="default" w:ascii="FangSong" w:hAnsi="FangSong" w:eastAsia="FangSong" w:cs="FangSong"/>
          <w:b w:val="0"/>
          <w:bCs w:val="0"/>
          <w:color w:val="auto"/>
          <w:sz w:val="24"/>
          <w:szCs w:val="24"/>
          <w:highlight w:val="none"/>
          <w:lang w:val="en-US" w:eastAsia="zh-CN"/>
        </w:rPr>
        <w:t>后，甲乙双方对</w:t>
      </w:r>
      <w:r>
        <w:rPr>
          <w:rFonts w:hint="eastAsia" w:ascii="FangSong" w:hAnsi="FangSong" w:eastAsia="FangSong" w:cs="FangSong"/>
          <w:b w:val="0"/>
          <w:bCs w:val="0"/>
          <w:color w:val="auto"/>
          <w:sz w:val="24"/>
          <w:szCs w:val="24"/>
          <w:highlight w:val="none"/>
          <w:lang w:val="en-US" w:eastAsia="zh-CN"/>
        </w:rPr>
        <w:t>本工程</w:t>
      </w:r>
      <w:r>
        <w:rPr>
          <w:rFonts w:hint="default" w:ascii="FangSong" w:hAnsi="FangSong" w:eastAsia="FangSong" w:cs="FangSong"/>
          <w:b w:val="0"/>
          <w:bCs w:val="0"/>
          <w:color w:val="auto"/>
          <w:sz w:val="24"/>
          <w:szCs w:val="24"/>
          <w:highlight w:val="none"/>
          <w:lang w:val="en-US" w:eastAsia="zh-CN"/>
        </w:rPr>
        <w:t>进行全面检查。乙方负责对检查中发现的问题予以及时处理和解决</w:t>
      </w:r>
      <w:r>
        <w:rPr>
          <w:rFonts w:hint="eastAsia" w:ascii="FangSong" w:hAnsi="FangSong" w:eastAsia="FangSong" w:cs="FangSong"/>
          <w:b w:val="0"/>
          <w:bCs w:val="0"/>
          <w:color w:val="auto"/>
          <w:sz w:val="24"/>
          <w:szCs w:val="24"/>
          <w:highlight w:val="none"/>
          <w:lang w:val="en-US" w:eastAsia="zh-CN"/>
        </w:rPr>
        <w:t>，相关费用由乙方自行承担</w:t>
      </w:r>
      <w:r>
        <w:rPr>
          <w:rFonts w:hint="default" w:ascii="FangSong" w:hAnsi="FangSong" w:eastAsia="FangSong" w:cs="FangSong"/>
          <w:b w:val="0"/>
          <w:bCs w:val="0"/>
          <w:color w:val="auto"/>
          <w:sz w:val="24"/>
          <w:szCs w:val="24"/>
          <w:highlight w:val="none"/>
          <w:lang w:val="en-US" w:eastAsia="zh-CN"/>
        </w:rPr>
        <w:t>。</w:t>
      </w:r>
      <w:r>
        <w:rPr>
          <w:rFonts w:hint="eastAsia" w:ascii="FangSong" w:hAnsi="FangSong" w:eastAsia="FangSong" w:cs="FangSong"/>
          <w:b w:val="0"/>
          <w:bCs w:val="0"/>
          <w:color w:val="auto"/>
          <w:sz w:val="24"/>
          <w:szCs w:val="24"/>
          <w:highlight w:val="none"/>
          <w:lang w:val="en-US" w:eastAsia="zh-CN"/>
        </w:rPr>
        <w:t>乙方履行完保修义务责任后，甲方出具《保修合格证明》作为保修金（如有）支付凭证，若验收不通过，由乙方整改后另行验收，相关费用由乙方负责。本工程整改两次通过保修验收的，则保修期按乙方整改天数顺延，整改三次及以上验收合格的，保修期延长一年。</w:t>
      </w:r>
    </w:p>
    <w:p w14:paraId="2F232FB0">
      <w:pPr>
        <w:snapToGrid w:val="0"/>
        <w:spacing w:line="440" w:lineRule="exact"/>
        <w:textAlignment w:val="baseline"/>
        <w:rPr>
          <w:rFonts w:ascii="FangSong" w:hAnsi="FangSong" w:eastAsia="FangSong" w:cs="FangSong"/>
          <w:b/>
          <w:color w:val="auto"/>
          <w:sz w:val="24"/>
          <w:szCs w:val="24"/>
          <w:highlight w:val="none"/>
        </w:rPr>
      </w:pPr>
      <w:r>
        <w:rPr>
          <w:rFonts w:hint="eastAsia" w:ascii="FangSong" w:hAnsi="FangSong" w:eastAsia="FangSong" w:cs="FangSong"/>
          <w:b/>
          <w:color w:val="auto"/>
          <w:sz w:val="24"/>
          <w:szCs w:val="24"/>
          <w:highlight w:val="none"/>
        </w:rPr>
        <w:t>十、保险</w:t>
      </w:r>
    </w:p>
    <w:p w14:paraId="342BE4B9">
      <w:pPr>
        <w:adjustRightInd w:val="0"/>
        <w:spacing w:line="440" w:lineRule="exact"/>
        <w:ind w:firstLine="480" w:firstLineChars="200"/>
        <w:jc w:val="left"/>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10.1乙方须为其属下人员、财产、现场各种施工设施、设备、材料购买保险，相关费用已含在本合同约定的合同价格中无需甲方另行支付给乙方。因各种原因导致乙方需要延长保险期所需增加的保险费由乙方自行承担，费用已包含在合同</w:t>
      </w:r>
      <w:r>
        <w:rPr>
          <w:rFonts w:hint="eastAsia" w:ascii="FangSong" w:hAnsi="FangSong" w:eastAsia="FangSong" w:cs="FangSong"/>
          <w:color w:val="auto"/>
          <w:sz w:val="24"/>
          <w:szCs w:val="24"/>
          <w:highlight w:val="none"/>
          <w:lang w:val="en-US" w:eastAsia="zh-CN"/>
        </w:rPr>
        <w:t>单</w:t>
      </w:r>
      <w:r>
        <w:rPr>
          <w:rFonts w:hint="eastAsia" w:ascii="FangSong" w:hAnsi="FangSong" w:eastAsia="FangSong" w:cs="FangSong"/>
          <w:color w:val="auto"/>
          <w:sz w:val="24"/>
          <w:szCs w:val="24"/>
          <w:highlight w:val="none"/>
        </w:rPr>
        <w:t>价内</w:t>
      </w:r>
      <w:r>
        <w:rPr>
          <w:rFonts w:hint="eastAsia" w:ascii="FangSong" w:hAnsi="FangSong" w:eastAsia="FangSong" w:cs="FangSong"/>
          <w:color w:val="auto"/>
          <w:sz w:val="24"/>
          <w:szCs w:val="24"/>
          <w:highlight w:val="none"/>
          <w:lang w:eastAsia="zh-CN"/>
        </w:rPr>
        <w:t>；</w:t>
      </w:r>
      <w:r>
        <w:rPr>
          <w:rFonts w:hint="eastAsia" w:ascii="FangSong" w:hAnsi="FangSong" w:eastAsia="FangSong" w:cs="FangSong"/>
          <w:color w:val="auto"/>
          <w:sz w:val="24"/>
          <w:szCs w:val="24"/>
          <w:highlight w:val="none"/>
        </w:rPr>
        <w:t>乙方人员或因乙方原因造成任何事故导致的损失、</w:t>
      </w:r>
      <w:r>
        <w:rPr>
          <w:rFonts w:hint="eastAsia" w:ascii="FangSong" w:hAnsi="FangSong" w:eastAsia="FangSong" w:cs="FangSong"/>
          <w:color w:val="auto"/>
          <w:sz w:val="24"/>
          <w:szCs w:val="24"/>
          <w:highlight w:val="none"/>
          <w:lang w:eastAsia="zh-CN"/>
        </w:rPr>
        <w:t>人身或财产</w:t>
      </w:r>
      <w:r>
        <w:rPr>
          <w:rFonts w:hint="eastAsia" w:ascii="FangSong" w:hAnsi="FangSong" w:eastAsia="FangSong" w:cs="FangSong"/>
          <w:color w:val="auto"/>
          <w:sz w:val="24"/>
          <w:szCs w:val="24"/>
          <w:highlight w:val="none"/>
        </w:rPr>
        <w:t>赔偿、补偿等责任和费用由乙方承担。</w:t>
      </w:r>
    </w:p>
    <w:p w14:paraId="4AA4383F">
      <w:pPr>
        <w:snapToGrid w:val="0"/>
        <w:spacing w:line="440" w:lineRule="exact"/>
        <w:ind w:firstLine="480" w:firstLineChars="200"/>
        <w:textAlignment w:val="baseline"/>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10.2乙方须对本工程涉及的乙方人员购买人身意外伤害险等保险，相关费用已含于合同</w:t>
      </w:r>
      <w:r>
        <w:rPr>
          <w:rFonts w:hint="eastAsia" w:ascii="FangSong" w:hAnsi="FangSong" w:eastAsia="FangSong" w:cs="FangSong"/>
          <w:color w:val="auto"/>
          <w:sz w:val="24"/>
          <w:szCs w:val="24"/>
          <w:highlight w:val="none"/>
          <w:lang w:val="en-US" w:eastAsia="zh-CN"/>
        </w:rPr>
        <w:t>单</w:t>
      </w:r>
      <w:r>
        <w:rPr>
          <w:rFonts w:hint="eastAsia" w:ascii="FangSong" w:hAnsi="FangSong" w:eastAsia="FangSong" w:cs="FangSong"/>
          <w:color w:val="auto"/>
          <w:sz w:val="24"/>
          <w:szCs w:val="24"/>
          <w:highlight w:val="none"/>
        </w:rPr>
        <w:t>价中甲方无需另行支付给乙方。</w:t>
      </w:r>
    </w:p>
    <w:p w14:paraId="5CE47A33">
      <w:pPr>
        <w:snapToGrid w:val="0"/>
        <w:spacing w:line="440" w:lineRule="exact"/>
        <w:ind w:firstLine="480" w:firstLineChars="200"/>
        <w:textAlignment w:val="baseline"/>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10.3无论乙方有无按照本合同约定办理相关保险事宜，乙方人员或因乙方原因导致在</w:t>
      </w:r>
      <w:r>
        <w:rPr>
          <w:rFonts w:hint="eastAsia" w:ascii="FangSong" w:hAnsi="FangSong" w:eastAsia="FangSong" w:cs="FangSong"/>
          <w:color w:val="auto"/>
          <w:sz w:val="24"/>
          <w:szCs w:val="24"/>
          <w:highlight w:val="none"/>
          <w:lang w:val="en-US" w:eastAsia="zh-CN"/>
        </w:rPr>
        <w:t>南峰中心</w:t>
      </w:r>
      <w:r>
        <w:rPr>
          <w:rFonts w:hint="eastAsia" w:ascii="FangSong" w:hAnsi="FangSong" w:eastAsia="FangSong" w:cs="FangSong"/>
          <w:color w:val="auto"/>
          <w:sz w:val="24"/>
          <w:szCs w:val="24"/>
          <w:highlight w:val="none"/>
        </w:rPr>
        <w:t>范围内发生的伤亡事故，均由乙方承担责任和费用。</w:t>
      </w:r>
    </w:p>
    <w:p w14:paraId="02308558">
      <w:pPr>
        <w:spacing w:line="440" w:lineRule="exact"/>
        <w:rPr>
          <w:rFonts w:ascii="FangSong" w:hAnsi="FangSong" w:eastAsia="FangSong" w:cs="FangSong"/>
          <w:b/>
          <w:color w:val="auto"/>
          <w:sz w:val="24"/>
          <w:szCs w:val="24"/>
          <w:highlight w:val="none"/>
        </w:rPr>
      </w:pPr>
      <w:r>
        <w:rPr>
          <w:rFonts w:hint="eastAsia" w:ascii="FangSong" w:hAnsi="FangSong" w:eastAsia="FangSong" w:cs="FangSong"/>
          <w:b/>
          <w:bCs/>
          <w:color w:val="auto"/>
          <w:sz w:val="24"/>
          <w:szCs w:val="24"/>
          <w:highlight w:val="none"/>
        </w:rPr>
        <w:t>十一</w:t>
      </w:r>
      <w:r>
        <w:rPr>
          <w:rFonts w:hint="eastAsia" w:ascii="FangSong" w:hAnsi="FangSong" w:eastAsia="FangSong" w:cs="FangSong"/>
          <w:b/>
          <w:color w:val="auto"/>
          <w:sz w:val="24"/>
          <w:szCs w:val="24"/>
          <w:highlight w:val="none"/>
        </w:rPr>
        <w:t>、违约责任</w:t>
      </w:r>
    </w:p>
    <w:p w14:paraId="04B4251D">
      <w:pPr>
        <w:spacing w:line="440" w:lineRule="exact"/>
        <w:ind w:firstLine="480" w:firstLineChars="200"/>
        <w:rPr>
          <w:rFonts w:hint="eastAsia" w:ascii="FangSong" w:hAnsi="FangSong" w:eastAsia="FangSong" w:cs="FangSong"/>
          <w:color w:val="auto"/>
          <w:kern w:val="0"/>
          <w:sz w:val="24"/>
          <w:szCs w:val="24"/>
          <w:highlight w:val="none"/>
          <w:lang w:val="en-US" w:eastAsia="zh-CN"/>
        </w:rPr>
      </w:pPr>
      <w:r>
        <w:rPr>
          <w:rFonts w:hint="eastAsia" w:ascii="FangSong" w:hAnsi="FangSong" w:eastAsia="FangSong" w:cs="FangSong"/>
          <w:color w:val="auto"/>
          <w:kern w:val="0"/>
          <w:sz w:val="24"/>
          <w:szCs w:val="24"/>
          <w:highlight w:val="none"/>
        </w:rPr>
        <w:t>11.1乙方如不能按甲方规定的工期完工</w:t>
      </w:r>
      <w:r>
        <w:rPr>
          <w:rFonts w:hint="eastAsia" w:ascii="FangSong" w:hAnsi="FangSong" w:eastAsia="FangSong" w:cs="FangSong"/>
          <w:color w:val="auto"/>
          <w:kern w:val="0"/>
          <w:sz w:val="24"/>
          <w:szCs w:val="24"/>
          <w:highlight w:val="none"/>
          <w:lang w:val="en-US" w:eastAsia="zh-CN"/>
        </w:rPr>
        <w:t>并</w:t>
      </w:r>
      <w:r>
        <w:rPr>
          <w:rFonts w:hint="eastAsia" w:ascii="FangSong" w:hAnsi="FangSong" w:eastAsia="FangSong" w:cs="FangSong"/>
          <w:color w:val="auto"/>
          <w:kern w:val="0"/>
          <w:sz w:val="24"/>
          <w:szCs w:val="24"/>
          <w:highlight w:val="none"/>
        </w:rPr>
        <w:t>交予甲方验收，</w:t>
      </w:r>
      <w:r>
        <w:rPr>
          <w:rFonts w:hint="eastAsia" w:ascii="FangSong" w:hAnsi="FangSong" w:eastAsia="FangSong" w:cs="FangSong"/>
          <w:color w:val="auto"/>
          <w:kern w:val="0"/>
          <w:sz w:val="24"/>
          <w:szCs w:val="24"/>
          <w:highlight w:val="none"/>
          <w:lang w:val="en-US" w:eastAsia="zh-CN"/>
        </w:rPr>
        <w:t>每延迟一天，</w:t>
      </w:r>
      <w:r>
        <w:rPr>
          <w:rFonts w:hint="eastAsia" w:ascii="FangSong" w:hAnsi="FangSong" w:eastAsia="FangSong" w:cs="FangSong"/>
          <w:color w:val="auto"/>
          <w:kern w:val="0"/>
          <w:sz w:val="24"/>
          <w:szCs w:val="24"/>
          <w:highlight w:val="none"/>
          <w:lang w:eastAsia="zh-CN"/>
        </w:rPr>
        <w:t>乙方</w:t>
      </w:r>
      <w:r>
        <w:rPr>
          <w:rFonts w:hint="eastAsia" w:ascii="FangSong" w:hAnsi="FangSong" w:eastAsia="FangSong" w:cs="FangSong"/>
          <w:color w:val="auto"/>
          <w:kern w:val="0"/>
          <w:sz w:val="24"/>
          <w:szCs w:val="24"/>
          <w:highlight w:val="none"/>
          <w:lang w:val="en-US" w:eastAsia="zh-CN"/>
        </w:rPr>
        <w:t>向甲方支付2000元违约金，延迟三天以上的，甲方有权单方解除合同且不支付合同款。</w:t>
      </w:r>
    </w:p>
    <w:p w14:paraId="25E520D7">
      <w:pPr>
        <w:spacing w:line="440" w:lineRule="exact"/>
        <w:ind w:firstLine="480" w:firstLineChars="200"/>
        <w:rPr>
          <w:rFonts w:hint="eastAsia" w:ascii="FangSong" w:hAnsi="FangSong" w:eastAsia="FangSong" w:cs="FangSong"/>
          <w:color w:val="auto"/>
          <w:kern w:val="0"/>
          <w:sz w:val="24"/>
          <w:szCs w:val="24"/>
          <w:highlight w:val="none"/>
          <w:lang w:eastAsia="zh-CN"/>
        </w:rPr>
      </w:pPr>
      <w:r>
        <w:rPr>
          <w:rFonts w:hint="eastAsia" w:ascii="FangSong" w:hAnsi="FangSong" w:eastAsia="FangSong" w:cs="FangSong"/>
          <w:color w:val="auto"/>
          <w:kern w:val="0"/>
          <w:sz w:val="24"/>
          <w:szCs w:val="24"/>
          <w:highlight w:val="none"/>
        </w:rPr>
        <w:t>11.2由于乙方原因造成本工程质量达不到约定的质量标准的，乙方</w:t>
      </w:r>
      <w:r>
        <w:rPr>
          <w:rFonts w:hint="eastAsia" w:ascii="FangSong" w:hAnsi="FangSong" w:eastAsia="FangSong" w:cs="FangSong"/>
          <w:color w:val="auto"/>
          <w:kern w:val="0"/>
          <w:sz w:val="24"/>
          <w:szCs w:val="24"/>
          <w:highlight w:val="none"/>
          <w:lang w:val="en-US" w:eastAsia="zh-CN"/>
        </w:rPr>
        <w:t>无条件返工至验收合格</w:t>
      </w:r>
      <w:r>
        <w:rPr>
          <w:rFonts w:hint="eastAsia" w:ascii="FangSong" w:hAnsi="FangSong" w:eastAsia="FangSong" w:cs="FangSong"/>
          <w:color w:val="auto"/>
          <w:kern w:val="0"/>
          <w:sz w:val="24"/>
          <w:szCs w:val="24"/>
          <w:highlight w:val="none"/>
        </w:rPr>
        <w:t>且工期不予延长。经甲方验核达不到约定的质量标准的检验批（分项或分部），甲方有权</w:t>
      </w:r>
      <w:r>
        <w:rPr>
          <w:rFonts w:hint="eastAsia" w:ascii="FangSong" w:hAnsi="FangSong" w:eastAsia="FangSong" w:cs="FangSong"/>
          <w:color w:val="auto"/>
          <w:kern w:val="0"/>
          <w:sz w:val="24"/>
          <w:szCs w:val="24"/>
          <w:highlight w:val="none"/>
          <w:lang w:eastAsia="zh-CN"/>
        </w:rPr>
        <w:t>向</w:t>
      </w:r>
      <w:r>
        <w:rPr>
          <w:rFonts w:hint="eastAsia" w:ascii="FangSong" w:hAnsi="FangSong" w:eastAsia="FangSong" w:cs="FangSong"/>
          <w:color w:val="auto"/>
          <w:kern w:val="0"/>
          <w:sz w:val="24"/>
          <w:szCs w:val="24"/>
          <w:highlight w:val="none"/>
        </w:rPr>
        <w:t>乙方按相应检验批的工程量，</w:t>
      </w:r>
      <w:r>
        <w:rPr>
          <w:rFonts w:hint="eastAsia" w:ascii="FangSong" w:hAnsi="FangSong" w:eastAsia="FangSong" w:cs="FangSong"/>
          <w:color w:val="auto"/>
          <w:kern w:val="0"/>
          <w:sz w:val="24"/>
          <w:szCs w:val="24"/>
          <w:highlight w:val="none"/>
          <w:lang w:eastAsia="zh-CN"/>
        </w:rPr>
        <w:t>计收</w:t>
      </w:r>
      <w:r>
        <w:rPr>
          <w:rFonts w:hint="eastAsia" w:ascii="FangSong" w:hAnsi="FangSong" w:eastAsia="FangSong" w:cs="FangSong"/>
          <w:color w:val="auto"/>
          <w:kern w:val="0"/>
          <w:sz w:val="24"/>
          <w:szCs w:val="24"/>
          <w:highlight w:val="none"/>
        </w:rPr>
        <w:t>相当于合同</w:t>
      </w:r>
      <w:r>
        <w:rPr>
          <w:rFonts w:hint="eastAsia" w:ascii="FangSong" w:hAnsi="FangSong" w:eastAsia="FangSong" w:cs="FangSong"/>
          <w:color w:val="auto"/>
          <w:kern w:val="0"/>
          <w:sz w:val="24"/>
          <w:szCs w:val="24"/>
          <w:highlight w:val="none"/>
          <w:lang w:val="en-US" w:eastAsia="zh-CN"/>
        </w:rPr>
        <w:t>暂定</w:t>
      </w:r>
      <w:r>
        <w:rPr>
          <w:rFonts w:hint="eastAsia" w:ascii="FangSong" w:hAnsi="FangSong" w:eastAsia="FangSong" w:cs="FangSong"/>
          <w:color w:val="auto"/>
          <w:kern w:val="0"/>
          <w:sz w:val="24"/>
          <w:szCs w:val="24"/>
          <w:highlight w:val="none"/>
        </w:rPr>
        <w:t>总价5%的</w:t>
      </w:r>
      <w:r>
        <w:rPr>
          <w:rFonts w:hint="eastAsia" w:ascii="FangSong" w:hAnsi="FangSong" w:eastAsia="FangSong" w:cs="FangSong"/>
          <w:color w:val="auto"/>
          <w:kern w:val="0"/>
          <w:sz w:val="24"/>
          <w:szCs w:val="24"/>
          <w:highlight w:val="none"/>
          <w:lang w:eastAsia="zh-CN"/>
        </w:rPr>
        <w:t>违约金。</w:t>
      </w:r>
    </w:p>
    <w:p w14:paraId="1E9F07B0">
      <w:pPr>
        <w:spacing w:line="440" w:lineRule="exact"/>
        <w:ind w:firstLine="480" w:firstLineChars="200"/>
        <w:rPr>
          <w:rFonts w:hint="eastAsia" w:ascii="FangSong" w:hAnsi="FangSong" w:eastAsia="FangSong" w:cs="FangSong"/>
          <w:color w:val="auto"/>
          <w:kern w:val="0"/>
          <w:sz w:val="24"/>
          <w:szCs w:val="24"/>
          <w:highlight w:val="none"/>
          <w:lang w:eastAsia="zh-CN"/>
        </w:rPr>
      </w:pPr>
      <w:r>
        <w:rPr>
          <w:rFonts w:hint="eastAsia" w:ascii="FangSong" w:hAnsi="FangSong" w:eastAsia="FangSong" w:cs="FangSong"/>
          <w:color w:val="auto"/>
          <w:kern w:val="0"/>
          <w:sz w:val="24"/>
          <w:szCs w:val="24"/>
          <w:highlight w:val="none"/>
        </w:rPr>
        <w:t>11.3乙方及属下工人，不得以任何理由去政府部门上访、投诉，或者去建设单位投诉、静坐，否则视情节</w:t>
      </w:r>
      <w:r>
        <w:rPr>
          <w:rFonts w:hint="eastAsia" w:ascii="FangSong" w:hAnsi="FangSong" w:eastAsia="FangSong" w:cs="FangSong"/>
          <w:color w:val="auto"/>
          <w:kern w:val="0"/>
          <w:sz w:val="24"/>
          <w:szCs w:val="24"/>
          <w:highlight w:val="none"/>
          <w:lang w:val="en-US" w:eastAsia="zh-CN"/>
        </w:rPr>
        <w:t>支付</w:t>
      </w:r>
      <w:r>
        <w:rPr>
          <w:rFonts w:hint="eastAsia" w:ascii="FangSong" w:hAnsi="FangSong" w:eastAsia="FangSong" w:cs="FangSong"/>
          <w:color w:val="auto"/>
          <w:kern w:val="0"/>
          <w:sz w:val="24"/>
          <w:szCs w:val="24"/>
          <w:highlight w:val="none"/>
        </w:rPr>
        <w:t>1万-</w:t>
      </w:r>
      <w:r>
        <w:rPr>
          <w:rFonts w:hint="eastAsia" w:ascii="FangSong" w:hAnsi="FangSong" w:eastAsia="FangSong" w:cs="FangSong"/>
          <w:color w:val="auto"/>
          <w:kern w:val="0"/>
          <w:sz w:val="24"/>
          <w:szCs w:val="24"/>
          <w:highlight w:val="none"/>
          <w:lang w:val="en-US" w:eastAsia="zh-CN"/>
        </w:rPr>
        <w:t>5</w:t>
      </w:r>
      <w:r>
        <w:rPr>
          <w:rFonts w:hint="eastAsia" w:ascii="FangSong" w:hAnsi="FangSong" w:eastAsia="FangSong" w:cs="FangSong"/>
          <w:color w:val="auto"/>
          <w:kern w:val="0"/>
          <w:sz w:val="24"/>
          <w:szCs w:val="24"/>
          <w:highlight w:val="none"/>
        </w:rPr>
        <w:t>万元/次</w:t>
      </w:r>
      <w:r>
        <w:rPr>
          <w:rFonts w:hint="eastAsia" w:ascii="FangSong" w:hAnsi="FangSong" w:eastAsia="FangSong" w:cs="FangSong"/>
          <w:color w:val="auto"/>
          <w:kern w:val="0"/>
          <w:sz w:val="24"/>
          <w:szCs w:val="24"/>
          <w:highlight w:val="none"/>
          <w:lang w:eastAsia="zh-CN"/>
        </w:rPr>
        <w:t>的违约金</w:t>
      </w:r>
      <w:r>
        <w:rPr>
          <w:rFonts w:hint="eastAsia" w:ascii="FangSong" w:hAnsi="FangSong" w:eastAsia="FangSong" w:cs="FangSong"/>
          <w:color w:val="auto"/>
          <w:kern w:val="0"/>
          <w:sz w:val="24"/>
          <w:szCs w:val="24"/>
          <w:highlight w:val="none"/>
          <w:lang w:val="en-US" w:eastAsia="zh-CN"/>
        </w:rPr>
        <w:t>给甲方</w:t>
      </w:r>
      <w:r>
        <w:rPr>
          <w:rFonts w:hint="eastAsia" w:ascii="FangSong" w:hAnsi="FangSong" w:eastAsia="FangSong" w:cs="FangSong"/>
          <w:color w:val="auto"/>
          <w:kern w:val="0"/>
          <w:sz w:val="24"/>
          <w:szCs w:val="24"/>
          <w:highlight w:val="none"/>
        </w:rPr>
        <w:t>。</w:t>
      </w:r>
    </w:p>
    <w:p w14:paraId="028C37E5">
      <w:pPr>
        <w:spacing w:line="440" w:lineRule="exact"/>
        <w:ind w:firstLine="480" w:firstLineChars="200"/>
        <w:rPr>
          <w:rFonts w:hint="eastAsia" w:ascii="FangSong" w:hAnsi="FangSong" w:eastAsia="FangSong" w:cs="FangSong"/>
          <w:color w:val="auto"/>
          <w:kern w:val="0"/>
          <w:sz w:val="24"/>
          <w:szCs w:val="24"/>
          <w:highlight w:val="none"/>
          <w:lang w:eastAsia="zh-CN"/>
        </w:rPr>
      </w:pPr>
      <w:r>
        <w:rPr>
          <w:rFonts w:hint="eastAsia" w:ascii="FangSong" w:hAnsi="FangSong" w:eastAsia="FangSong" w:cs="FangSong"/>
          <w:color w:val="auto"/>
          <w:kern w:val="0"/>
          <w:sz w:val="24"/>
          <w:szCs w:val="24"/>
          <w:highlight w:val="none"/>
        </w:rPr>
        <w:t>11.4若乙方无正当理由停工或不履行合同责任拖延工期不能正常开展工作连续3天及以上的，或乙方无能力将此工程顺利开展下去的，甲方有权</w:t>
      </w:r>
      <w:r>
        <w:rPr>
          <w:rFonts w:hint="eastAsia" w:ascii="FangSong" w:hAnsi="FangSong" w:eastAsia="FangSong" w:cs="FangSong"/>
          <w:color w:val="auto"/>
          <w:kern w:val="0"/>
          <w:sz w:val="24"/>
          <w:szCs w:val="24"/>
          <w:highlight w:val="none"/>
          <w:lang w:val="en-US" w:eastAsia="zh-CN"/>
        </w:rPr>
        <w:t>另</w:t>
      </w:r>
      <w:r>
        <w:rPr>
          <w:rFonts w:hint="eastAsia" w:ascii="FangSong" w:hAnsi="FangSong" w:eastAsia="FangSong" w:cs="FangSong"/>
          <w:color w:val="auto"/>
          <w:kern w:val="0"/>
          <w:sz w:val="24"/>
          <w:szCs w:val="24"/>
          <w:highlight w:val="none"/>
          <w:lang w:eastAsia="zh-CN"/>
        </w:rPr>
        <w:t>向</w:t>
      </w:r>
      <w:r>
        <w:rPr>
          <w:rFonts w:hint="eastAsia" w:ascii="FangSong" w:hAnsi="FangSong" w:eastAsia="FangSong" w:cs="FangSong"/>
          <w:color w:val="auto"/>
          <w:kern w:val="0"/>
          <w:sz w:val="24"/>
          <w:szCs w:val="24"/>
          <w:highlight w:val="none"/>
        </w:rPr>
        <w:t>乙方</w:t>
      </w:r>
      <w:r>
        <w:rPr>
          <w:rFonts w:hint="eastAsia" w:ascii="FangSong" w:hAnsi="FangSong" w:eastAsia="FangSong" w:cs="FangSong"/>
          <w:color w:val="auto"/>
          <w:kern w:val="0"/>
          <w:sz w:val="24"/>
          <w:szCs w:val="24"/>
          <w:highlight w:val="none"/>
          <w:lang w:eastAsia="zh-CN"/>
        </w:rPr>
        <w:t>计收</w:t>
      </w:r>
      <w:r>
        <w:rPr>
          <w:rFonts w:hint="eastAsia" w:ascii="FangSong" w:hAnsi="FangSong" w:eastAsia="FangSong" w:cs="FangSong"/>
          <w:color w:val="auto"/>
          <w:kern w:val="0"/>
          <w:sz w:val="24"/>
          <w:szCs w:val="24"/>
          <w:highlight w:val="none"/>
          <w:lang w:val="en-US" w:eastAsia="zh-CN"/>
        </w:rPr>
        <w:t>金额等于</w:t>
      </w:r>
      <w:r>
        <w:rPr>
          <w:rFonts w:hint="eastAsia" w:ascii="FangSong" w:hAnsi="FangSong" w:eastAsia="FangSong" w:cs="FangSong"/>
          <w:color w:val="auto"/>
          <w:kern w:val="0"/>
          <w:sz w:val="24"/>
          <w:szCs w:val="24"/>
          <w:highlight w:val="none"/>
        </w:rPr>
        <w:t>合同</w:t>
      </w:r>
      <w:r>
        <w:rPr>
          <w:rFonts w:hint="eastAsia" w:ascii="FangSong" w:hAnsi="FangSong" w:eastAsia="FangSong" w:cs="FangSong"/>
          <w:color w:val="auto"/>
          <w:kern w:val="0"/>
          <w:sz w:val="24"/>
          <w:szCs w:val="24"/>
          <w:highlight w:val="none"/>
          <w:lang w:val="en-US" w:eastAsia="zh-CN"/>
        </w:rPr>
        <w:t>暂定</w:t>
      </w:r>
      <w:r>
        <w:rPr>
          <w:rFonts w:hint="eastAsia" w:ascii="FangSong" w:hAnsi="FangSong" w:eastAsia="FangSong" w:cs="FangSong"/>
          <w:color w:val="auto"/>
          <w:kern w:val="0"/>
          <w:sz w:val="24"/>
          <w:szCs w:val="24"/>
          <w:highlight w:val="none"/>
        </w:rPr>
        <w:t>总价5%的</w:t>
      </w:r>
      <w:r>
        <w:rPr>
          <w:rFonts w:hint="eastAsia" w:ascii="FangSong" w:hAnsi="FangSong" w:eastAsia="FangSong" w:cs="FangSong"/>
          <w:color w:val="auto"/>
          <w:kern w:val="0"/>
          <w:sz w:val="24"/>
          <w:szCs w:val="24"/>
          <w:highlight w:val="none"/>
          <w:lang w:eastAsia="zh-CN"/>
        </w:rPr>
        <w:t>违约金</w:t>
      </w:r>
      <w:r>
        <w:rPr>
          <w:rFonts w:hint="eastAsia" w:ascii="FangSong" w:hAnsi="FangSong" w:eastAsia="FangSong" w:cs="FangSong"/>
          <w:color w:val="auto"/>
          <w:kern w:val="0"/>
          <w:sz w:val="24"/>
          <w:szCs w:val="24"/>
          <w:highlight w:val="none"/>
        </w:rPr>
        <w:t>，乙方则按甲方要求限时退场。</w:t>
      </w:r>
    </w:p>
    <w:p w14:paraId="6AB13792">
      <w:pPr>
        <w:spacing w:line="440" w:lineRule="exact"/>
        <w:ind w:firstLine="480" w:firstLineChars="200"/>
        <w:rPr>
          <w:rFonts w:hint="eastAsia" w:ascii="FangSong" w:hAnsi="FangSong" w:eastAsia="FangSong" w:cs="FangSong"/>
          <w:color w:val="auto"/>
          <w:kern w:val="0"/>
          <w:sz w:val="24"/>
          <w:szCs w:val="24"/>
          <w:highlight w:val="none"/>
          <w:lang w:eastAsia="zh-CN"/>
        </w:rPr>
      </w:pPr>
      <w:r>
        <w:rPr>
          <w:rFonts w:hint="eastAsia" w:ascii="FangSong" w:hAnsi="FangSong" w:eastAsia="FangSong" w:cs="FangSong"/>
          <w:color w:val="auto"/>
          <w:kern w:val="0"/>
          <w:sz w:val="24"/>
          <w:szCs w:val="24"/>
          <w:highlight w:val="none"/>
        </w:rPr>
        <w:t>11.5乙方工人工资发放、货款不及时支付，导致纠纷而影响甲方的，甲方有权</w:t>
      </w:r>
      <w:r>
        <w:rPr>
          <w:rFonts w:hint="eastAsia" w:ascii="FangSong" w:hAnsi="FangSong" w:eastAsia="FangSong" w:cs="FangSong"/>
          <w:color w:val="auto"/>
          <w:kern w:val="0"/>
          <w:sz w:val="24"/>
          <w:szCs w:val="24"/>
          <w:highlight w:val="none"/>
          <w:lang w:eastAsia="zh-CN"/>
        </w:rPr>
        <w:t>向</w:t>
      </w:r>
      <w:r>
        <w:rPr>
          <w:rFonts w:hint="eastAsia" w:ascii="FangSong" w:hAnsi="FangSong" w:eastAsia="FangSong" w:cs="FangSong"/>
          <w:color w:val="auto"/>
          <w:kern w:val="0"/>
          <w:sz w:val="24"/>
          <w:szCs w:val="24"/>
          <w:highlight w:val="none"/>
        </w:rPr>
        <w:t>乙方</w:t>
      </w:r>
      <w:r>
        <w:rPr>
          <w:rFonts w:hint="eastAsia" w:ascii="FangSong" w:hAnsi="FangSong" w:eastAsia="FangSong" w:cs="FangSong"/>
          <w:color w:val="auto"/>
          <w:kern w:val="0"/>
          <w:sz w:val="24"/>
          <w:szCs w:val="24"/>
          <w:highlight w:val="none"/>
          <w:lang w:eastAsia="zh-CN"/>
        </w:rPr>
        <w:t>收取违约金。</w:t>
      </w:r>
      <w:r>
        <w:rPr>
          <w:rFonts w:hint="eastAsia" w:ascii="FangSong" w:hAnsi="FangSong" w:eastAsia="FangSong" w:cs="FangSong"/>
          <w:color w:val="auto"/>
          <w:kern w:val="0"/>
          <w:sz w:val="24"/>
          <w:szCs w:val="24"/>
          <w:highlight w:val="none"/>
          <w:lang w:val="en-US" w:eastAsia="zh-CN"/>
        </w:rPr>
        <w:t>乙方</w:t>
      </w:r>
      <w:r>
        <w:rPr>
          <w:rFonts w:hint="eastAsia" w:ascii="FangSong" w:hAnsi="FangSong" w:eastAsia="FangSong" w:cs="FangSong"/>
          <w:color w:val="auto"/>
          <w:kern w:val="0"/>
          <w:sz w:val="24"/>
          <w:szCs w:val="24"/>
          <w:highlight w:val="none"/>
        </w:rPr>
        <w:t>每发生一次劳资纠纷事件，乙方向甲方支付违约金10000元，若因乙方拖欠工人工资，导致媒体曝光或政府部门介入的，乙方向甲方</w:t>
      </w:r>
      <w:r>
        <w:rPr>
          <w:rFonts w:hint="eastAsia" w:ascii="FangSong" w:hAnsi="FangSong" w:eastAsia="FangSong" w:cs="FangSong"/>
          <w:color w:val="auto"/>
          <w:kern w:val="0"/>
          <w:sz w:val="24"/>
          <w:szCs w:val="24"/>
          <w:highlight w:val="none"/>
          <w:lang w:val="en-US" w:eastAsia="zh-CN"/>
        </w:rPr>
        <w:t>另行</w:t>
      </w:r>
      <w:r>
        <w:rPr>
          <w:rFonts w:hint="eastAsia" w:ascii="FangSong" w:hAnsi="FangSong" w:eastAsia="FangSong" w:cs="FangSong"/>
          <w:color w:val="auto"/>
          <w:kern w:val="0"/>
          <w:sz w:val="24"/>
          <w:szCs w:val="24"/>
          <w:highlight w:val="none"/>
        </w:rPr>
        <w:t>支付违约金30000元/次。</w:t>
      </w:r>
    </w:p>
    <w:p w14:paraId="78E9EE6B">
      <w:pPr>
        <w:spacing w:line="440" w:lineRule="exact"/>
        <w:ind w:firstLine="480" w:firstLineChars="200"/>
        <w:rPr>
          <w:rFonts w:ascii="FangSong" w:hAnsi="FangSong" w:eastAsia="FangSong" w:cs="FangSong"/>
          <w:color w:val="auto"/>
          <w:kern w:val="0"/>
          <w:sz w:val="24"/>
          <w:szCs w:val="24"/>
          <w:highlight w:val="none"/>
        </w:rPr>
      </w:pPr>
      <w:r>
        <w:rPr>
          <w:rFonts w:hint="eastAsia" w:ascii="FangSong" w:hAnsi="FangSong" w:eastAsia="FangSong" w:cs="FangSong"/>
          <w:color w:val="auto"/>
          <w:kern w:val="0"/>
          <w:sz w:val="24"/>
          <w:szCs w:val="24"/>
          <w:highlight w:val="none"/>
        </w:rPr>
        <w:t>11.6凡乙方发生偷工减料行为的，甲方</w:t>
      </w:r>
      <w:r>
        <w:rPr>
          <w:rFonts w:hint="eastAsia" w:ascii="FangSong" w:hAnsi="FangSong" w:eastAsia="FangSong" w:cs="FangSong"/>
          <w:color w:val="auto"/>
          <w:kern w:val="0"/>
          <w:sz w:val="24"/>
          <w:szCs w:val="24"/>
          <w:highlight w:val="none"/>
          <w:lang w:eastAsia="zh-CN"/>
        </w:rPr>
        <w:t>收取</w:t>
      </w:r>
      <w:r>
        <w:rPr>
          <w:rFonts w:hint="eastAsia" w:ascii="FangSong" w:hAnsi="FangSong" w:eastAsia="FangSong" w:cs="FangSong"/>
          <w:color w:val="auto"/>
          <w:kern w:val="0"/>
          <w:sz w:val="24"/>
          <w:szCs w:val="24"/>
          <w:highlight w:val="none"/>
        </w:rPr>
        <w:t>乙方5000元/次</w:t>
      </w:r>
      <w:r>
        <w:rPr>
          <w:rFonts w:hint="eastAsia" w:ascii="FangSong" w:hAnsi="FangSong" w:eastAsia="FangSong" w:cs="FangSong"/>
          <w:color w:val="auto"/>
          <w:kern w:val="0"/>
          <w:sz w:val="24"/>
          <w:szCs w:val="24"/>
          <w:highlight w:val="none"/>
          <w:lang w:eastAsia="zh-CN"/>
        </w:rPr>
        <w:t>的违约金</w:t>
      </w:r>
      <w:r>
        <w:rPr>
          <w:rFonts w:hint="eastAsia" w:ascii="FangSong" w:hAnsi="FangSong" w:eastAsia="FangSong" w:cs="FangSong"/>
          <w:color w:val="auto"/>
          <w:kern w:val="0"/>
          <w:sz w:val="24"/>
          <w:szCs w:val="24"/>
          <w:highlight w:val="none"/>
        </w:rPr>
        <w:t>。</w:t>
      </w:r>
    </w:p>
    <w:p w14:paraId="2F5B576E">
      <w:pPr>
        <w:spacing w:line="440" w:lineRule="exact"/>
        <w:ind w:firstLine="480" w:firstLineChars="200"/>
        <w:rPr>
          <w:rFonts w:hint="eastAsia" w:ascii="FangSong" w:hAnsi="FangSong" w:eastAsia="FangSong" w:cs="FangSong"/>
          <w:color w:val="auto"/>
          <w:kern w:val="0"/>
          <w:sz w:val="24"/>
          <w:szCs w:val="24"/>
          <w:highlight w:val="none"/>
        </w:rPr>
      </w:pPr>
      <w:r>
        <w:rPr>
          <w:rFonts w:hint="eastAsia" w:ascii="FangSong" w:hAnsi="FangSong" w:eastAsia="FangSong" w:cs="FangSong"/>
          <w:color w:val="auto"/>
          <w:kern w:val="0"/>
          <w:sz w:val="24"/>
          <w:szCs w:val="24"/>
          <w:highlight w:val="none"/>
        </w:rPr>
        <w:t>11.7乙方若发生</w:t>
      </w:r>
      <w:r>
        <w:rPr>
          <w:rFonts w:hint="eastAsia" w:ascii="FangSong" w:hAnsi="FangSong" w:eastAsia="FangSong" w:cs="FangSong"/>
          <w:color w:val="auto"/>
          <w:kern w:val="0"/>
          <w:sz w:val="24"/>
          <w:szCs w:val="24"/>
          <w:highlight w:val="none"/>
          <w:lang w:val="en-US" w:eastAsia="zh-CN"/>
        </w:rPr>
        <w:t>第</w:t>
      </w:r>
      <w:r>
        <w:rPr>
          <w:rFonts w:hint="eastAsia" w:ascii="FangSong" w:hAnsi="FangSong" w:eastAsia="FangSong" w:cs="FangSong"/>
          <w:color w:val="auto"/>
          <w:kern w:val="0"/>
          <w:sz w:val="24"/>
          <w:szCs w:val="24"/>
          <w:highlight w:val="none"/>
        </w:rPr>
        <w:t>11.1至11.6条所述情况则为</w:t>
      </w:r>
      <w:r>
        <w:rPr>
          <w:rFonts w:hint="eastAsia" w:ascii="FangSong" w:hAnsi="FangSong" w:eastAsia="FangSong" w:cs="FangSong"/>
          <w:color w:val="auto"/>
          <w:kern w:val="0"/>
          <w:sz w:val="24"/>
          <w:szCs w:val="24"/>
          <w:highlight w:val="none"/>
          <w:lang w:eastAsia="zh-CN"/>
        </w:rPr>
        <w:t>严重</w:t>
      </w:r>
      <w:r>
        <w:rPr>
          <w:rFonts w:hint="eastAsia" w:ascii="FangSong" w:hAnsi="FangSong" w:eastAsia="FangSong" w:cs="FangSong"/>
          <w:color w:val="auto"/>
          <w:kern w:val="0"/>
          <w:sz w:val="24"/>
          <w:szCs w:val="24"/>
          <w:highlight w:val="none"/>
        </w:rPr>
        <w:t>违约，除按相关条款</w:t>
      </w:r>
      <w:r>
        <w:rPr>
          <w:rFonts w:hint="eastAsia" w:ascii="FangSong" w:hAnsi="FangSong" w:eastAsia="FangSong" w:cs="FangSong"/>
          <w:color w:val="auto"/>
          <w:kern w:val="0"/>
          <w:sz w:val="24"/>
          <w:szCs w:val="24"/>
          <w:highlight w:val="none"/>
          <w:lang w:eastAsia="zh-CN"/>
        </w:rPr>
        <w:t>支付违约金</w:t>
      </w:r>
      <w:r>
        <w:rPr>
          <w:rFonts w:hint="eastAsia" w:ascii="FangSong" w:hAnsi="FangSong" w:eastAsia="FangSong" w:cs="FangSong"/>
          <w:color w:val="auto"/>
          <w:kern w:val="0"/>
          <w:sz w:val="24"/>
          <w:szCs w:val="24"/>
          <w:highlight w:val="none"/>
        </w:rPr>
        <w:t>外，甲方可随时单方解除本合同，所产生的损失由乙方承担</w:t>
      </w:r>
      <w:r>
        <w:rPr>
          <w:rFonts w:hint="eastAsia" w:ascii="FangSong" w:hAnsi="FangSong" w:eastAsia="FangSong" w:cs="FangSong"/>
          <w:color w:val="auto"/>
          <w:kern w:val="0"/>
          <w:sz w:val="24"/>
          <w:szCs w:val="24"/>
          <w:highlight w:val="none"/>
          <w:lang w:eastAsia="zh-CN"/>
        </w:rPr>
        <w:t>，且乙方还需向甲方支付合同</w:t>
      </w:r>
      <w:r>
        <w:rPr>
          <w:rFonts w:hint="eastAsia" w:ascii="FangSong" w:hAnsi="FangSong" w:eastAsia="FangSong" w:cs="FangSong"/>
          <w:color w:val="auto"/>
          <w:kern w:val="0"/>
          <w:sz w:val="24"/>
          <w:szCs w:val="24"/>
          <w:highlight w:val="none"/>
          <w:lang w:val="en-US" w:eastAsia="zh-CN"/>
        </w:rPr>
        <w:t>暂定</w:t>
      </w:r>
      <w:r>
        <w:rPr>
          <w:rFonts w:hint="eastAsia" w:ascii="FangSong" w:hAnsi="FangSong" w:eastAsia="FangSong" w:cs="FangSong"/>
          <w:color w:val="auto"/>
          <w:kern w:val="0"/>
          <w:sz w:val="24"/>
          <w:szCs w:val="24"/>
          <w:highlight w:val="none"/>
          <w:lang w:eastAsia="zh-CN"/>
        </w:rPr>
        <w:t>总价</w:t>
      </w:r>
      <w:r>
        <w:rPr>
          <w:rFonts w:hint="eastAsia" w:ascii="FangSong" w:hAnsi="FangSong" w:eastAsia="FangSong" w:cs="FangSong"/>
          <w:color w:val="auto"/>
          <w:kern w:val="0"/>
          <w:sz w:val="24"/>
          <w:szCs w:val="24"/>
          <w:highlight w:val="none"/>
          <w:lang w:val="en-US" w:eastAsia="zh-CN"/>
        </w:rPr>
        <w:t>20%的违约金</w:t>
      </w:r>
      <w:r>
        <w:rPr>
          <w:rFonts w:hint="eastAsia" w:ascii="FangSong" w:hAnsi="FangSong" w:eastAsia="FangSong" w:cs="FangSong"/>
          <w:color w:val="auto"/>
          <w:kern w:val="0"/>
          <w:sz w:val="24"/>
          <w:szCs w:val="24"/>
          <w:highlight w:val="none"/>
        </w:rPr>
        <w:t>。本合同履行期间，凡乙方需要支付违约金的，甲方有权在任一期未支付合同款中扣除。</w:t>
      </w:r>
    </w:p>
    <w:p w14:paraId="5221624C">
      <w:pPr>
        <w:spacing w:line="440" w:lineRule="exact"/>
        <w:ind w:firstLine="480" w:firstLineChars="200"/>
        <w:rPr>
          <w:rFonts w:hint="eastAsia" w:ascii="FangSong" w:hAnsi="FangSong" w:eastAsia="FangSong" w:cs="FangSong"/>
          <w:color w:val="auto"/>
          <w:kern w:val="0"/>
          <w:sz w:val="24"/>
          <w:szCs w:val="24"/>
          <w:highlight w:val="none"/>
          <w:u w:val="none"/>
          <w:lang w:val="en-US" w:eastAsia="zh-CN"/>
        </w:rPr>
      </w:pPr>
      <w:r>
        <w:rPr>
          <w:rFonts w:hint="eastAsia" w:ascii="FangSong" w:hAnsi="FangSong" w:eastAsia="FangSong" w:cs="FangSong"/>
          <w:color w:val="auto"/>
          <w:kern w:val="0"/>
          <w:sz w:val="24"/>
          <w:szCs w:val="24"/>
          <w:highlight w:val="none"/>
          <w:u w:val="none"/>
          <w:lang w:val="en-US" w:eastAsia="zh-CN"/>
        </w:rPr>
        <w:t>11.8</w:t>
      </w:r>
      <w:r>
        <w:rPr>
          <w:rFonts w:hint="eastAsia" w:ascii="FangSong" w:hAnsi="FangSong" w:eastAsia="FangSong" w:cs="FangSong"/>
          <w:color w:val="auto"/>
          <w:sz w:val="24"/>
          <w:szCs w:val="24"/>
          <w:highlight w:val="none"/>
          <w:lang w:val="en-US" w:eastAsia="zh-CN"/>
        </w:rPr>
        <w:t>在本合同履行过程中，可能因乙方原因造成服务质量、安全文明等无法满足甲方及规范要求的，乙方须提供不属于其责任的证明并得到甲方的书面认可，否则视为乙方违约，全部责任及费用和损失由乙方承担。</w:t>
      </w:r>
    </w:p>
    <w:p w14:paraId="400E1791">
      <w:pPr>
        <w:spacing w:line="440" w:lineRule="exact"/>
        <w:ind w:firstLine="480" w:firstLineChars="200"/>
        <w:rPr>
          <w:rFonts w:hint="eastAsia" w:ascii="FangSong" w:hAnsi="FangSong" w:eastAsia="FangSong" w:cs="FangSong"/>
          <w:color w:val="FF0000"/>
          <w:sz w:val="24"/>
          <w:szCs w:val="24"/>
          <w:highlight w:val="none"/>
          <w:lang w:val="en-US" w:eastAsia="zh-CN"/>
        </w:rPr>
      </w:pPr>
      <w:r>
        <w:rPr>
          <w:rFonts w:hint="eastAsia" w:ascii="FangSong" w:hAnsi="FangSong" w:eastAsia="FangSong" w:cs="FangSong"/>
          <w:color w:val="FF0000"/>
          <w:sz w:val="24"/>
          <w:szCs w:val="24"/>
          <w:highlight w:val="none"/>
          <w:lang w:val="en-US" w:eastAsia="zh-CN"/>
        </w:rPr>
        <w:t>11.9乙方原因造成本工程质量达不到本合同约定的质量标准或出现影响使用功能和工程结构安全，即使通过技术整改措施仍然无法达到设计要求等永久质量问题的，无论是否在保修期内，乙方须无条件返工至合格为止，并赔偿甲方因此遭受的一切损失。若该永久质量问题无法满足设计及合同约定质量标准，但甲方和建设单位接受现状质量的，乙方仍须承担违约责任，向甲方支付不合格部位造价20%的违约金。本条所述违约金，甲方有权从任意应付乙方的款项中直接扣除，应付乙方的款项不足以赔偿甲方损失的，由乙方在甲方通知起5个日历天内向甲方付清差额。</w:t>
      </w:r>
    </w:p>
    <w:p w14:paraId="0082F359">
      <w:pPr>
        <w:spacing w:line="440" w:lineRule="exact"/>
        <w:ind w:firstLine="480" w:firstLineChars="200"/>
        <w:rPr>
          <w:rFonts w:hint="eastAsia" w:ascii="FangSong" w:hAnsi="FangSong" w:eastAsia="FangSong" w:cs="FangSong"/>
          <w:color w:val="FF0000"/>
          <w:sz w:val="24"/>
          <w:szCs w:val="24"/>
          <w:highlight w:val="none"/>
          <w:lang w:val="en-US" w:eastAsia="zh-CN"/>
        </w:rPr>
      </w:pPr>
      <w:r>
        <w:rPr>
          <w:rFonts w:hint="eastAsia" w:ascii="FangSong" w:hAnsi="FangSong" w:eastAsia="FangSong" w:cs="FangSong"/>
          <w:color w:val="FF0000"/>
          <w:sz w:val="24"/>
          <w:szCs w:val="24"/>
          <w:highlight w:val="none"/>
          <w:lang w:val="en-US" w:eastAsia="zh-CN"/>
        </w:rPr>
        <w:t>11.10乙方同意：本项目如出现了可能因乙方原因导致的施工材料不合格或工程质量不合格情况，甲方有权按自行估算的最大损失金额在甲乙双方签订的任意合同中暂扣相应金额，待责任及损失金额确定后，甲方无息返还非乙方责任的暂扣金额。</w:t>
      </w:r>
    </w:p>
    <w:p w14:paraId="76FB9B1C">
      <w:pPr>
        <w:spacing w:line="440" w:lineRule="exact"/>
        <w:ind w:firstLine="480" w:firstLineChars="200"/>
        <w:rPr>
          <w:rFonts w:hint="eastAsia" w:ascii="FangSong" w:hAnsi="FangSong" w:eastAsia="FangSong" w:cs="FangSong"/>
          <w:color w:val="auto"/>
          <w:kern w:val="0"/>
          <w:sz w:val="24"/>
          <w:szCs w:val="24"/>
          <w:highlight w:val="none"/>
        </w:rPr>
      </w:pPr>
      <w:r>
        <w:rPr>
          <w:rFonts w:hint="eastAsia" w:ascii="FangSong" w:hAnsi="FangSong" w:eastAsia="FangSong" w:cs="FangSong"/>
          <w:color w:val="FF0000"/>
          <w:sz w:val="24"/>
          <w:szCs w:val="24"/>
          <w:highlight w:val="none"/>
          <w:lang w:val="en-US" w:eastAsia="zh-CN"/>
        </w:rPr>
        <w:t>11.11基于本项目及本工程的特殊性，乙方已充分了解其施工责任并自愿承担相应风险，合同约定的违约金标准系经双方友好协商确定，乙方同意不对违约金标准提出任何主张或抗辩。</w:t>
      </w:r>
    </w:p>
    <w:p w14:paraId="18B77822">
      <w:pPr>
        <w:snapToGrid w:val="0"/>
        <w:spacing w:line="440" w:lineRule="exact"/>
        <w:rPr>
          <w:rFonts w:ascii="FangSong" w:hAnsi="FangSong" w:eastAsia="FangSong" w:cs="FangSong"/>
          <w:color w:val="auto"/>
          <w:sz w:val="24"/>
          <w:szCs w:val="24"/>
          <w:highlight w:val="none"/>
        </w:rPr>
      </w:pPr>
      <w:r>
        <w:rPr>
          <w:rFonts w:hint="eastAsia" w:ascii="FangSong" w:hAnsi="FangSong" w:eastAsia="FangSong" w:cs="FangSong"/>
          <w:b/>
          <w:bCs/>
          <w:color w:val="auto"/>
          <w:sz w:val="24"/>
          <w:szCs w:val="24"/>
          <w:highlight w:val="none"/>
        </w:rPr>
        <w:t>十二、廉洁条款</w:t>
      </w:r>
    </w:p>
    <w:p w14:paraId="0B248B85">
      <w:pPr>
        <w:snapToGrid w:val="0"/>
        <w:spacing w:line="440" w:lineRule="exact"/>
        <w:ind w:firstLine="480" w:firstLineChars="20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12.1乙方在与甲方合作期间（包括本合同招标、签订、履行期间），不得向甲方职员提供请吃、送礼、旅游、色情服务、行贿、回扣或其他不正当利益，如有违反，乙方每次向甲方支付金额等于</w:t>
      </w:r>
      <w:r>
        <w:rPr>
          <w:rFonts w:hint="eastAsia" w:ascii="FangSong" w:hAnsi="FangSong" w:eastAsia="FangSong" w:cs="FangSong"/>
          <w:color w:val="auto"/>
          <w:sz w:val="24"/>
          <w:szCs w:val="24"/>
          <w:highlight w:val="none"/>
          <w:lang w:val="en-US" w:eastAsia="zh-CN"/>
        </w:rPr>
        <w:sym w:font="Wingdings 2" w:char="0052"/>
      </w:r>
      <w:r>
        <w:rPr>
          <w:rFonts w:hint="eastAsia" w:ascii="FangSong" w:hAnsi="FangSong" w:eastAsia="FangSong" w:cs="FangSong"/>
          <w:color w:val="auto"/>
          <w:sz w:val="24"/>
          <w:szCs w:val="24"/>
          <w:highlight w:val="none"/>
          <w:lang w:val="en-US" w:eastAsia="zh-CN"/>
        </w:rPr>
        <w:t>合同暂定总价/</w:t>
      </w:r>
      <w:r>
        <w:rPr>
          <w:rFonts w:hint="eastAsia" w:ascii="FangSong" w:hAnsi="FangSong" w:eastAsia="FangSong" w:cs="FangSong"/>
          <w:color w:val="auto"/>
          <w:sz w:val="24"/>
          <w:szCs w:val="24"/>
          <w:highlight w:val="none"/>
          <w:lang w:val="en-US" w:eastAsia="zh-CN"/>
        </w:rPr>
        <w:sym w:font="Wingdings 2" w:char="00A3"/>
      </w:r>
      <w:r>
        <w:rPr>
          <w:rFonts w:hint="eastAsia" w:ascii="FangSong" w:hAnsi="FangSong" w:eastAsia="FangSong" w:cs="FangSong"/>
          <w:color w:val="auto"/>
          <w:sz w:val="24"/>
          <w:szCs w:val="24"/>
          <w:highlight w:val="none"/>
          <w:lang w:val="en-US" w:eastAsia="zh-CN"/>
        </w:rPr>
        <w:t>合同总价10％的违约金（甲方可从任意合同款中扣款），造成甲方经济或其他损失的，乙方全额赔偿甲方。</w:t>
      </w:r>
    </w:p>
    <w:p w14:paraId="2009ED7D">
      <w:pPr>
        <w:snapToGrid w:val="0"/>
        <w:spacing w:line="440" w:lineRule="exact"/>
        <w:ind w:firstLine="480" w:firstLineChars="20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12.2甲乙双方管理人员有权拒绝执行合同以外的违法要求。甲方发现乙方向甲方人员或甲方委托的其他人员行贿或输送不正当利益的，甲方有权对乙方收取违约金并单方解除合同，对所发生的工程量/工作量不予结算及不支付费用。</w:t>
      </w:r>
    </w:p>
    <w:p w14:paraId="633F0A86">
      <w:pPr>
        <w:snapToGrid w:val="0"/>
        <w:spacing w:line="440" w:lineRule="exact"/>
        <w:ind w:firstLine="480" w:firstLineChars="20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12.3 如甲方发现乙方可能存在违反廉洁条款的行为时，甲方有权暂扣违约金/争议工程款/处罚款等对应等额的合同款，直至调查完毕后根据调查结果再作处理，甲方暂不付款的行为不违约。</w:t>
      </w:r>
    </w:p>
    <w:p w14:paraId="6F6BD088">
      <w:pPr>
        <w:tabs>
          <w:tab w:val="left" w:pos="0"/>
        </w:tabs>
        <w:snapToGrid w:val="0"/>
        <w:spacing w:line="440" w:lineRule="exact"/>
        <w:rPr>
          <w:rFonts w:ascii="FangSong" w:hAnsi="FangSong" w:eastAsia="FangSong" w:cs="FangSong"/>
          <w:b/>
          <w:bCs/>
          <w:color w:val="auto"/>
          <w:sz w:val="24"/>
          <w:szCs w:val="24"/>
          <w:highlight w:val="none"/>
        </w:rPr>
      </w:pPr>
      <w:r>
        <w:rPr>
          <w:rFonts w:hint="eastAsia" w:ascii="FangSong" w:hAnsi="FangSong" w:eastAsia="FangSong" w:cs="FangSong"/>
          <w:b/>
          <w:bCs/>
          <w:color w:val="auto"/>
          <w:sz w:val="24"/>
          <w:szCs w:val="24"/>
          <w:highlight w:val="none"/>
        </w:rPr>
        <w:t>十三、其它</w:t>
      </w:r>
    </w:p>
    <w:p w14:paraId="535B810E">
      <w:pPr>
        <w:spacing w:line="440" w:lineRule="exact"/>
        <w:ind w:firstLine="480" w:firstLineChars="200"/>
        <w:rPr>
          <w:rFonts w:hint="eastAsia"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13.1</w:t>
      </w:r>
      <w:r>
        <w:rPr>
          <w:rFonts w:hint="eastAsia" w:ascii="FangSong" w:hAnsi="FangSong" w:eastAsia="FangSong" w:cs="FangSong"/>
          <w:color w:val="auto"/>
          <w:sz w:val="24"/>
          <w:szCs w:val="24"/>
          <w:highlight w:val="none"/>
          <w:lang w:val="en-US" w:eastAsia="zh-CN"/>
        </w:rPr>
        <w:t>合同价格及合同条款已考虑疫情或流行疾病的影响，乙方不以此为由要求甲方对合同价格、结算办法等合同条款进行调整，防控措施的一切费用由乙方承担</w:t>
      </w:r>
      <w:r>
        <w:rPr>
          <w:rFonts w:hint="eastAsia" w:ascii="FangSong" w:hAnsi="FangSong" w:eastAsia="FangSong" w:cs="FangSong"/>
          <w:color w:val="auto"/>
          <w:sz w:val="24"/>
          <w:szCs w:val="24"/>
          <w:highlight w:val="none"/>
        </w:rPr>
        <w:t>。</w:t>
      </w:r>
    </w:p>
    <w:p w14:paraId="681473F0">
      <w:pPr>
        <w:spacing w:line="440" w:lineRule="exact"/>
        <w:ind w:firstLine="480" w:firstLineChars="200"/>
        <w:rPr>
          <w:rFonts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13.2</w:t>
      </w:r>
      <w:r>
        <w:rPr>
          <w:rFonts w:hint="eastAsia" w:ascii="FangSong" w:hAnsi="FangSong" w:eastAsia="FangSong" w:cs="FangSong"/>
          <w:color w:val="auto"/>
          <w:sz w:val="24"/>
          <w:szCs w:val="24"/>
          <w:highlight w:val="none"/>
          <w:lang w:val="en-US" w:eastAsia="zh-CN"/>
        </w:rPr>
        <w:t>本合同各条款相互矛盾、表达含糊的，按有利于甲方的条款执行。</w:t>
      </w:r>
    </w:p>
    <w:p w14:paraId="380D4EE4">
      <w:pPr>
        <w:spacing w:line="440" w:lineRule="exact"/>
        <w:ind w:firstLine="480" w:firstLineChars="200"/>
        <w:rPr>
          <w:rFonts w:ascii="FangSong" w:hAnsi="FangSong" w:eastAsia="FangSong" w:cs="FangSong"/>
          <w:b/>
          <w:color w:val="auto"/>
          <w:sz w:val="24"/>
          <w:szCs w:val="24"/>
          <w:highlight w:val="none"/>
        </w:rPr>
      </w:pPr>
      <w:r>
        <w:rPr>
          <w:rFonts w:hint="eastAsia" w:ascii="FangSong" w:hAnsi="FangSong" w:eastAsia="FangSong" w:cs="FangSong"/>
          <w:color w:val="auto"/>
          <w:sz w:val="24"/>
          <w:szCs w:val="24"/>
          <w:highlight w:val="none"/>
        </w:rPr>
        <w:t>13.3</w:t>
      </w:r>
      <w:r>
        <w:rPr>
          <w:rFonts w:hint="eastAsia" w:ascii="FangSong" w:hAnsi="FangSong" w:eastAsia="FangSong" w:cs="FangSong"/>
          <w:color w:val="auto"/>
          <w:sz w:val="24"/>
          <w:szCs w:val="24"/>
          <w:highlight w:val="none"/>
          <w:lang w:val="en-US" w:eastAsia="zh-CN"/>
        </w:rPr>
        <w:t>甲乙双方不得随意变更或更改合同。本合同未尽事宜，须经双方共同协商，作出补充协议，补充协议与本合同具有同等法律效力</w:t>
      </w:r>
      <w:r>
        <w:rPr>
          <w:rFonts w:hint="eastAsia" w:ascii="FangSong" w:hAnsi="FangSong" w:eastAsia="FangSong" w:cs="FangSong"/>
          <w:color w:val="auto"/>
          <w:sz w:val="24"/>
          <w:szCs w:val="24"/>
          <w:highlight w:val="none"/>
        </w:rPr>
        <w:t>。</w:t>
      </w:r>
    </w:p>
    <w:p w14:paraId="78CF591C">
      <w:pPr>
        <w:spacing w:line="440" w:lineRule="exact"/>
        <w:ind w:firstLine="480" w:firstLineChars="200"/>
        <w:rPr>
          <w:rFonts w:ascii="FangSong" w:hAnsi="FangSong" w:eastAsia="FangSong" w:cs="FangSong"/>
          <w:color w:val="auto"/>
          <w:kern w:val="0"/>
          <w:sz w:val="24"/>
          <w:szCs w:val="24"/>
          <w:highlight w:val="none"/>
        </w:rPr>
      </w:pPr>
      <w:r>
        <w:rPr>
          <w:rFonts w:hint="eastAsia" w:ascii="FangSong" w:hAnsi="FangSong" w:eastAsia="FangSong" w:cs="FangSong"/>
          <w:color w:val="auto"/>
          <w:sz w:val="24"/>
          <w:szCs w:val="24"/>
          <w:highlight w:val="none"/>
        </w:rPr>
        <w:t>13.4乙方如进行企业名称变更，须提前5个日历天书面报告甲方并随附工商登记主管部门核发的相应证明文件，否则甲方有权中止合同付款义务，直至乙方就该变更事宜提交有效证明文件并配合甲方完成对乙方主体身份的核验，其过程所耽误的付款时间属乙方责任，其损失由乙方全部承担。如乙方自身主体被工商登记主管部门注销，甲方有权不履行合同付款义务且属乙方责任，一切损失由乙方承担，甲方无须承担任何违约责任和费用。</w:t>
      </w:r>
    </w:p>
    <w:p w14:paraId="15989A9E">
      <w:pPr>
        <w:snapToGrid w:val="0"/>
        <w:spacing w:line="440" w:lineRule="exact"/>
        <w:ind w:firstLine="480" w:firstLineChars="200"/>
        <w:rPr>
          <w:rFonts w:hint="eastAsia"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13.5</w:t>
      </w:r>
      <w:r>
        <w:rPr>
          <w:rFonts w:hint="eastAsia" w:ascii="FangSong" w:hAnsi="FangSong" w:eastAsia="FangSong" w:cs="FangSong"/>
          <w:color w:val="FF0000"/>
          <w:sz w:val="24"/>
          <w:szCs w:val="24"/>
          <w:highlight w:val="none"/>
          <w:lang w:val="en-US" w:eastAsia="zh-CN"/>
        </w:rPr>
        <w:t>与本合同相关的争议，甲乙双方应首先友好协商解决，协商不成则由任一方提交甲方所在地的人民法院诉讼处理。与本合同相关的争议，甲乙双方应首先友好协商解决，协商不成则由任一方提交甲方所在地的人民法院诉讼处理。甲乙双方因履行本合同的往来文件及法院送达的文书以合同签章处所列地址为有效地址，以邮寄方式送达的，通过邮政特快专递寄出第三日视为送达</w:t>
      </w:r>
      <w:r>
        <w:rPr>
          <w:rFonts w:hint="eastAsia" w:ascii="FangSong" w:hAnsi="FangSong" w:eastAsia="FangSong" w:cs="FangSong"/>
          <w:color w:val="auto"/>
          <w:sz w:val="24"/>
          <w:szCs w:val="24"/>
          <w:highlight w:val="none"/>
          <w:lang w:val="en-US" w:eastAsia="zh-CN"/>
        </w:rPr>
        <w:t>。任何一方的通讯地址发生变化的，应书面通知对方，否则，应自行承担由此造成的一切法律后果</w:t>
      </w:r>
      <w:r>
        <w:rPr>
          <w:rFonts w:hint="eastAsia" w:ascii="FangSong" w:hAnsi="FangSong" w:eastAsia="FangSong" w:cs="FangSong"/>
          <w:color w:val="auto"/>
          <w:sz w:val="24"/>
          <w:szCs w:val="24"/>
          <w:highlight w:val="none"/>
        </w:rPr>
        <w:t>。</w:t>
      </w:r>
    </w:p>
    <w:p w14:paraId="71A5ADB8">
      <w:pPr>
        <w:snapToGrid w:val="0"/>
        <w:spacing w:line="440" w:lineRule="exact"/>
        <w:ind w:firstLine="480" w:firstLineChars="20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13.6本合同壹式</w:t>
      </w:r>
      <w:r>
        <w:rPr>
          <w:rFonts w:hint="eastAsia" w:ascii="FangSong" w:hAnsi="FangSong" w:eastAsia="FangSong" w:cs="FangSong"/>
          <w:b/>
          <w:bCs/>
          <w:color w:val="auto"/>
          <w:sz w:val="24"/>
          <w:szCs w:val="24"/>
          <w:highlight w:val="none"/>
          <w:u w:val="single"/>
          <w:lang w:val="en-US" w:eastAsia="zh-CN"/>
        </w:rPr>
        <w:t xml:space="preserve"> 肆 </w:t>
      </w:r>
      <w:r>
        <w:rPr>
          <w:rFonts w:hint="eastAsia" w:ascii="FangSong" w:hAnsi="FangSong" w:eastAsia="FangSong" w:cs="FangSong"/>
          <w:color w:val="auto"/>
          <w:sz w:val="24"/>
          <w:szCs w:val="24"/>
          <w:highlight w:val="none"/>
          <w:lang w:val="en-US" w:eastAsia="zh-CN"/>
        </w:rPr>
        <w:t>份，甲方</w:t>
      </w:r>
      <w:r>
        <w:rPr>
          <w:rFonts w:hint="eastAsia" w:ascii="FangSong" w:hAnsi="FangSong" w:eastAsia="FangSong" w:cs="FangSong"/>
          <w:b/>
          <w:bCs/>
          <w:color w:val="auto"/>
          <w:sz w:val="24"/>
          <w:szCs w:val="24"/>
          <w:highlight w:val="none"/>
          <w:u w:val="single"/>
          <w:lang w:val="en-US" w:eastAsia="zh-CN"/>
        </w:rPr>
        <w:t xml:space="preserve"> 叁  </w:t>
      </w:r>
      <w:r>
        <w:rPr>
          <w:rFonts w:hint="eastAsia" w:ascii="FangSong" w:hAnsi="FangSong" w:eastAsia="FangSong" w:cs="FangSong"/>
          <w:color w:val="auto"/>
          <w:sz w:val="24"/>
          <w:szCs w:val="24"/>
          <w:highlight w:val="none"/>
          <w:lang w:val="en-US" w:eastAsia="zh-CN"/>
        </w:rPr>
        <w:t>份，乙方</w:t>
      </w:r>
      <w:r>
        <w:rPr>
          <w:rFonts w:hint="eastAsia" w:ascii="FangSong" w:hAnsi="FangSong" w:eastAsia="FangSong" w:cs="FangSong"/>
          <w:b/>
          <w:bCs/>
          <w:color w:val="auto"/>
          <w:sz w:val="24"/>
          <w:szCs w:val="24"/>
          <w:highlight w:val="none"/>
          <w:u w:val="single"/>
          <w:lang w:val="en-US" w:eastAsia="zh-CN"/>
        </w:rPr>
        <w:t xml:space="preserve"> 壹 </w:t>
      </w:r>
      <w:r>
        <w:rPr>
          <w:rFonts w:hint="eastAsia" w:ascii="FangSong" w:hAnsi="FangSong" w:eastAsia="FangSong" w:cs="FangSong"/>
          <w:color w:val="auto"/>
          <w:sz w:val="24"/>
          <w:szCs w:val="24"/>
          <w:highlight w:val="none"/>
          <w:lang w:val="en-US" w:eastAsia="zh-CN"/>
        </w:rPr>
        <w:t>份，均具有同等法律效力。本合同自甲乙双方法定代表人或其书面授权的代理人签字并加盖公司公章(或合同专用章)之日起生效，双方履行完合同义务、责任之日终止。</w:t>
      </w:r>
    </w:p>
    <w:p w14:paraId="7164D495">
      <w:pPr>
        <w:snapToGrid w:val="0"/>
        <w:spacing w:line="440" w:lineRule="exact"/>
        <w:ind w:firstLine="480" w:firstLineChars="20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13.7本合同正文为清洁打印文本，如双方对此合同有任何修改及补充均应另行签订补充协议。合同正文中任何非打印的文字或者图形，除非经双方确认同意，否则不产生约束力。</w:t>
      </w:r>
    </w:p>
    <w:p w14:paraId="3BBEFDB0">
      <w:pPr>
        <w:snapToGrid w:val="0"/>
        <w:spacing w:line="440" w:lineRule="exact"/>
        <w:ind w:firstLine="480" w:firstLineChars="20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13.8甲乙双方均确认已经审阅并理解本合同全部条款，且已经就条款相关的任何疑问得到满意的解释，并确认本合同的条款为双方本着诚信互利的原则友好协商一致的结果，不属于任何一方的格式条款。</w:t>
      </w:r>
    </w:p>
    <w:p w14:paraId="0F83ACB9">
      <w:pPr>
        <w:snapToGrid w:val="0"/>
        <w:spacing w:line="440" w:lineRule="exact"/>
        <w:ind w:firstLine="480" w:firstLineChars="20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13.9以下文件均为合同有效组成部分，各文件互相解释，互为说明。当合同文件中出现不一致时，除合同另有约定外，以下排列顺序就是各合同文件的优先解释顺序：</w:t>
      </w:r>
    </w:p>
    <w:p w14:paraId="3454A73A">
      <w:pPr>
        <w:snapToGrid w:val="0"/>
        <w:spacing w:line="440" w:lineRule="exact"/>
        <w:ind w:firstLine="480" w:firstLineChars="20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13.9.1合同履行过程中，双方法人代表或授权人签字并加盖公章的补充协议；</w:t>
      </w:r>
    </w:p>
    <w:p w14:paraId="72FCA1A6">
      <w:pPr>
        <w:snapToGrid w:val="0"/>
        <w:spacing w:line="440" w:lineRule="exact"/>
        <w:ind w:firstLine="480" w:firstLineChars="20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13.9.2本合同书（含附件）；</w:t>
      </w:r>
    </w:p>
    <w:p w14:paraId="4BFEF0E7">
      <w:pPr>
        <w:snapToGrid w:val="0"/>
        <w:spacing w:line="440" w:lineRule="exact"/>
        <w:ind w:firstLine="480" w:firstLineChars="20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13.9.3经甲方确认的方案及相关设计变更；</w:t>
      </w:r>
    </w:p>
    <w:p w14:paraId="2D743681">
      <w:pPr>
        <w:snapToGrid w:val="0"/>
        <w:spacing w:line="440" w:lineRule="exact"/>
        <w:ind w:firstLine="480" w:firstLineChars="20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13.9.4本合同对应的招标文件（含相关答疑、补充通知等）；</w:t>
      </w:r>
    </w:p>
    <w:p w14:paraId="75C71006">
      <w:pPr>
        <w:snapToGrid w:val="0"/>
        <w:spacing w:line="440" w:lineRule="exact"/>
        <w:ind w:firstLine="480" w:firstLineChars="20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13.9.5乙方发出的、经甲方确认的投标文件及相关澄清文件；</w:t>
      </w:r>
    </w:p>
    <w:p w14:paraId="68479A20">
      <w:pPr>
        <w:snapToGrid w:val="0"/>
        <w:spacing w:line="440" w:lineRule="exact"/>
        <w:ind w:firstLine="480" w:firstLineChars="20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13.9.6本工程所在地现行的法律、法规、标准、规范。</w:t>
      </w:r>
    </w:p>
    <w:p w14:paraId="5F24CADA">
      <w:pPr>
        <w:snapToGrid w:val="0"/>
        <w:spacing w:line="440" w:lineRule="exact"/>
        <w:ind w:firstLine="480" w:firstLineChars="200"/>
        <w:rPr>
          <w:rFonts w:hint="eastAsia" w:ascii="FangSong" w:hAnsi="FangSong" w:eastAsia="FangSong" w:cs="FangSong"/>
          <w:color w:val="FF0000"/>
          <w:sz w:val="24"/>
          <w:szCs w:val="24"/>
          <w:highlight w:val="none"/>
          <w:lang w:val="en-US" w:eastAsia="zh-CN"/>
        </w:rPr>
      </w:pPr>
      <w:r>
        <w:rPr>
          <w:rFonts w:hint="eastAsia" w:ascii="FangSong" w:hAnsi="FangSong" w:eastAsia="FangSong" w:cs="FangSong"/>
          <w:color w:val="FF0000"/>
          <w:sz w:val="24"/>
          <w:szCs w:val="24"/>
          <w:highlight w:val="none"/>
          <w:lang w:val="en-US" w:eastAsia="zh-CN"/>
        </w:rPr>
        <w:t>13.10乙方违反本合同约定给甲方造成损失的，须按本合同约定承担违约责任，甲方有权直接从应付给乙方的任意合同款中直接扣除乙方应承担的违约金、罚款等费用，如所扣款额不足补偿甲方损失，乙方在甲方通知之日起七个日历天内补齐差额给甲方，且甲方向乙方追偿责任所产生的律师费、诉讼费、鉴定费、财产保全及相关担保费等费用由乙方全额承担。</w:t>
      </w:r>
    </w:p>
    <w:p w14:paraId="1E1138B1">
      <w:pPr>
        <w:spacing w:line="440" w:lineRule="exact"/>
        <w:rPr>
          <w:rFonts w:hint="eastAsia" w:ascii="FangSong" w:hAnsi="FangSong" w:eastAsia="FangSong" w:cs="FangSong"/>
          <w:color w:val="auto"/>
          <w:sz w:val="24"/>
          <w:szCs w:val="24"/>
          <w:highlight w:val="none"/>
          <w:lang w:eastAsia="zh-CN"/>
        </w:rPr>
      </w:pPr>
      <w:r>
        <w:rPr>
          <w:rFonts w:hint="eastAsia" w:ascii="FangSong" w:hAnsi="FangSong" w:eastAsia="FangSong" w:cs="FangSong"/>
          <w:color w:val="auto"/>
          <w:sz w:val="24"/>
          <w:szCs w:val="24"/>
          <w:highlight w:val="none"/>
          <w:lang w:eastAsia="zh-CN"/>
        </w:rPr>
        <w:t>【</w:t>
      </w:r>
      <w:r>
        <w:rPr>
          <w:rFonts w:hint="eastAsia" w:ascii="FangSong" w:hAnsi="FangSong" w:eastAsia="FangSong" w:cs="FangSong"/>
          <w:color w:val="auto"/>
          <w:sz w:val="24"/>
          <w:szCs w:val="24"/>
          <w:highlight w:val="none"/>
        </w:rPr>
        <w:t>以下无正文</w:t>
      </w:r>
      <w:r>
        <w:rPr>
          <w:rFonts w:hint="eastAsia" w:ascii="FangSong" w:hAnsi="FangSong" w:eastAsia="FangSong" w:cs="FangSong"/>
          <w:color w:val="auto"/>
          <w:sz w:val="24"/>
          <w:szCs w:val="24"/>
          <w:highlight w:val="none"/>
          <w:lang w:eastAsia="zh-CN"/>
        </w:rPr>
        <w:t>】</w:t>
      </w:r>
    </w:p>
    <w:p w14:paraId="3947761F">
      <w:pPr>
        <w:spacing w:line="440" w:lineRule="exact"/>
        <w:rPr>
          <w:rFonts w:hint="eastAsia" w:ascii="FangSong" w:hAnsi="FangSong" w:eastAsia="FangSong" w:cs="FangSong"/>
          <w:color w:val="auto"/>
          <w:sz w:val="24"/>
          <w:szCs w:val="24"/>
          <w:highlight w:val="none"/>
          <w:lang w:eastAsia="zh-CN"/>
        </w:rPr>
      </w:pPr>
    </w:p>
    <w:p w14:paraId="004439D0">
      <w:pPr>
        <w:snapToGrid w:val="0"/>
        <w:spacing w:line="440" w:lineRule="exact"/>
        <w:rPr>
          <w:rFonts w:hint="eastAsia" w:ascii="FangSong" w:hAnsi="FangSong" w:eastAsia="FangSong" w:cs="FangSong"/>
          <w:color w:val="auto"/>
          <w:sz w:val="24"/>
          <w:szCs w:val="24"/>
          <w:highlight w:val="none"/>
        </w:rPr>
      </w:pPr>
      <w:r>
        <w:rPr>
          <w:rFonts w:hint="eastAsia" w:ascii="FangSong" w:hAnsi="FangSong" w:eastAsia="FangSong" w:cs="FangSong"/>
          <w:color w:val="auto"/>
          <w:sz w:val="24"/>
          <w:szCs w:val="24"/>
          <w:highlight w:val="none"/>
        </w:rPr>
        <w:t>合同随附附件：</w:t>
      </w:r>
    </w:p>
    <w:p w14:paraId="025575BE">
      <w:pPr>
        <w:snapToGrid w:val="0"/>
        <w:spacing w:line="440" w:lineRule="exact"/>
        <w:rPr>
          <w:rFonts w:hint="default"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eastAsia="zh-CN"/>
        </w:rPr>
        <w:t>附件一：</w:t>
      </w:r>
      <w:r>
        <w:rPr>
          <w:rFonts w:hint="eastAsia" w:ascii="FangSong" w:hAnsi="FangSong" w:eastAsia="FangSong" w:cs="FangSong"/>
          <w:color w:val="auto"/>
          <w:sz w:val="24"/>
          <w:szCs w:val="24"/>
          <w:highlight w:val="none"/>
          <w:lang w:val="en-US" w:eastAsia="zh-CN"/>
        </w:rPr>
        <w:t>《南峰中心幕墙补漏工程技术要求》</w:t>
      </w:r>
      <w:r>
        <w:rPr>
          <w:rFonts w:hint="eastAsia" w:ascii="FangSong" w:hAnsi="FangSong" w:eastAsia="FangSong" w:cs="FangSong"/>
          <w:color w:val="auto"/>
          <w:sz w:val="24"/>
          <w:szCs w:val="24"/>
          <w:highlight w:val="none"/>
          <w:lang w:eastAsia="zh-CN"/>
        </w:rPr>
        <w:t>；</w:t>
      </w:r>
    </w:p>
    <w:p w14:paraId="3337724A">
      <w:pPr>
        <w:snapToGrid w:val="0"/>
        <w:spacing w:line="440" w:lineRule="exact"/>
        <w:ind w:left="0" w:leftChars="0" w:firstLine="0" w:firstLineChars="0"/>
        <w:rPr>
          <w:rFonts w:hint="eastAsia" w:ascii="FangSong" w:hAnsi="FangSong" w:eastAsia="FangSong" w:cs="FangSong"/>
          <w:color w:val="auto"/>
          <w:sz w:val="24"/>
          <w:szCs w:val="24"/>
          <w:highlight w:val="none"/>
          <w:lang w:val="en-US" w:eastAsia="zh-CN"/>
        </w:rPr>
      </w:pPr>
      <w:r>
        <w:rPr>
          <w:rFonts w:hint="eastAsia" w:ascii="FangSong" w:hAnsi="FangSong" w:eastAsia="FangSong" w:cs="FangSong"/>
          <w:color w:val="auto"/>
          <w:sz w:val="24"/>
          <w:szCs w:val="24"/>
          <w:highlight w:val="none"/>
          <w:lang w:val="en-US" w:eastAsia="zh-CN"/>
        </w:rPr>
        <w:t>附件二：《</w:t>
      </w:r>
      <w:r>
        <w:rPr>
          <w:rFonts w:hint="eastAsia" w:ascii="FangSong" w:hAnsi="FangSong" w:eastAsia="FangSong" w:cs="FangSong"/>
          <w:bCs/>
          <w:color w:val="FF0000"/>
          <w:sz w:val="24"/>
          <w:highlight w:val="none"/>
          <w:u w:val="none"/>
          <w:lang w:val="en-US" w:eastAsia="zh-CN"/>
        </w:rPr>
        <w:t>南峰中心幕墙局部防水补漏工程方案</w:t>
      </w:r>
      <w:r>
        <w:rPr>
          <w:rFonts w:hint="eastAsia" w:ascii="FangSong" w:hAnsi="FangSong" w:eastAsia="FangSong" w:cs="FangSong"/>
          <w:color w:val="auto"/>
          <w:sz w:val="24"/>
          <w:szCs w:val="24"/>
          <w:highlight w:val="none"/>
          <w:lang w:val="en-US" w:eastAsia="zh-CN"/>
        </w:rPr>
        <w:t>》；</w:t>
      </w:r>
    </w:p>
    <w:p w14:paraId="3C833480">
      <w:pPr>
        <w:snapToGrid w:val="0"/>
        <w:spacing w:line="440" w:lineRule="exact"/>
        <w:ind w:left="0" w:leftChars="0" w:firstLine="0" w:firstLineChars="0"/>
        <w:rPr>
          <w:rFonts w:hint="eastAsia" w:ascii="FangSong" w:hAnsi="FangSong" w:eastAsia="FangSong" w:cs="FangSong"/>
          <w:color w:val="FF0000"/>
          <w:kern w:val="0"/>
          <w:sz w:val="24"/>
          <w:szCs w:val="24"/>
          <w:highlight w:val="none"/>
          <w:lang w:val="en-US" w:eastAsia="zh-CN"/>
        </w:rPr>
      </w:pPr>
      <w:r>
        <w:rPr>
          <w:rFonts w:hint="eastAsia" w:ascii="FangSong" w:hAnsi="FangSong" w:eastAsia="FangSong" w:cs="FangSong"/>
          <w:color w:val="auto"/>
          <w:sz w:val="24"/>
          <w:szCs w:val="24"/>
          <w:highlight w:val="none"/>
          <w:lang w:val="en-US" w:eastAsia="zh-CN"/>
        </w:rPr>
        <w:t>附件三：</w:t>
      </w:r>
      <w:r>
        <w:rPr>
          <w:rFonts w:hint="eastAsia" w:ascii="FangSong" w:hAnsi="FangSong" w:eastAsia="FangSong" w:cs="FangSong"/>
          <w:color w:val="auto"/>
          <w:sz w:val="24"/>
          <w:szCs w:val="24"/>
          <w:highlight w:val="none"/>
        </w:rPr>
        <w:t>《报价清单》</w:t>
      </w:r>
      <w:r>
        <w:rPr>
          <w:rFonts w:hint="eastAsia" w:ascii="FangSong" w:hAnsi="FangSong" w:eastAsia="FangSong" w:cs="FangSong"/>
          <w:b/>
          <w:bCs/>
          <w:color w:val="auto"/>
          <w:sz w:val="24"/>
          <w:szCs w:val="24"/>
          <w:highlight w:val="yellow"/>
          <w:lang w:eastAsia="zh-CN"/>
        </w:rPr>
        <w:t>【</w:t>
      </w:r>
      <w:r>
        <w:rPr>
          <w:rFonts w:hint="eastAsia" w:ascii="FangSong" w:hAnsi="FangSong" w:eastAsia="FangSong" w:cs="FangSong"/>
          <w:b/>
          <w:bCs/>
          <w:color w:val="auto"/>
          <w:sz w:val="24"/>
          <w:szCs w:val="24"/>
          <w:highlight w:val="yellow"/>
          <w:lang w:val="en-US" w:eastAsia="zh-CN"/>
        </w:rPr>
        <w:t>以最终经甲方确认的施工方案为准进行调整</w:t>
      </w:r>
      <w:r>
        <w:rPr>
          <w:rFonts w:hint="eastAsia" w:ascii="FangSong" w:hAnsi="FangSong" w:eastAsia="FangSong" w:cs="FangSong"/>
          <w:b/>
          <w:bCs/>
          <w:color w:val="auto"/>
          <w:sz w:val="24"/>
          <w:szCs w:val="24"/>
          <w:highlight w:val="yellow"/>
          <w:lang w:eastAsia="zh-CN"/>
        </w:rPr>
        <w:t>】</w:t>
      </w:r>
    </w:p>
    <w:p w14:paraId="7D0535C8">
      <w:pPr>
        <w:keepNext w:val="0"/>
        <w:keepLines w:val="0"/>
        <w:pageBreakBefore w:val="0"/>
        <w:widowControl w:val="0"/>
        <w:kinsoku/>
        <w:wordWrap/>
        <w:overflowPunct/>
        <w:topLinePunct w:val="0"/>
        <w:autoSpaceDE/>
        <w:autoSpaceDN/>
        <w:bidi w:val="0"/>
        <w:adjustRightInd/>
        <w:snapToGrid/>
        <w:spacing w:before="147" w:beforeLines="50" w:line="440" w:lineRule="exact"/>
        <w:textAlignment w:val="auto"/>
        <w:rPr>
          <w:rFonts w:hint="eastAsia" w:ascii="FangSong" w:hAnsi="FangSong" w:eastAsia="FangSong" w:cs="FangSong"/>
          <w:b/>
          <w:color w:val="auto"/>
          <w:sz w:val="24"/>
          <w:szCs w:val="24"/>
          <w:highlight w:val="none"/>
        </w:rPr>
      </w:pPr>
      <w:r>
        <w:rPr>
          <w:rFonts w:hint="eastAsia" w:ascii="FangSong" w:hAnsi="FangSong" w:eastAsia="FangSong" w:cs="FangSong"/>
          <w:b/>
          <w:color w:val="auto"/>
          <w:sz w:val="24"/>
          <w:szCs w:val="24"/>
          <w:highlight w:val="none"/>
        </w:rPr>
        <w:t>甲方(盖章)</w:t>
      </w:r>
      <w:r>
        <w:rPr>
          <w:rFonts w:hint="eastAsia" w:ascii="FangSong" w:hAnsi="FangSong" w:eastAsia="FangSong" w:cs="FangSong"/>
          <w:b/>
          <w:color w:val="auto"/>
          <w:sz w:val="24"/>
          <w:szCs w:val="24"/>
          <w:highlight w:val="none"/>
          <w:lang w:val="en-US" w:eastAsia="zh-CN"/>
        </w:rPr>
        <w:t xml:space="preserve"> </w:t>
      </w:r>
      <w:r>
        <w:rPr>
          <w:rFonts w:hint="eastAsia" w:ascii="FangSong" w:hAnsi="FangSong" w:eastAsia="FangSong" w:cs="FangSong"/>
          <w:b/>
          <w:color w:val="auto"/>
          <w:sz w:val="24"/>
          <w:szCs w:val="24"/>
          <w:highlight w:val="none"/>
        </w:rPr>
        <w:t xml:space="preserve">:广东南峰集团有限公司  </w:t>
      </w:r>
      <w:r>
        <w:rPr>
          <w:rFonts w:hint="eastAsia" w:ascii="FangSong" w:hAnsi="FangSong" w:eastAsia="FangSong" w:cs="FangSong"/>
          <w:b/>
          <w:color w:val="auto"/>
          <w:sz w:val="24"/>
          <w:szCs w:val="24"/>
          <w:highlight w:val="none"/>
          <w:lang w:val="en-US" w:eastAsia="zh-CN"/>
        </w:rPr>
        <w:t xml:space="preserve">       </w:t>
      </w:r>
      <w:r>
        <w:rPr>
          <w:rFonts w:hint="eastAsia" w:ascii="FangSong" w:hAnsi="FangSong" w:eastAsia="FangSong" w:cs="FangSong"/>
          <w:b/>
          <w:color w:val="auto"/>
          <w:sz w:val="24"/>
          <w:szCs w:val="24"/>
          <w:highlight w:val="none"/>
        </w:rPr>
        <w:t xml:space="preserve">乙方(盖章):  </w:t>
      </w:r>
    </w:p>
    <w:p w14:paraId="6D0F8DD0">
      <w:pPr>
        <w:spacing w:line="440" w:lineRule="exact"/>
        <w:rPr>
          <w:rFonts w:hint="eastAsia" w:ascii="FangSong" w:hAnsi="FangSong" w:eastAsia="FangSong" w:cs="FangSong"/>
          <w:b/>
          <w:color w:val="auto"/>
          <w:sz w:val="24"/>
          <w:szCs w:val="24"/>
          <w:highlight w:val="none"/>
        </w:rPr>
      </w:pPr>
      <w:r>
        <w:rPr>
          <w:rFonts w:hint="eastAsia" w:ascii="FangSong" w:hAnsi="FangSong" w:eastAsia="FangSong" w:cs="FangSong"/>
          <w:b/>
          <w:color w:val="auto"/>
          <w:sz w:val="24"/>
          <w:szCs w:val="24"/>
          <w:highlight w:val="none"/>
          <w:lang w:val="en-US" w:eastAsia="zh-CN"/>
        </w:rPr>
        <w:t xml:space="preserve">                                        </w:t>
      </w:r>
    </w:p>
    <w:p w14:paraId="71DCC711">
      <w:pPr>
        <w:spacing w:line="440" w:lineRule="exact"/>
        <w:rPr>
          <w:rFonts w:hint="eastAsia" w:ascii="FangSong" w:hAnsi="FangSong" w:eastAsia="FangSong" w:cs="FangSong"/>
          <w:b/>
          <w:color w:val="auto"/>
          <w:sz w:val="24"/>
          <w:szCs w:val="24"/>
          <w:highlight w:val="none"/>
        </w:rPr>
      </w:pPr>
    </w:p>
    <w:p w14:paraId="7F289C41">
      <w:pPr>
        <w:spacing w:line="440" w:lineRule="exact"/>
        <w:rPr>
          <w:rFonts w:hint="eastAsia" w:ascii="FangSong" w:hAnsi="FangSong" w:eastAsia="FangSong" w:cs="FangSong"/>
          <w:b/>
          <w:color w:val="auto"/>
          <w:sz w:val="24"/>
          <w:szCs w:val="24"/>
          <w:highlight w:val="none"/>
        </w:rPr>
      </w:pPr>
      <w:r>
        <w:rPr>
          <w:rFonts w:hint="eastAsia" w:ascii="FangSong" w:hAnsi="FangSong" w:eastAsia="FangSong" w:cs="FangSong"/>
          <w:b/>
          <w:color w:val="auto"/>
          <w:sz w:val="24"/>
          <w:szCs w:val="24"/>
          <w:highlight w:val="none"/>
        </w:rPr>
        <w:t>签约代表:                                签约代表:</w:t>
      </w:r>
    </w:p>
    <w:p w14:paraId="0FB4E3A8">
      <w:pPr>
        <w:spacing w:line="440" w:lineRule="exact"/>
        <w:rPr>
          <w:rFonts w:hint="eastAsia" w:ascii="FangSong" w:hAnsi="FangSong" w:eastAsia="FangSong" w:cs="FangSong"/>
          <w:b/>
          <w:color w:val="auto"/>
          <w:sz w:val="24"/>
          <w:szCs w:val="24"/>
          <w:highlight w:val="none"/>
          <w:lang w:val="en-US" w:eastAsia="zh-CN"/>
        </w:rPr>
      </w:pPr>
    </w:p>
    <w:p w14:paraId="0AE190D6">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rPr>
      </w:pPr>
      <w:r>
        <w:rPr>
          <w:rFonts w:hint="eastAsia" w:ascii="FangSong" w:hAnsi="FangSong" w:eastAsia="FangSong" w:cs="FangSong"/>
          <w:b/>
          <w:color w:val="auto"/>
          <w:sz w:val="24"/>
          <w:szCs w:val="24"/>
          <w:highlight w:val="none"/>
          <w:lang w:val="en-US" w:eastAsia="zh-CN"/>
        </w:rPr>
        <w:t>统一社会信用代码</w:t>
      </w:r>
      <w:r>
        <w:rPr>
          <w:rFonts w:hint="eastAsia" w:ascii="FangSong" w:hAnsi="FangSong" w:eastAsia="FangSong" w:cs="FangSong"/>
          <w:b/>
          <w:color w:val="auto"/>
          <w:sz w:val="24"/>
          <w:szCs w:val="24"/>
          <w:highlight w:val="none"/>
        </w:rPr>
        <w:t>：</w:t>
      </w:r>
      <w:r>
        <w:rPr>
          <w:rFonts w:hint="eastAsia" w:ascii="FangSong" w:hAnsi="FangSong" w:eastAsia="FangSong" w:cs="FangSong"/>
          <w:b/>
          <w:color w:val="auto"/>
          <w:sz w:val="24"/>
          <w:szCs w:val="24"/>
          <w:highlight w:val="none"/>
          <w:lang w:val="en-US" w:eastAsia="zh-CN"/>
        </w:rPr>
        <w:t xml:space="preserve">91441900738562608M   </w:t>
      </w:r>
      <w:r>
        <w:rPr>
          <w:rFonts w:hint="eastAsia" w:ascii="FangSong" w:hAnsi="FangSong" w:eastAsia="FangSong" w:cs="FangSong"/>
          <w:b/>
          <w:color w:val="auto"/>
          <w:sz w:val="24"/>
          <w:szCs w:val="24"/>
          <w:highlight w:val="none"/>
        </w:rPr>
        <w:t xml:space="preserve">  </w:t>
      </w:r>
      <w:r>
        <w:rPr>
          <w:rFonts w:hint="eastAsia" w:ascii="FangSong" w:hAnsi="FangSong" w:eastAsia="FangSong" w:cs="FangSong"/>
          <w:b/>
          <w:color w:val="auto"/>
          <w:sz w:val="24"/>
          <w:szCs w:val="24"/>
          <w:highlight w:val="none"/>
          <w:lang w:val="en-US" w:eastAsia="zh-CN"/>
        </w:rPr>
        <w:t>统一社会信用代码</w:t>
      </w:r>
      <w:r>
        <w:rPr>
          <w:rFonts w:hint="eastAsia" w:ascii="FangSong" w:hAnsi="FangSong" w:eastAsia="FangSong" w:cs="FangSong"/>
          <w:b/>
          <w:color w:val="auto"/>
          <w:sz w:val="24"/>
          <w:szCs w:val="24"/>
          <w:highlight w:val="none"/>
        </w:rPr>
        <w:t>：</w:t>
      </w:r>
    </w:p>
    <w:p w14:paraId="170CB1E7">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rPr>
      </w:pPr>
      <w:r>
        <w:rPr>
          <w:rFonts w:hint="eastAsia" w:ascii="FangSong" w:hAnsi="FangSong" w:eastAsia="FangSong" w:cs="FangSong"/>
          <w:b/>
          <w:color w:val="auto"/>
          <w:sz w:val="24"/>
          <w:szCs w:val="24"/>
          <w:highlight w:val="none"/>
        </w:rPr>
        <w:t>地 址：广东省东莞市南城街道鸿福路</w:t>
      </w:r>
      <w:r>
        <w:rPr>
          <w:rFonts w:hint="eastAsia" w:ascii="FangSong" w:hAnsi="FangSong" w:eastAsia="FangSong" w:cs="FangSong"/>
          <w:b/>
          <w:color w:val="auto"/>
          <w:sz w:val="24"/>
          <w:szCs w:val="24"/>
          <w:highlight w:val="none"/>
          <w:lang w:val="en-US" w:eastAsia="zh-CN"/>
        </w:rPr>
        <w:t xml:space="preserve">        </w:t>
      </w:r>
      <w:r>
        <w:rPr>
          <w:rFonts w:hint="eastAsia" w:ascii="FangSong" w:hAnsi="FangSong" w:eastAsia="FangSong" w:cs="FangSong"/>
          <w:b/>
          <w:color w:val="auto"/>
          <w:sz w:val="24"/>
          <w:szCs w:val="24"/>
          <w:highlight w:val="none"/>
        </w:rPr>
        <w:t>地  址：</w:t>
      </w:r>
    </w:p>
    <w:p w14:paraId="16091B0B">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rPr>
      </w:pPr>
      <w:r>
        <w:rPr>
          <w:rFonts w:hint="eastAsia" w:ascii="FangSong" w:hAnsi="FangSong" w:eastAsia="FangSong" w:cs="FangSong"/>
          <w:b/>
          <w:color w:val="auto"/>
          <w:sz w:val="24"/>
          <w:szCs w:val="24"/>
          <w:highlight w:val="none"/>
        </w:rPr>
        <w:t>106号1栋1811室</w:t>
      </w:r>
    </w:p>
    <w:p w14:paraId="3F8E4F11">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r>
        <w:rPr>
          <w:rFonts w:hint="eastAsia" w:ascii="FangSong" w:hAnsi="FangSong" w:eastAsia="FangSong" w:cs="FangSong"/>
          <w:b/>
          <w:color w:val="auto"/>
          <w:sz w:val="24"/>
          <w:szCs w:val="24"/>
          <w:highlight w:val="none"/>
        </w:rPr>
        <w:t>电  话：0769-23663666</w:t>
      </w:r>
      <w:r>
        <w:rPr>
          <w:rFonts w:hint="eastAsia" w:ascii="FangSong" w:hAnsi="FangSong" w:eastAsia="FangSong" w:cs="FangSong"/>
          <w:b/>
          <w:color w:val="auto"/>
          <w:sz w:val="24"/>
          <w:szCs w:val="24"/>
          <w:highlight w:val="none"/>
          <w:lang w:val="en-US" w:eastAsia="zh-CN"/>
        </w:rPr>
        <w:t xml:space="preserve">              </w:t>
      </w:r>
      <w:r>
        <w:rPr>
          <w:rFonts w:hint="eastAsia" w:ascii="FangSong" w:hAnsi="FangSong" w:eastAsia="FangSong" w:cs="FangSong"/>
          <w:b/>
          <w:color w:val="auto"/>
          <w:sz w:val="24"/>
          <w:szCs w:val="24"/>
          <w:highlight w:val="none"/>
        </w:rPr>
        <w:t xml:space="preserve">      电  话:</w:t>
      </w:r>
    </w:p>
    <w:p w14:paraId="363DDEF6">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eastAsia="zh-CN"/>
        </w:rPr>
      </w:pPr>
      <w:r>
        <w:rPr>
          <w:rFonts w:hint="eastAsia" w:ascii="FangSong" w:hAnsi="FangSong" w:eastAsia="FangSong" w:cs="FangSong"/>
          <w:b/>
          <w:color w:val="auto"/>
          <w:sz w:val="24"/>
          <w:szCs w:val="24"/>
          <w:highlight w:val="none"/>
        </w:rPr>
        <w:t>签约时间：</w:t>
      </w:r>
      <w:r>
        <w:rPr>
          <w:rFonts w:hint="eastAsia" w:ascii="FangSong" w:hAnsi="FangSong" w:eastAsia="FangSong" w:cs="FangSong"/>
          <w:b/>
          <w:color w:val="auto"/>
          <w:sz w:val="24"/>
          <w:szCs w:val="24"/>
          <w:highlight w:val="none"/>
          <w:lang w:val="en-US" w:eastAsia="zh-CN"/>
        </w:rPr>
        <w:t>2026</w:t>
      </w:r>
      <w:r>
        <w:rPr>
          <w:rFonts w:hint="eastAsia" w:ascii="FangSong" w:hAnsi="FangSong" w:eastAsia="FangSong" w:cs="FangSong"/>
          <w:b/>
          <w:color w:val="auto"/>
          <w:sz w:val="24"/>
          <w:szCs w:val="24"/>
          <w:highlight w:val="none"/>
        </w:rPr>
        <w:t>年</w:t>
      </w:r>
      <w:r>
        <w:rPr>
          <w:rFonts w:hint="eastAsia" w:ascii="FangSong" w:hAnsi="FangSong" w:eastAsia="FangSong" w:cs="FangSong"/>
          <w:b/>
          <w:color w:val="auto"/>
          <w:sz w:val="24"/>
          <w:szCs w:val="24"/>
          <w:highlight w:val="none"/>
          <w:lang w:val="en-US" w:eastAsia="zh-CN"/>
        </w:rPr>
        <w:t xml:space="preserve">  </w:t>
      </w:r>
      <w:r>
        <w:rPr>
          <w:rFonts w:hint="eastAsia" w:ascii="FangSong" w:hAnsi="FangSong" w:eastAsia="FangSong" w:cs="FangSong"/>
          <w:b/>
          <w:color w:val="auto"/>
          <w:sz w:val="24"/>
          <w:szCs w:val="24"/>
          <w:highlight w:val="none"/>
        </w:rPr>
        <w:t xml:space="preserve"> 月   日</w:t>
      </w:r>
      <w:r>
        <w:rPr>
          <w:rFonts w:hint="eastAsia" w:ascii="FangSong" w:hAnsi="FangSong" w:eastAsia="FangSong" w:cs="FangSong"/>
          <w:b/>
          <w:color w:val="auto"/>
          <w:sz w:val="24"/>
          <w:szCs w:val="24"/>
          <w:highlight w:val="none"/>
          <w:lang w:val="en-US" w:eastAsia="zh-CN"/>
        </w:rPr>
        <w:t xml:space="preserve">     </w:t>
      </w:r>
      <w:r>
        <w:rPr>
          <w:rFonts w:hint="eastAsia" w:ascii="FangSong" w:hAnsi="FangSong" w:eastAsia="FangSong" w:cs="FangSong"/>
          <w:b/>
          <w:color w:val="auto"/>
          <w:sz w:val="24"/>
          <w:szCs w:val="24"/>
          <w:highlight w:val="none"/>
        </w:rPr>
        <w:t xml:space="preserve">    </w:t>
      </w:r>
      <w:r>
        <w:rPr>
          <w:rFonts w:hint="eastAsia" w:ascii="FangSong" w:hAnsi="FangSong" w:eastAsia="FangSong" w:cs="FangSong"/>
          <w:b/>
          <w:color w:val="auto"/>
          <w:sz w:val="24"/>
          <w:szCs w:val="24"/>
          <w:highlight w:val="none"/>
          <w:lang w:val="en-US" w:eastAsia="zh-CN"/>
        </w:rPr>
        <w:t xml:space="preserve">      </w:t>
      </w:r>
      <w:r>
        <w:rPr>
          <w:rFonts w:hint="eastAsia" w:ascii="FangSong" w:hAnsi="FangSong" w:eastAsia="FangSong" w:cs="FangSong"/>
          <w:b/>
          <w:color w:val="auto"/>
          <w:sz w:val="24"/>
          <w:szCs w:val="24"/>
          <w:highlight w:val="none"/>
        </w:rPr>
        <w:t>签约地点：东莞市</w:t>
      </w:r>
      <w:r>
        <w:rPr>
          <w:rFonts w:hint="eastAsia" w:ascii="FangSong" w:hAnsi="FangSong" w:eastAsia="FangSong" w:cs="FangSong"/>
          <w:b/>
          <w:color w:val="auto"/>
          <w:sz w:val="24"/>
          <w:szCs w:val="24"/>
          <w:highlight w:val="none"/>
          <w:lang w:val="en-US" w:eastAsia="zh-CN"/>
        </w:rPr>
        <w:t>南城</w:t>
      </w:r>
      <w:r>
        <w:rPr>
          <w:rFonts w:hint="eastAsia" w:ascii="FangSong" w:hAnsi="FangSong" w:eastAsia="FangSong" w:cs="FangSong"/>
          <w:b/>
          <w:color w:val="auto"/>
          <w:sz w:val="24"/>
          <w:szCs w:val="24"/>
          <w:highlight w:val="none"/>
          <w:lang w:eastAsia="zh-CN"/>
        </w:rPr>
        <w:t>。</w:t>
      </w:r>
    </w:p>
    <w:p w14:paraId="0A1BED83">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r>
        <w:rPr>
          <w:rFonts w:hint="eastAsia" w:ascii="FangSong" w:hAnsi="FangSong" w:eastAsia="FangSong" w:cs="FangSong"/>
          <w:b/>
          <w:color w:val="auto"/>
          <w:sz w:val="24"/>
          <w:szCs w:val="24"/>
          <w:highlight w:val="none"/>
          <w:lang w:val="en-US" w:eastAsia="zh-CN"/>
        </w:rPr>
        <w:t>【</w:t>
      </w:r>
      <w:r>
        <w:rPr>
          <w:rFonts w:hint="eastAsia" w:ascii="FangSong" w:hAnsi="FangSong" w:eastAsia="FangSong" w:cs="FangSong"/>
          <w:b/>
          <w:color w:val="auto"/>
          <w:sz w:val="24"/>
          <w:szCs w:val="24"/>
          <w:highlight w:val="none"/>
          <w:lang w:eastAsia="zh-CN"/>
        </w:rPr>
        <w:t>甲方人员如有营私舞弊、吃拿卡要等损害乙方合法权益的行为，乙方可拨打投诉专线 4000968086或发邮件至投诉邮箱:zhglzx@nanfeng.cn，也可至广东省东莞市南城街道鸿福路 106号南峰中心12楼内控中心办公室面诉</w:t>
      </w:r>
      <w:r>
        <w:rPr>
          <w:rFonts w:hint="eastAsia" w:ascii="FangSong" w:hAnsi="FangSong" w:eastAsia="FangSong" w:cs="FangSong"/>
          <w:b/>
          <w:color w:val="auto"/>
          <w:sz w:val="24"/>
          <w:szCs w:val="24"/>
          <w:highlight w:val="none"/>
          <w:lang w:val="en-US" w:eastAsia="zh-CN"/>
        </w:rPr>
        <w:t>】</w:t>
      </w:r>
    </w:p>
    <w:p w14:paraId="0427E6B7">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03A7FE00">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33A7908C">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3C1C8E00">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5BB18AE6">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1414B607">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2C970030">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03D04DE0">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686EE43D">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2F9B54CC">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5E3429C7">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0E7EFEC9">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10D3808D">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7B4FAE82">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4D92FFED">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6320F716">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4A752B70">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132752D5">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FangSong" w:hAnsi="FangSong" w:eastAsia="FangSong" w:cs="FangSong"/>
          <w:b/>
          <w:color w:val="auto"/>
          <w:sz w:val="24"/>
          <w:szCs w:val="24"/>
          <w:highlight w:val="none"/>
          <w:lang w:val="en-US" w:eastAsia="zh-CN"/>
        </w:rPr>
      </w:pPr>
    </w:p>
    <w:p w14:paraId="79887417">
      <w:pPr>
        <w:keepNext w:val="0"/>
        <w:keepLines w:val="0"/>
        <w:pageBreakBefore w:val="0"/>
        <w:widowControl w:val="0"/>
        <w:kinsoku/>
        <w:wordWrap/>
        <w:overflowPunct/>
        <w:topLinePunct w:val="0"/>
        <w:autoSpaceDE/>
        <w:autoSpaceDN/>
        <w:bidi w:val="0"/>
        <w:adjustRightInd/>
        <w:snapToGrid/>
        <w:spacing w:line="440" w:lineRule="exact"/>
        <w:jc w:val="right"/>
        <w:textAlignment w:val="auto"/>
        <w:rPr>
          <w:rFonts w:hint="eastAsia" w:ascii="FangSong" w:hAnsi="FangSong" w:eastAsia="FangSong" w:cs="FangSong"/>
          <w:b/>
          <w:color w:val="auto"/>
          <w:sz w:val="30"/>
          <w:szCs w:val="30"/>
          <w:highlight w:val="none"/>
          <w:lang w:val="en-US" w:eastAsia="zh-CN"/>
        </w:rPr>
      </w:pPr>
      <w:r>
        <w:rPr>
          <w:rFonts w:hint="eastAsia" w:ascii="FangSong" w:hAnsi="FangSong" w:eastAsia="FangSong" w:cs="FangSong"/>
          <w:b/>
          <w:color w:val="auto"/>
          <w:sz w:val="30"/>
          <w:szCs w:val="30"/>
          <w:highlight w:val="none"/>
          <w:lang w:val="en-US" w:eastAsia="zh-CN"/>
        </w:rPr>
        <w:t>附件一</w:t>
      </w:r>
    </w:p>
    <w:p w14:paraId="62D7BC57">
      <w:pPr>
        <w:keepNext w:val="0"/>
        <w:keepLines w:val="0"/>
        <w:pageBreakBefore w:val="0"/>
        <w:widowControl w:val="0"/>
        <w:numPr>
          <w:ilvl w:val="0"/>
          <w:numId w:val="0"/>
        </w:numPr>
        <w:kinsoku/>
        <w:wordWrap/>
        <w:overflowPunct/>
        <w:topLinePunct w:val="0"/>
        <w:autoSpaceDE/>
        <w:autoSpaceDN/>
        <w:bidi w:val="0"/>
        <w:adjustRightInd/>
        <w:snapToGrid/>
        <w:spacing w:line="440" w:lineRule="exact"/>
        <w:jc w:val="center"/>
        <w:textAlignment w:val="auto"/>
        <w:rPr>
          <w:rFonts w:hint="eastAsia" w:ascii="FangSong" w:hAnsi="FangSong" w:eastAsia="FangSong" w:cs="FangSong"/>
          <w:b/>
          <w:bCs/>
          <w:sz w:val="30"/>
          <w:szCs w:val="30"/>
          <w:lang w:val="en-US" w:eastAsia="zh-CN"/>
        </w:rPr>
      </w:pPr>
      <w:r>
        <w:rPr>
          <w:rFonts w:hint="eastAsia" w:ascii="FangSong" w:hAnsi="FangSong" w:eastAsia="FangSong" w:cs="FangSong"/>
          <w:b/>
          <w:bCs/>
          <w:sz w:val="30"/>
          <w:szCs w:val="30"/>
          <w:lang w:val="en-US" w:eastAsia="zh-CN"/>
        </w:rPr>
        <w:t>南峰中心幕墙防水补漏工程技术要求</w:t>
      </w:r>
    </w:p>
    <w:p w14:paraId="3AF19150">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b/>
          <w:bCs/>
          <w:sz w:val="24"/>
          <w:szCs w:val="24"/>
          <w:lang w:val="en-US" w:eastAsia="zh-CN"/>
        </w:rPr>
        <w:t>一、施工内容</w:t>
      </w:r>
      <w:r>
        <w:rPr>
          <w:rFonts w:hint="eastAsia" w:ascii="FangSong" w:hAnsi="FangSong" w:eastAsia="FangSong" w:cs="FangSong"/>
          <w:sz w:val="24"/>
          <w:szCs w:val="24"/>
          <w:lang w:val="en-US" w:eastAsia="zh-CN"/>
        </w:rPr>
        <w:t>：南峰中心幕墙及铝合金窗（外墙面）</w:t>
      </w:r>
      <w:r>
        <w:rPr>
          <w:rFonts w:hint="eastAsia" w:ascii="FangSong" w:hAnsi="FangSong" w:eastAsia="FangSong" w:cs="FangSong"/>
          <w:sz w:val="24"/>
          <w:szCs w:val="24"/>
        </w:rPr>
        <w:t>硅酮结构胶</w:t>
      </w:r>
      <w:r>
        <w:rPr>
          <w:rFonts w:hint="eastAsia" w:ascii="FangSong" w:hAnsi="FangSong" w:eastAsia="FangSong" w:cs="FangSong"/>
          <w:sz w:val="24"/>
          <w:szCs w:val="24"/>
          <w:lang w:val="en-US" w:eastAsia="zh-CN"/>
        </w:rPr>
        <w:t>的清除、整体换胶，幕墙及幕墙边缘防水补漏、幕墙底面渗水防治、外墙管边渗水防治。</w:t>
      </w:r>
    </w:p>
    <w:p w14:paraId="291A143C">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b/>
          <w:bCs/>
          <w:sz w:val="24"/>
          <w:szCs w:val="24"/>
          <w:lang w:val="en-US" w:eastAsia="zh-CN"/>
        </w:rPr>
        <w:t>二、施工范围：</w:t>
      </w:r>
      <w:r>
        <w:rPr>
          <w:rFonts w:hint="eastAsia" w:ascii="FangSong" w:hAnsi="FangSong" w:eastAsia="FangSong" w:cs="FangSong"/>
          <w:sz w:val="24"/>
          <w:szCs w:val="24"/>
          <w:lang w:val="en-US" w:eastAsia="zh-CN"/>
        </w:rPr>
        <w:t>南峰中心幕墙及幕墙边缘(离幕墙边框200mm范围）、铝合金窗</w:t>
      </w:r>
    </w:p>
    <w:p w14:paraId="420BE273">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b/>
          <w:bCs/>
          <w:sz w:val="24"/>
          <w:szCs w:val="24"/>
          <w:lang w:val="en-US" w:eastAsia="zh-CN"/>
        </w:rPr>
      </w:pPr>
      <w:r>
        <w:rPr>
          <w:rFonts w:hint="eastAsia" w:ascii="FangSong" w:hAnsi="FangSong" w:eastAsia="FangSong" w:cs="FangSong"/>
          <w:b/>
          <w:bCs/>
          <w:sz w:val="24"/>
          <w:szCs w:val="24"/>
          <w:lang w:val="en-US" w:eastAsia="zh-CN"/>
        </w:rPr>
        <w:t>三、施工要求</w:t>
      </w:r>
    </w:p>
    <w:p w14:paraId="378B43C4">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b/>
          <w:bCs/>
          <w:sz w:val="24"/>
          <w:szCs w:val="24"/>
          <w:lang w:val="en-US" w:eastAsia="zh-CN"/>
        </w:rPr>
      </w:pPr>
      <w:r>
        <w:rPr>
          <w:rFonts w:hint="eastAsia" w:ascii="FangSong" w:hAnsi="FangSong" w:eastAsia="FangSong" w:cs="FangSong"/>
          <w:b/>
          <w:bCs/>
          <w:sz w:val="24"/>
          <w:szCs w:val="24"/>
          <w:lang w:val="en-US" w:eastAsia="zh-CN"/>
        </w:rPr>
        <w:t>1、材料要求：</w:t>
      </w:r>
    </w:p>
    <w:p w14:paraId="0891B21F">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rPr>
      </w:pPr>
      <w:r>
        <w:rPr>
          <w:rFonts w:hint="eastAsia" w:ascii="FangSong" w:hAnsi="FangSong" w:eastAsia="FangSong" w:cs="FangSong"/>
          <w:sz w:val="24"/>
          <w:szCs w:val="24"/>
        </w:rPr>
        <w:t>①硅酮结构胶及密封、衬垫材料硅酮结构密封胶的性能应符合《建筑用硅酮结构密封胶》(GB16776-2005)和《中空玻璃用硅酮结构密封胶》(GB 24266-2009)的规定</w:t>
      </w:r>
      <w:r>
        <w:rPr>
          <w:rFonts w:hint="eastAsia" w:ascii="FangSong" w:hAnsi="FangSong" w:eastAsia="FangSong" w:cs="FangSong"/>
          <w:sz w:val="24"/>
          <w:szCs w:val="24"/>
          <w:lang w:eastAsia="zh-CN"/>
        </w:rPr>
        <w:t>。</w:t>
      </w:r>
      <w:r>
        <w:rPr>
          <w:rFonts w:hint="eastAsia" w:ascii="FangSong" w:hAnsi="FangSong" w:eastAsia="FangSong" w:cs="FangSong"/>
          <w:sz w:val="24"/>
          <w:szCs w:val="24"/>
        </w:rPr>
        <w:t>硅酮结构密封胶使用前，应经国家认可的检测机构进行与其相接触材料的相容性和剥离粘结性试验，并应对邵氏硬度、标准状态拉伸粘结性能进行复验。硅酮结构密封胶不应与聚硫密封胶接触使用。同一幕墙工程应采用同一品牌的硅酮结构密封胶和硅酮建筑密封胶，硅酮结构密封胶和硅酮建筑密封胶必须在有效期内使用。用于石材幕墙的硅酮结构密封胶应有专项试验报告。硅酮建筑密封胶应符合《硅酮建筑密封胶》(GB/T14683-2003)的规定，密封胶的位移能力为土12.5%</w:t>
      </w:r>
      <w:r>
        <w:rPr>
          <w:rFonts w:hint="eastAsia" w:ascii="FangSong" w:hAnsi="FangSong" w:eastAsia="FangSong" w:cs="FangSong"/>
          <w:sz w:val="24"/>
          <w:szCs w:val="24"/>
          <w:lang w:eastAsia="zh-CN"/>
        </w:rPr>
        <w:t>，</w:t>
      </w:r>
      <w:r>
        <w:rPr>
          <w:rFonts w:hint="eastAsia" w:ascii="FangSong" w:hAnsi="FangSong" w:eastAsia="FangSong" w:cs="FangSong"/>
          <w:sz w:val="24"/>
          <w:szCs w:val="24"/>
        </w:rPr>
        <w:t>采用中性硅酮建筑密封胶</w:t>
      </w:r>
      <w:r>
        <w:rPr>
          <w:rFonts w:hint="eastAsia" w:ascii="FangSong" w:hAnsi="FangSong" w:eastAsia="FangSong" w:cs="FangSong"/>
          <w:sz w:val="24"/>
          <w:szCs w:val="24"/>
          <w:lang w:eastAsia="zh-CN"/>
        </w:rPr>
        <w:t>，耐高低温性-50℃至150℃的结构性强度。</w:t>
      </w:r>
      <w:r>
        <w:rPr>
          <w:rFonts w:hint="eastAsia" w:ascii="FangSong" w:hAnsi="FangSong" w:eastAsia="FangSong" w:cs="FangSong"/>
          <w:sz w:val="24"/>
          <w:szCs w:val="24"/>
        </w:rPr>
        <w:t>聚氨酯建筑密封胶的物理力学性能应符合《聚氨酯建筑密封胶》( JC/T 482-2003)的规定。</w:t>
      </w:r>
    </w:p>
    <w:p w14:paraId="5F4A286B">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rPr>
        <w:t>②硅酮结构密封胶、硅酮建筑密封胶及密封材料的质量保证资料:质量保证书和产品合格证、结构硅酮胶剥离试验记录、相溶性检验报告和粘结拉伸试验报告、进口商品的商检证。幕墙紧固件、五金件的质量保证资料:连接件产品合格证、钢材产品合格证、镀锌工艺处理质量证书以及螺栓、滑撑、限位器等产品</w:t>
      </w:r>
      <w:r>
        <w:rPr>
          <w:rFonts w:hint="eastAsia" w:ascii="FangSong" w:hAnsi="FangSong" w:eastAsia="FangSong" w:cs="FangSong"/>
          <w:sz w:val="24"/>
          <w:szCs w:val="24"/>
          <w:lang w:val="en-US" w:eastAsia="zh-CN"/>
        </w:rPr>
        <w:t>合格证。</w:t>
      </w:r>
    </w:p>
    <w:p w14:paraId="0B1039C9">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default" w:ascii="FangSong" w:hAnsi="FangSong" w:eastAsia="FangSong" w:cs="FangSong"/>
          <w:color w:val="C00000"/>
          <w:sz w:val="24"/>
          <w:szCs w:val="24"/>
          <w:lang w:val="en-US" w:eastAsia="zh-CN"/>
        </w:rPr>
      </w:pPr>
      <w:r>
        <w:rPr>
          <w:rFonts w:hint="eastAsia" w:ascii="FangSong" w:hAnsi="FangSong" w:eastAsia="FangSong" w:cs="FangSong"/>
          <w:sz w:val="24"/>
          <w:szCs w:val="24"/>
        </w:rPr>
        <w:t>③</w:t>
      </w:r>
      <w:r>
        <w:rPr>
          <w:rFonts w:hint="eastAsia" w:ascii="FangSong" w:hAnsi="FangSong" w:eastAsia="FangSong" w:cs="FangSong"/>
          <w:sz w:val="24"/>
          <w:szCs w:val="24"/>
          <w:lang w:val="en-US" w:eastAsia="zh-CN"/>
        </w:rPr>
        <w:t>在满足以上</w:t>
      </w:r>
      <w:r>
        <w:rPr>
          <w:rFonts w:hint="eastAsia" w:ascii="FangSong" w:hAnsi="FangSong" w:eastAsia="FangSong" w:cs="FangSong"/>
          <w:sz w:val="24"/>
          <w:szCs w:val="24"/>
        </w:rPr>
        <w:t>①</w:t>
      </w:r>
      <w:r>
        <w:rPr>
          <w:rFonts w:hint="eastAsia" w:ascii="FangSong" w:hAnsi="FangSong" w:eastAsia="FangSong" w:cs="FangSong"/>
          <w:sz w:val="24"/>
          <w:szCs w:val="24"/>
          <w:lang w:eastAsia="zh-CN"/>
        </w:rPr>
        <w:t>、</w:t>
      </w:r>
      <w:r>
        <w:rPr>
          <w:rFonts w:hint="eastAsia" w:ascii="FangSong" w:hAnsi="FangSong" w:eastAsia="FangSong" w:cs="FangSong"/>
          <w:sz w:val="24"/>
          <w:szCs w:val="24"/>
        </w:rPr>
        <w:t>②</w:t>
      </w:r>
      <w:r>
        <w:rPr>
          <w:rFonts w:hint="eastAsia" w:ascii="FangSong" w:hAnsi="FangSong" w:eastAsia="FangSong" w:cs="FangSong"/>
          <w:sz w:val="24"/>
          <w:szCs w:val="24"/>
          <w:lang w:val="en-US" w:eastAsia="zh-CN"/>
        </w:rPr>
        <w:t>条前提下，</w:t>
      </w:r>
      <w:r>
        <w:rPr>
          <w:rFonts w:hint="eastAsia" w:ascii="FangSong" w:hAnsi="FangSong" w:eastAsia="FangSong" w:cs="FangSong"/>
          <w:color w:val="FF0000"/>
          <w:sz w:val="24"/>
          <w:szCs w:val="24"/>
        </w:rPr>
        <w:t>幕墙耐候胶</w:t>
      </w:r>
      <w:r>
        <w:rPr>
          <w:rFonts w:hint="eastAsia" w:ascii="FangSong" w:hAnsi="FangSong" w:eastAsia="FangSong" w:cs="FangSong"/>
          <w:color w:val="FF0000"/>
          <w:sz w:val="24"/>
          <w:szCs w:val="24"/>
          <w:lang w:val="en-US" w:eastAsia="zh-CN"/>
        </w:rPr>
        <w:t>品牌范围以甲方确认为准。</w:t>
      </w:r>
    </w:p>
    <w:p w14:paraId="6A8AD9B5">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color w:val="auto"/>
          <w:sz w:val="24"/>
          <w:szCs w:val="24"/>
          <w:lang w:val="en-US" w:eastAsia="zh-CN"/>
        </w:rPr>
      </w:pPr>
      <w:r>
        <w:rPr>
          <w:rFonts w:hint="eastAsia" w:ascii="FangSong" w:hAnsi="FangSong" w:eastAsia="FangSong" w:cs="FangSong"/>
          <w:color w:val="auto"/>
          <w:sz w:val="24"/>
          <w:szCs w:val="24"/>
          <w:lang w:val="en-US" w:eastAsia="zh-CN"/>
        </w:rPr>
        <w:t>④橡胶材料应符合《建筑门窗、幕墙用密封胶条》(GB/T24498-2009)《工业用橡胶板》(GB/T 5574-2008)《建筑橡胶密封垫预成型实心硫化的结构密封垫用材料规范》(HG/T3099-2004)的规定，宜采用三元乙丙橡胶、硅橡胶、氯丁橡胶。玻璃支承垫块宜采用邵氏硬度为 80~90的氯丁橡胶等材料，不得使用硫化再生橡胶、木片或其他吸水性材料。不同金属材料接触面设置的绝缘隔离垫片,宜采用尼龙、聚氯乙烯(PVC)等制品。</w:t>
      </w:r>
    </w:p>
    <w:p w14:paraId="6B3CFA12">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color w:val="auto"/>
          <w:sz w:val="24"/>
          <w:szCs w:val="24"/>
          <w:lang w:val="en-US" w:eastAsia="zh-CN"/>
        </w:rPr>
      </w:pPr>
      <w:r>
        <w:rPr>
          <w:rFonts w:hint="eastAsia" w:ascii="FangSong" w:hAnsi="FangSong" w:eastAsia="FangSong" w:cs="FangSong"/>
          <w:color w:val="auto"/>
          <w:sz w:val="24"/>
          <w:szCs w:val="24"/>
          <w:lang w:val="en-US" w:eastAsia="zh-CN"/>
        </w:rPr>
        <w:t>⑤幕墙采用聚乙烯泡沫棒作为填充材料，其密度应不大于37kg/m</w:t>
      </w:r>
      <w:r>
        <w:rPr>
          <w:rFonts w:hint="eastAsia" w:ascii="FangSong" w:hAnsi="FangSong" w:eastAsia="FangSong" w:cs="FangSong"/>
          <w:color w:val="auto"/>
          <w:sz w:val="24"/>
          <w:szCs w:val="24"/>
          <w:vertAlign w:val="superscript"/>
          <w:lang w:val="en-US" w:eastAsia="zh-CN"/>
        </w:rPr>
        <w:t>3</w:t>
      </w:r>
      <w:r>
        <w:rPr>
          <w:rFonts w:hint="eastAsia" w:ascii="FangSong" w:hAnsi="FangSong" w:eastAsia="FangSong" w:cs="FangSong"/>
          <w:color w:val="auto"/>
          <w:sz w:val="24"/>
          <w:szCs w:val="24"/>
          <w:lang w:val="en-US" w:eastAsia="zh-CN"/>
        </w:rPr>
        <w:t>玻璃幕墙采用的低发泡间隔双面胶带，其质量要求如下:(1)当玻璃幕墙风荷载小于或等于 1.8kN/m</w:t>
      </w:r>
      <w:r>
        <w:rPr>
          <w:rFonts w:hint="eastAsia" w:ascii="FangSong" w:hAnsi="FangSong" w:eastAsia="FangSong" w:cs="FangSong"/>
          <w:color w:val="auto"/>
          <w:sz w:val="24"/>
          <w:szCs w:val="24"/>
          <w:vertAlign w:val="superscript"/>
          <w:lang w:val="en-US" w:eastAsia="zh-CN"/>
        </w:rPr>
        <w:t>2</w:t>
      </w:r>
      <w:r>
        <w:rPr>
          <w:rFonts w:hint="eastAsia" w:ascii="FangSong" w:hAnsi="FangSong" w:eastAsia="FangSong" w:cs="FangSong"/>
          <w:color w:val="auto"/>
          <w:sz w:val="24"/>
          <w:szCs w:val="24"/>
          <w:lang w:val="en-US" w:eastAsia="zh-CN"/>
        </w:rPr>
        <w:t>时，宜选用聚乙烯树脂低发泡双面胶带。(2)当玻璃幕墙风荷载大于1.8kN/m</w:t>
      </w:r>
      <w:r>
        <w:rPr>
          <w:rFonts w:hint="eastAsia" w:ascii="FangSong" w:hAnsi="FangSong" w:eastAsia="FangSong" w:cs="FangSong"/>
          <w:color w:val="auto"/>
          <w:sz w:val="24"/>
          <w:szCs w:val="24"/>
          <w:vertAlign w:val="superscript"/>
          <w:lang w:val="en-US" w:eastAsia="zh-CN"/>
        </w:rPr>
        <w:t>2</w:t>
      </w:r>
      <w:r>
        <w:rPr>
          <w:rFonts w:hint="eastAsia" w:ascii="FangSong" w:hAnsi="FangSong" w:eastAsia="FangSong" w:cs="FangSong"/>
          <w:color w:val="auto"/>
          <w:sz w:val="24"/>
          <w:szCs w:val="24"/>
          <w:lang w:val="en-US" w:eastAsia="zh-CN"/>
        </w:rPr>
        <w:t>时，宜选用中等硬度的聚胺基甲酸乙脂低发泡间隔双面胶带。(3)中等硬度的聚胺基甲酸乙脂低发泡间隔双面胶带或聚乙烯树脂低发泡双面胶带，其厚度宜比结构胶厚度大1mm。与单组分硅酮结构密封胶配合使用的低发泡间隔双面胶带，宜具有透气性。</w:t>
      </w:r>
    </w:p>
    <w:p w14:paraId="01F76EFE">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color w:val="auto"/>
          <w:sz w:val="24"/>
          <w:szCs w:val="24"/>
          <w:lang w:val="en-US" w:eastAsia="zh-CN"/>
        </w:rPr>
      </w:pPr>
      <w:r>
        <w:rPr>
          <w:rFonts w:hint="eastAsia" w:ascii="FangSong" w:hAnsi="FangSong" w:eastAsia="FangSong" w:cs="FangSong"/>
          <w:color w:val="auto"/>
          <w:sz w:val="24"/>
          <w:szCs w:val="24"/>
          <w:lang w:val="en-US" w:eastAsia="zh-CN"/>
        </w:rPr>
        <w:t>⑥防水涂料品牌范围：东方雨虹YUHONG、西卡SIKA、科顺CKS、卓宝JOABOA、德高DAVCO、马贝MAPEI</w:t>
      </w:r>
    </w:p>
    <w:p w14:paraId="0E0824E0">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color w:val="auto"/>
          <w:sz w:val="24"/>
          <w:szCs w:val="24"/>
          <w:lang w:val="en-US" w:eastAsia="zh-CN"/>
        </w:rPr>
      </w:pPr>
      <w:r>
        <w:rPr>
          <w:rFonts w:hint="eastAsia" w:ascii="FangSong" w:hAnsi="FangSong" w:eastAsia="FangSong" w:cs="FangSong"/>
          <w:sz w:val="24"/>
          <w:szCs w:val="24"/>
          <w:lang w:val="en-US" w:eastAsia="zh-CN"/>
        </w:rPr>
        <w:t>⑦透明防水胶</w:t>
      </w:r>
      <w:r>
        <w:rPr>
          <w:rFonts w:hint="eastAsia" w:ascii="FangSong" w:hAnsi="FangSong" w:eastAsia="FangSong" w:cs="FangSong"/>
          <w:color w:val="auto"/>
          <w:sz w:val="24"/>
          <w:szCs w:val="24"/>
          <w:lang w:val="en-US" w:eastAsia="zh-CN"/>
        </w:rPr>
        <w:t>品牌范围：立邦、东方雨虹YUHONG、德高DAVCO、三棵树、科顺CKS</w:t>
      </w:r>
    </w:p>
    <w:p w14:paraId="16E4D9CF">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color w:val="auto"/>
          <w:sz w:val="24"/>
          <w:szCs w:val="24"/>
          <w:lang w:val="en-US" w:eastAsia="zh-CN"/>
        </w:rPr>
        <w:t>⑧发泡剂品牌范围：千居美黄金型、雨虹防水 PU200加强型、威卡固NIKAGU加强型VPU305 、速的奥发泡胶</w:t>
      </w:r>
    </w:p>
    <w:p w14:paraId="654D727D">
      <w:pPr>
        <w:keepNext w:val="0"/>
        <w:keepLines w:val="0"/>
        <w:pageBreakBefore w:val="0"/>
        <w:widowControl w:val="0"/>
        <w:numPr>
          <w:ilvl w:val="0"/>
          <w:numId w:val="2"/>
        </w:numPr>
        <w:kinsoku/>
        <w:wordWrap/>
        <w:overflowPunct/>
        <w:topLinePunct w:val="0"/>
        <w:autoSpaceDE/>
        <w:autoSpaceDN/>
        <w:bidi w:val="0"/>
        <w:adjustRightInd/>
        <w:snapToGrid/>
        <w:spacing w:line="440" w:lineRule="exact"/>
        <w:textAlignment w:val="auto"/>
        <w:rPr>
          <w:rFonts w:hint="eastAsia" w:ascii="FangSong" w:hAnsi="FangSong" w:eastAsia="FangSong" w:cs="FangSong"/>
          <w:b/>
          <w:bCs/>
          <w:color w:val="auto"/>
          <w:sz w:val="24"/>
          <w:szCs w:val="24"/>
          <w:lang w:val="en-US" w:eastAsia="zh-CN"/>
        </w:rPr>
      </w:pPr>
      <w:r>
        <w:rPr>
          <w:rFonts w:hint="eastAsia" w:ascii="FangSong" w:hAnsi="FangSong" w:eastAsia="FangSong" w:cs="FangSong"/>
          <w:b/>
          <w:bCs/>
          <w:color w:val="auto"/>
          <w:sz w:val="24"/>
          <w:szCs w:val="24"/>
          <w:lang w:val="en-US" w:eastAsia="zh-CN"/>
        </w:rPr>
        <w:t>主要机具：</w:t>
      </w:r>
    </w:p>
    <w:p w14:paraId="4927C792">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i w:val="0"/>
          <w:iCs w:val="0"/>
          <w:caps w:val="0"/>
          <w:color w:val="333333"/>
          <w:spacing w:val="0"/>
          <w:sz w:val="24"/>
          <w:szCs w:val="24"/>
          <w:shd w:val="clear" w:color="auto" w:fill="FFFFFF"/>
          <w:lang w:val="en-US" w:eastAsia="zh-CN"/>
        </w:rPr>
      </w:pPr>
      <w:r>
        <w:rPr>
          <w:rFonts w:hint="eastAsia" w:ascii="FangSong" w:hAnsi="FangSong" w:eastAsia="FangSong" w:cs="FangSong"/>
          <w:color w:val="auto"/>
          <w:sz w:val="24"/>
          <w:szCs w:val="24"/>
          <w:lang w:val="en-US" w:eastAsia="zh-CN"/>
        </w:rPr>
        <w:t>①本工程高空作业工具不限于：高空作业平台、吊篮、吊绳、升降机、登高车等。</w:t>
      </w:r>
      <w:r>
        <w:rPr>
          <w:rFonts w:hint="eastAsia" w:ascii="FangSong" w:hAnsi="FangSong" w:eastAsia="FangSong" w:cs="FangSong"/>
          <w:i w:val="0"/>
          <w:iCs w:val="0"/>
          <w:caps w:val="0"/>
          <w:color w:val="333333"/>
          <w:spacing w:val="0"/>
          <w:sz w:val="24"/>
          <w:szCs w:val="24"/>
          <w:shd w:val="clear" w:color="auto" w:fill="FFFFFF"/>
          <w:lang w:val="en-US" w:eastAsia="zh-CN"/>
        </w:rPr>
        <w:t xml:space="preserve">  </w:t>
      </w:r>
      <w:r>
        <w:rPr>
          <w:rFonts w:hint="eastAsia" w:ascii="FangSong" w:hAnsi="FangSong" w:eastAsia="FangSong" w:cs="FangSong"/>
          <w:lang w:val="en-US" w:eastAsia="zh-CN"/>
        </w:rPr>
        <w:t xml:space="preserve">  </w:t>
      </w:r>
      <w:r>
        <w:rPr>
          <w:rFonts w:hint="eastAsia" w:ascii="FangSong" w:hAnsi="FangSong" w:eastAsia="FangSong" w:cs="FangSong"/>
          <w:i w:val="0"/>
          <w:iCs w:val="0"/>
          <w:caps w:val="0"/>
          <w:color w:val="333333"/>
          <w:spacing w:val="0"/>
          <w:sz w:val="24"/>
          <w:szCs w:val="24"/>
          <w:shd w:val="clear" w:color="auto" w:fill="FFFFFF"/>
          <w:lang w:val="en-US" w:eastAsia="zh-CN"/>
        </w:rPr>
        <w:t xml:space="preserve">   </w:t>
      </w:r>
    </w:p>
    <w:p w14:paraId="7679EAB5">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i w:val="0"/>
          <w:iCs w:val="0"/>
          <w:caps w:val="0"/>
          <w:color w:val="333333"/>
          <w:spacing w:val="0"/>
          <w:sz w:val="24"/>
          <w:szCs w:val="24"/>
          <w:shd w:val="clear" w:color="auto" w:fill="FFFFFF"/>
          <w:lang w:val="en-US" w:eastAsia="zh-CN"/>
        </w:rPr>
        <w:drawing>
          <wp:anchor distT="0" distB="0" distL="114300" distR="114300" simplePos="0" relativeHeight="251659264" behindDoc="0" locked="0" layoutInCell="1" allowOverlap="1">
            <wp:simplePos x="0" y="0"/>
            <wp:positionH relativeFrom="column">
              <wp:posOffset>15875</wp:posOffset>
            </wp:positionH>
            <wp:positionV relativeFrom="paragraph">
              <wp:posOffset>30480</wp:posOffset>
            </wp:positionV>
            <wp:extent cx="1376680" cy="1633220"/>
            <wp:effectExtent l="0" t="0" r="13970" b="5080"/>
            <wp:wrapTopAndBottom/>
            <wp:docPr id="2" name="图片 1" descr="171893869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1718938690042"/>
                    <pic:cNvPicPr>
                      <a:picLocks noChangeAspect="1"/>
                    </pic:cNvPicPr>
                  </pic:nvPicPr>
                  <pic:blipFill>
                    <a:blip r:embed="rId5"/>
                    <a:stretch>
                      <a:fillRect/>
                    </a:stretch>
                  </pic:blipFill>
                  <pic:spPr>
                    <a:xfrm>
                      <a:off x="0" y="0"/>
                      <a:ext cx="1376680" cy="1633220"/>
                    </a:xfrm>
                    <a:prstGeom prst="rect">
                      <a:avLst/>
                    </a:prstGeom>
                    <a:noFill/>
                    <a:ln>
                      <a:noFill/>
                    </a:ln>
                  </pic:spPr>
                </pic:pic>
              </a:graphicData>
            </a:graphic>
          </wp:anchor>
        </w:drawing>
      </w:r>
      <w:r>
        <w:rPr>
          <w:rFonts w:hint="eastAsia" w:ascii="FangSong" w:hAnsi="FangSong" w:eastAsia="FangSong" w:cs="FangSong"/>
        </w:rPr>
        <w:drawing>
          <wp:anchor distT="0" distB="0" distL="114300" distR="114300" simplePos="0" relativeHeight="251660288" behindDoc="0" locked="0" layoutInCell="1" allowOverlap="1">
            <wp:simplePos x="0" y="0"/>
            <wp:positionH relativeFrom="column">
              <wp:posOffset>1579245</wp:posOffset>
            </wp:positionH>
            <wp:positionV relativeFrom="paragraph">
              <wp:posOffset>43815</wp:posOffset>
            </wp:positionV>
            <wp:extent cx="1824990" cy="1609090"/>
            <wp:effectExtent l="0" t="0" r="3810" b="10160"/>
            <wp:wrapTopAndBottom/>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1824990" cy="1609090"/>
                    </a:xfrm>
                    <a:prstGeom prst="rect">
                      <a:avLst/>
                    </a:prstGeom>
                    <a:noFill/>
                    <a:ln>
                      <a:noFill/>
                    </a:ln>
                  </pic:spPr>
                </pic:pic>
              </a:graphicData>
            </a:graphic>
          </wp:anchor>
        </w:drawing>
      </w:r>
      <w:r>
        <w:rPr>
          <w:rFonts w:hint="eastAsia" w:ascii="FangSong" w:hAnsi="FangSong" w:eastAsia="FangSong" w:cs="FangSong"/>
        </w:rPr>
        <w:drawing>
          <wp:anchor distT="0" distB="0" distL="114300" distR="114300" simplePos="0" relativeHeight="251661312" behindDoc="0" locked="0" layoutInCell="1" allowOverlap="1">
            <wp:simplePos x="0" y="0"/>
            <wp:positionH relativeFrom="column">
              <wp:posOffset>3572510</wp:posOffset>
            </wp:positionH>
            <wp:positionV relativeFrom="paragraph">
              <wp:posOffset>45720</wp:posOffset>
            </wp:positionV>
            <wp:extent cx="1397635" cy="1604645"/>
            <wp:effectExtent l="0" t="0" r="12065" b="14605"/>
            <wp:wrapTopAndBottom/>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7"/>
                    <a:stretch>
                      <a:fillRect/>
                    </a:stretch>
                  </pic:blipFill>
                  <pic:spPr>
                    <a:xfrm>
                      <a:off x="0" y="0"/>
                      <a:ext cx="1397635" cy="1604645"/>
                    </a:xfrm>
                    <a:prstGeom prst="rect">
                      <a:avLst/>
                    </a:prstGeom>
                    <a:noFill/>
                    <a:ln>
                      <a:noFill/>
                    </a:ln>
                  </pic:spPr>
                </pic:pic>
              </a:graphicData>
            </a:graphic>
          </wp:anchor>
        </w:drawing>
      </w:r>
      <w:r>
        <w:rPr>
          <w:rFonts w:hint="eastAsia" w:ascii="FangSong" w:hAnsi="FangSong" w:eastAsia="FangSong" w:cs="FangSong"/>
          <w:sz w:val="24"/>
          <w:szCs w:val="24"/>
        </w:rPr>
        <w:t>②</w:t>
      </w:r>
      <w:r>
        <w:rPr>
          <w:rFonts w:hint="eastAsia" w:ascii="FangSong" w:hAnsi="FangSong" w:eastAsia="FangSong" w:cs="FangSong"/>
          <w:sz w:val="24"/>
          <w:szCs w:val="24"/>
          <w:lang w:val="en-US" w:eastAsia="zh-CN"/>
        </w:rPr>
        <w:t xml:space="preserve">打胶除胶工具、介刀等。 </w:t>
      </w:r>
    </w:p>
    <w:p w14:paraId="315CF6E0">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rPr>
        <w:t>③</w:t>
      </w:r>
      <w:r>
        <w:rPr>
          <w:rFonts w:hint="eastAsia" w:ascii="FangSong" w:hAnsi="FangSong" w:eastAsia="FangSong" w:cs="FangSong"/>
          <w:sz w:val="24"/>
          <w:szCs w:val="24"/>
          <w:lang w:val="en-US" w:eastAsia="zh-CN"/>
        </w:rPr>
        <w:t>打胶前贴好美纹纸。</w:t>
      </w:r>
    </w:p>
    <w:p w14:paraId="479C8223">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b/>
          <w:bCs/>
          <w:color w:val="auto"/>
          <w:sz w:val="24"/>
          <w:szCs w:val="24"/>
          <w:lang w:val="en-US" w:eastAsia="zh-CN"/>
        </w:rPr>
      </w:pPr>
      <w:r>
        <w:rPr>
          <w:rFonts w:hint="eastAsia" w:ascii="FangSong" w:hAnsi="FangSong" w:eastAsia="FangSong" w:cs="FangSong"/>
          <w:b/>
          <w:bCs/>
          <w:sz w:val="24"/>
          <w:szCs w:val="24"/>
          <w:lang w:val="en-US" w:eastAsia="zh-CN"/>
        </w:rPr>
        <w:t>3、</w:t>
      </w:r>
      <w:r>
        <w:rPr>
          <w:rFonts w:hint="eastAsia" w:ascii="FangSong" w:hAnsi="FangSong" w:eastAsia="FangSong" w:cs="FangSong"/>
          <w:b/>
          <w:bCs/>
          <w:color w:val="auto"/>
          <w:sz w:val="24"/>
          <w:szCs w:val="24"/>
          <w:lang w:val="en-US" w:eastAsia="zh-CN"/>
        </w:rPr>
        <w:t>玻璃幕墙（局部）漏水修补方案：</w:t>
      </w:r>
    </w:p>
    <w:p w14:paraId="2BA19C79">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color w:val="auto"/>
          <w:sz w:val="24"/>
          <w:szCs w:val="24"/>
          <w:lang w:val="en-US" w:eastAsia="zh-CN"/>
        </w:rPr>
      </w:pPr>
      <w:r>
        <w:rPr>
          <w:rFonts w:hint="eastAsia" w:ascii="FangSong" w:hAnsi="FangSong" w:eastAsia="FangSong" w:cs="FangSong"/>
          <w:color w:val="auto"/>
          <w:sz w:val="24"/>
          <w:szCs w:val="24"/>
          <w:lang w:val="en-US" w:eastAsia="zh-CN"/>
        </w:rPr>
        <w:t>①先找到漏水的具体位置，常见的漏水位置包括窗户框体、密封</w:t>
      </w:r>
      <w:r>
        <w:rPr>
          <w:rFonts w:hint="eastAsia" w:ascii="FangSong" w:hAnsi="FangSong" w:eastAsia="FangSong" w:cs="FangSong"/>
          <w:color w:val="auto"/>
          <w:sz w:val="24"/>
          <w:szCs w:val="24"/>
        </w:rPr>
        <w:t>耐候胶</w:t>
      </w:r>
      <w:r>
        <w:rPr>
          <w:rFonts w:hint="eastAsia" w:ascii="FangSong" w:hAnsi="FangSong" w:eastAsia="FangSong" w:cs="FangSong"/>
          <w:color w:val="auto"/>
          <w:sz w:val="24"/>
          <w:szCs w:val="24"/>
          <w:lang w:eastAsia="zh-CN"/>
        </w:rPr>
        <w:t>、</w:t>
      </w:r>
      <w:r>
        <w:rPr>
          <w:rFonts w:hint="eastAsia" w:ascii="FangSong" w:hAnsi="FangSong" w:eastAsia="FangSong" w:cs="FangSong"/>
          <w:color w:val="auto"/>
          <w:sz w:val="24"/>
          <w:szCs w:val="24"/>
          <w:lang w:val="en-US" w:eastAsia="zh-CN"/>
        </w:rPr>
        <w:t>玻璃边缘和四周的密封胶条。找到漏水位置，去除原有密封胶且清理干净后，采用专用的密封胶进行补缝。</w:t>
      </w:r>
    </w:p>
    <w:p w14:paraId="13E5605D">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color w:val="auto"/>
          <w:sz w:val="24"/>
          <w:szCs w:val="24"/>
        </w:rPr>
        <w:t>②</w:t>
      </w:r>
      <w:r>
        <w:rPr>
          <w:rFonts w:hint="eastAsia" w:ascii="FangSong" w:hAnsi="FangSong" w:eastAsia="FangSong" w:cs="FangSong"/>
          <w:color w:val="auto"/>
          <w:sz w:val="24"/>
          <w:szCs w:val="24"/>
          <w:lang w:val="en-US" w:eastAsia="zh-CN"/>
        </w:rPr>
        <w:t>在进行换胶补胶之前，需要将漏水位置周围的区域进行清理，确保表面干净无尘。同时，尽量选择干燥的天气进行施工，以免雨</w:t>
      </w:r>
      <w:r>
        <w:rPr>
          <w:rFonts w:hint="eastAsia" w:ascii="FangSong" w:hAnsi="FangSong" w:eastAsia="FangSong" w:cs="FangSong"/>
          <w:sz w:val="24"/>
          <w:szCs w:val="24"/>
          <w:lang w:val="en-US" w:eastAsia="zh-CN"/>
        </w:rPr>
        <w:t>水再次侵入漏水处。使用合适的密封胶器械将密封胶均匀地涂抹于漏水位置，确保其填充整个漏缝。使用专业的工具可以确保密封胶的均匀涂抹，并且保证其密封效果。</w:t>
      </w:r>
    </w:p>
    <w:p w14:paraId="6B9BF4DB">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rPr>
        <w:t>③</w:t>
      </w:r>
      <w:r>
        <w:rPr>
          <w:rFonts w:hint="eastAsia" w:ascii="FangSong" w:hAnsi="FangSong" w:eastAsia="FangSong" w:cs="FangSong"/>
          <w:sz w:val="24"/>
          <w:szCs w:val="24"/>
          <w:lang w:val="en-US" w:eastAsia="zh-CN"/>
        </w:rPr>
        <w:t>换胶补胶后，需要等待一定的时间，让密封胶充分固化。一般情况下，固化时间需要根据密封胶的说明书来确定，一般在24小时内即可固化完全。在固化期间，建议避免其他物体对修补处的碰触，以免影响修补效果。此外，可以增设排水系统，确保雨水及时排出，减少对幕墙的冲击。</w:t>
      </w:r>
    </w:p>
    <w:p w14:paraId="42EE4529">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leftChars="0"/>
        <w:textAlignment w:val="auto"/>
        <w:rPr>
          <w:rFonts w:hint="eastAsia" w:ascii="FangSong" w:hAnsi="FangSong" w:eastAsia="FangSong" w:cs="FangSong"/>
          <w:b/>
          <w:bCs/>
          <w:sz w:val="24"/>
          <w:szCs w:val="24"/>
          <w:lang w:val="en-US" w:eastAsia="zh-CN"/>
        </w:rPr>
      </w:pPr>
      <w:r>
        <w:rPr>
          <w:rFonts w:hint="eastAsia" w:ascii="FangSong" w:hAnsi="FangSong" w:eastAsia="FangSong" w:cs="FangSong"/>
          <w:b/>
          <w:bCs/>
          <w:sz w:val="24"/>
          <w:szCs w:val="24"/>
          <w:lang w:val="en-US" w:eastAsia="zh-CN"/>
        </w:rPr>
        <w:t>4、玻璃幕墙边缘(离幕墙边框200mm范围）防水补漏施工流程：</w:t>
      </w:r>
    </w:p>
    <w:p w14:paraId="7BF6B10D">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基层清理→裂缝处理→孔洞修补→防水处理→密封处理→保护层施工→检查验收</w:t>
      </w:r>
    </w:p>
    <w:p w14:paraId="44701864">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color w:val="auto"/>
          <w:sz w:val="24"/>
          <w:szCs w:val="24"/>
          <w:lang w:val="en-US" w:eastAsia="zh-CN"/>
        </w:rPr>
        <w:t>①</w:t>
      </w:r>
      <w:r>
        <w:rPr>
          <w:rFonts w:hint="eastAsia" w:ascii="FangSong" w:hAnsi="FangSong" w:eastAsia="FangSong" w:cs="FangSong"/>
          <w:sz w:val="24"/>
          <w:szCs w:val="24"/>
          <w:lang w:val="en-US" w:eastAsia="zh-CN"/>
        </w:rPr>
        <w:t>基层清理:清除外墙表面的污垢、灰尘、空鼓的饰面等。对于裂缝、疏松部位，进行凿除和清理。</w:t>
      </w:r>
    </w:p>
    <w:p w14:paraId="0AE16F69">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color w:val="auto"/>
          <w:sz w:val="24"/>
          <w:szCs w:val="24"/>
          <w:lang w:val="en-US" w:eastAsia="zh-CN"/>
        </w:rPr>
        <w:t>②</w:t>
      </w:r>
      <w:r>
        <w:rPr>
          <w:rFonts w:hint="eastAsia" w:ascii="FangSong" w:hAnsi="FangSong" w:eastAsia="FangSong" w:cs="FangSong"/>
          <w:sz w:val="24"/>
          <w:szCs w:val="24"/>
          <w:lang w:val="en-US" w:eastAsia="zh-CN"/>
        </w:rPr>
        <w:t>裂缝处理:对于较宽的裂缝，先进行开槽处理。用专用的裂缝修补材料填充裂缝，确保填充密实。</w:t>
      </w:r>
    </w:p>
    <w:p w14:paraId="08FFCBE8">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color w:val="auto"/>
          <w:sz w:val="24"/>
          <w:szCs w:val="24"/>
          <w:lang w:val="en-US" w:eastAsia="zh-CN"/>
        </w:rPr>
        <w:t>③</w:t>
      </w:r>
      <w:r>
        <w:rPr>
          <w:rFonts w:hint="eastAsia" w:ascii="FangSong" w:hAnsi="FangSong" w:eastAsia="FangSong" w:cs="FangSong"/>
          <w:sz w:val="24"/>
          <w:szCs w:val="24"/>
          <w:lang w:val="en-US" w:eastAsia="zh-CN"/>
        </w:rPr>
        <w:t>孔洞修补:采用修补材料进行封堵。</w:t>
      </w:r>
    </w:p>
    <w:p w14:paraId="41C87AAF">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color w:val="auto"/>
          <w:sz w:val="24"/>
          <w:szCs w:val="24"/>
          <w:lang w:val="en-US" w:eastAsia="zh-CN"/>
        </w:rPr>
        <w:t>④</w:t>
      </w:r>
      <w:r>
        <w:rPr>
          <w:rFonts w:hint="eastAsia" w:ascii="FangSong" w:hAnsi="FangSong" w:eastAsia="FangSong" w:cs="FangSong"/>
          <w:sz w:val="24"/>
          <w:szCs w:val="24"/>
          <w:lang w:val="en-US" w:eastAsia="zh-CN"/>
        </w:rPr>
        <w:t>防水处理:在外墙涂刷防水涂料，确保涂层均匀、无漏涂。重点部位如阴阳角、穿墙管根部等要加强处理。</w:t>
      </w:r>
    </w:p>
    <w:p w14:paraId="7DF3E7D4">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color w:val="auto"/>
          <w:sz w:val="24"/>
          <w:szCs w:val="24"/>
          <w:lang w:val="en-US" w:eastAsia="zh-CN"/>
        </w:rPr>
        <w:t>⑤</w:t>
      </w:r>
      <w:r>
        <w:rPr>
          <w:rFonts w:hint="eastAsia" w:ascii="FangSong" w:hAnsi="FangSong" w:eastAsia="FangSong" w:cs="FangSong"/>
          <w:sz w:val="24"/>
          <w:szCs w:val="24"/>
          <w:lang w:val="en-US" w:eastAsia="zh-CN"/>
        </w:rPr>
        <w:t>密封处理:对与墙体连接处等缝隙，使用密封胶进行密封。部分加强位置涂刷透明防水胶。</w:t>
      </w:r>
    </w:p>
    <w:p w14:paraId="462F2568">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color w:val="auto"/>
          <w:sz w:val="24"/>
          <w:szCs w:val="24"/>
          <w:lang w:val="en-US" w:eastAsia="zh-CN"/>
        </w:rPr>
        <w:t>⑥</w:t>
      </w:r>
      <w:r>
        <w:rPr>
          <w:rFonts w:hint="eastAsia" w:ascii="FangSong" w:hAnsi="FangSong" w:eastAsia="FangSong" w:cs="FangSong"/>
          <w:sz w:val="24"/>
          <w:szCs w:val="24"/>
          <w:lang w:val="en-US" w:eastAsia="zh-CN"/>
        </w:rPr>
        <w:t>保护层施工:根据现场情况在外墙防水层上施工保护层，如水泥砂浆保护层等。</w:t>
      </w:r>
    </w:p>
    <w:p w14:paraId="04A9D3B8">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⑦检查验收:施工完成后，进行全面检查，查看有无漏涂、裂、空鼓等问题。进行淋水试验，检查防水效果。</w:t>
      </w:r>
    </w:p>
    <w:p w14:paraId="5E1E6DDA">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b/>
          <w:bCs/>
          <w:sz w:val="24"/>
          <w:szCs w:val="24"/>
          <w:lang w:val="en-US" w:eastAsia="zh-CN"/>
        </w:rPr>
      </w:pPr>
      <w:r>
        <w:rPr>
          <w:rFonts w:hint="eastAsia" w:ascii="FangSong" w:hAnsi="FangSong" w:eastAsia="FangSong" w:cs="FangSong"/>
          <w:b/>
          <w:bCs/>
          <w:sz w:val="24"/>
          <w:szCs w:val="24"/>
          <w:lang w:val="en-US" w:eastAsia="zh-CN"/>
        </w:rPr>
        <w:t>5、玻璃幕墙换胶施工流程：</w:t>
      </w:r>
    </w:p>
    <w:p w14:paraId="7CEBBD4F">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b/>
          <w:bCs/>
          <w:sz w:val="24"/>
          <w:szCs w:val="24"/>
          <w:lang w:val="en-US" w:eastAsia="zh-CN"/>
        </w:rPr>
      </w:pPr>
      <w:r>
        <w:rPr>
          <w:rFonts w:hint="eastAsia" w:ascii="FangSong" w:hAnsi="FangSong" w:eastAsia="FangSong" w:cs="FangSong"/>
          <w:sz w:val="24"/>
          <w:szCs w:val="24"/>
          <w:lang w:val="en-US" w:eastAsia="zh-CN"/>
        </w:rPr>
        <w:t>铲除开（龟）裂耐候胶→基层清理→玻璃周边贴美纹纸→重新打耐候胶→室外幕墙硅酮耐候胶→清理美纹纸及突出毛刺→淋水试验→验收。</w:t>
      </w:r>
    </w:p>
    <w:p w14:paraId="0B5F027E">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color w:val="auto"/>
          <w:sz w:val="24"/>
          <w:szCs w:val="24"/>
          <w:lang w:val="en-US" w:eastAsia="zh-CN"/>
        </w:rPr>
      </w:pPr>
      <w:r>
        <w:rPr>
          <w:rFonts w:hint="eastAsia" w:ascii="FangSong" w:hAnsi="FangSong" w:eastAsia="FangSong" w:cs="FangSong"/>
          <w:color w:val="auto"/>
          <w:sz w:val="24"/>
          <w:szCs w:val="24"/>
          <w:lang w:val="en-US" w:eastAsia="zh-CN"/>
        </w:rPr>
        <w:t>①检查高空作业工具合格证、人员资格证、设备操作证等各项安全措施，施工前做好高空作业安全技术交底。</w:t>
      </w:r>
    </w:p>
    <w:p w14:paraId="52AD2A29">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color w:val="auto"/>
          <w:sz w:val="24"/>
          <w:szCs w:val="24"/>
          <w:lang w:val="en-US" w:eastAsia="zh-CN"/>
        </w:rPr>
        <w:t>②清理干净原有密封胶，保证缝隙干净无尘土、无积水。</w:t>
      </w:r>
      <w:r>
        <w:rPr>
          <w:rFonts w:hint="eastAsia" w:ascii="FangSong" w:hAnsi="FangSong" w:eastAsia="FangSong" w:cs="FangSong"/>
          <w:color w:val="auto"/>
          <w:sz w:val="24"/>
          <w:szCs w:val="24"/>
          <w:lang w:val="en-US" w:eastAsia="zh-CN"/>
        </w:rPr>
        <w:br w:type="textWrapping"/>
      </w:r>
      <w:r>
        <w:rPr>
          <w:rFonts w:hint="eastAsia" w:ascii="FangSong" w:hAnsi="FangSong" w:eastAsia="FangSong" w:cs="FangSong"/>
          <w:color w:val="auto"/>
          <w:sz w:val="24"/>
          <w:szCs w:val="24"/>
          <w:lang w:val="en-US" w:eastAsia="zh-CN"/>
        </w:rPr>
        <w:t>③在缝隙填塞符合规格的泡沫胶棒或发泡胶。</w:t>
      </w:r>
      <w:r>
        <w:rPr>
          <w:rFonts w:hint="eastAsia" w:ascii="FangSong" w:hAnsi="FangSong" w:eastAsia="FangSong" w:cs="FangSong"/>
          <w:color w:val="auto"/>
          <w:sz w:val="24"/>
          <w:szCs w:val="24"/>
          <w:lang w:val="en-US" w:eastAsia="zh-CN"/>
        </w:rPr>
        <w:br w:type="textWrapping"/>
      </w:r>
      <w:r>
        <w:rPr>
          <w:rFonts w:hint="eastAsia" w:ascii="FangSong" w:hAnsi="FangSong" w:eastAsia="FangSong" w:cs="FangSong"/>
          <w:color w:val="auto"/>
          <w:sz w:val="24"/>
          <w:szCs w:val="24"/>
          <w:lang w:val="en-US" w:eastAsia="zh-CN"/>
        </w:rPr>
        <w:t>④在幕墙模块缝隙两边粘贴美纹纸。</w:t>
      </w:r>
      <w:r>
        <w:rPr>
          <w:rFonts w:hint="eastAsia" w:ascii="FangSong" w:hAnsi="FangSong" w:eastAsia="FangSong" w:cs="FangSong"/>
          <w:color w:val="auto"/>
          <w:sz w:val="24"/>
          <w:szCs w:val="24"/>
          <w:lang w:val="en-US" w:eastAsia="zh-CN"/>
        </w:rPr>
        <w:br w:type="textWrapping"/>
      </w:r>
      <w:r>
        <w:rPr>
          <w:rFonts w:hint="eastAsia" w:ascii="FangSong" w:hAnsi="FangSong" w:eastAsia="FangSong" w:cs="FangSong"/>
          <w:color w:val="auto"/>
          <w:sz w:val="24"/>
          <w:szCs w:val="24"/>
          <w:lang w:val="en-US" w:eastAsia="zh-CN"/>
        </w:rPr>
        <w:t>⑤将合格的耐候密封胶均匀地打入缝隙里。</w:t>
      </w:r>
      <w:r>
        <w:rPr>
          <w:rFonts w:hint="eastAsia" w:ascii="FangSong" w:hAnsi="FangSong" w:eastAsia="FangSong" w:cs="FangSong"/>
          <w:color w:val="auto"/>
          <w:sz w:val="24"/>
          <w:szCs w:val="24"/>
          <w:lang w:val="en-US" w:eastAsia="zh-CN"/>
        </w:rPr>
        <w:br w:type="textWrapping"/>
      </w:r>
      <w:r>
        <w:rPr>
          <w:rFonts w:hint="eastAsia" w:ascii="FangSong" w:hAnsi="FangSong" w:eastAsia="FangSong" w:cs="FangSong"/>
          <w:color w:val="auto"/>
          <w:sz w:val="24"/>
          <w:szCs w:val="24"/>
          <w:lang w:val="en-US" w:eastAsia="zh-CN"/>
        </w:rPr>
        <w:t>⑥用专业压胶铲刀将密封胶压实，再次回刮并刮出统一的弧度，达到美观顺畅，满足防水的要求。</w:t>
      </w:r>
      <w:r>
        <w:rPr>
          <w:rFonts w:hint="eastAsia" w:ascii="FangSong" w:hAnsi="FangSong" w:eastAsia="FangSong" w:cs="FangSong"/>
          <w:color w:val="auto"/>
          <w:sz w:val="24"/>
          <w:szCs w:val="24"/>
          <w:lang w:val="en-US" w:eastAsia="zh-CN"/>
        </w:rPr>
        <w:br w:type="textWrapping"/>
      </w:r>
      <w:r>
        <w:rPr>
          <w:rFonts w:hint="eastAsia" w:ascii="FangSong" w:hAnsi="FangSong" w:eastAsia="FangSong" w:cs="FangSong"/>
          <w:sz w:val="24"/>
          <w:szCs w:val="24"/>
          <w:lang w:val="en-US" w:eastAsia="zh-CN"/>
        </w:rPr>
        <w:t>⑦撕掉美纹纸放入桶内，以免污染墙体。</w:t>
      </w:r>
    </w:p>
    <w:p w14:paraId="675F9CBF">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b/>
          <w:bCs/>
          <w:sz w:val="24"/>
          <w:szCs w:val="24"/>
          <w:lang w:val="en-US" w:eastAsia="zh-CN"/>
        </w:rPr>
      </w:pPr>
      <w:r>
        <w:rPr>
          <w:rFonts w:hint="eastAsia" w:ascii="FangSong" w:hAnsi="FangSong" w:eastAsia="FangSong" w:cs="FangSong"/>
          <w:b/>
          <w:bCs/>
          <w:sz w:val="24"/>
          <w:szCs w:val="24"/>
          <w:lang w:val="en-US" w:eastAsia="zh-CN"/>
        </w:rPr>
        <w:t>6、幕墙打胶换胶有哪些注意事项?</w:t>
      </w:r>
    </w:p>
    <w:p w14:paraId="0DB9633C">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color w:val="auto"/>
          <w:sz w:val="24"/>
          <w:szCs w:val="24"/>
          <w:lang w:val="en-US" w:eastAsia="zh-CN"/>
        </w:rPr>
        <w:t>①</w:t>
      </w:r>
      <w:r>
        <w:rPr>
          <w:rFonts w:hint="eastAsia" w:ascii="FangSong" w:hAnsi="FangSong" w:eastAsia="FangSong" w:cs="FangSong"/>
          <w:sz w:val="24"/>
          <w:szCs w:val="24"/>
          <w:lang w:val="en-US" w:eastAsia="zh-CN"/>
        </w:rPr>
        <w:t>填好泡沫塑料条后，粘贴美纹纸。贴美纹纸时要横平竖直，不能扭曲，</w:t>
      </w:r>
    </w:p>
    <w:p w14:paraId="299D5935">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rPr>
        <w:t>②</w:t>
      </w:r>
      <w:r>
        <w:rPr>
          <w:rFonts w:hint="eastAsia" w:ascii="FangSong" w:hAnsi="FangSong" w:eastAsia="FangSong" w:cs="FangSong"/>
          <w:sz w:val="24"/>
          <w:szCs w:val="24"/>
          <w:lang w:val="en-US" w:eastAsia="zh-CN"/>
        </w:rPr>
        <w:t>涂胶过程中，注胶应连续饱满，刮胶应均匀光滑。注胶应自下而上，注意均匀注射。注胶后，对胶缝表面进行刮削和修整，克服起泡现象。</w:t>
      </w:r>
    </w:p>
    <w:p w14:paraId="0B57521E">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③整个注胶过程中不允许胶水污染玻璃和铝框。</w:t>
      </w:r>
    </w:p>
    <w:p w14:paraId="71EB82DA">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④避免在恶劣天气如大风、大雨、高温或低温等情况下施工，确保施工质量。如果在炎热的夏天施工，温度会很高。当太阳把金属板暴露在阳光下，铝单板表面温度会达到80度，注胶容易造成胶缝起泡。所以这个季节注胶尽量在下午后半段或者阴天进行，防止起泡。</w:t>
      </w:r>
    </w:p>
    <w:p w14:paraId="4C7FA12A">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⑤服从南峰物业管理，施工时间、施工位置、施工所需场地需提前与南峰物业预约并得到物业同意后方可施工。</w:t>
      </w:r>
    </w:p>
    <w:p w14:paraId="17FFFE0F">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⑥文明施工，保持场地整洁，不得干扰办公楼正常运作。</w:t>
      </w:r>
    </w:p>
    <w:p w14:paraId="25C2D0EC">
      <w:pPr>
        <w:keepNext w:val="0"/>
        <w:keepLines w:val="0"/>
        <w:pageBreakBefore w:val="0"/>
        <w:widowControl w:val="0"/>
        <w:numPr>
          <w:ilvl w:val="0"/>
          <w:numId w:val="3"/>
        </w:numPr>
        <w:kinsoku/>
        <w:wordWrap/>
        <w:overflowPunct/>
        <w:topLinePunct w:val="0"/>
        <w:autoSpaceDE/>
        <w:autoSpaceDN/>
        <w:bidi w:val="0"/>
        <w:adjustRightInd/>
        <w:snapToGrid/>
        <w:spacing w:line="440" w:lineRule="exact"/>
        <w:textAlignment w:val="auto"/>
        <w:rPr>
          <w:rFonts w:hint="eastAsia" w:ascii="FangSong" w:hAnsi="FangSong" w:eastAsia="FangSong" w:cs="FangSong"/>
          <w:b/>
          <w:bCs/>
          <w:sz w:val="24"/>
          <w:szCs w:val="24"/>
          <w:lang w:val="en-US" w:eastAsia="zh-CN"/>
        </w:rPr>
      </w:pPr>
      <w:r>
        <w:rPr>
          <w:rFonts w:hint="eastAsia" w:ascii="FangSong" w:hAnsi="FangSong" w:eastAsia="FangSong" w:cs="FangSong"/>
          <w:b/>
          <w:bCs/>
          <w:sz w:val="24"/>
          <w:szCs w:val="24"/>
          <w:lang w:val="en-US" w:eastAsia="zh-CN"/>
        </w:rPr>
        <w:t>施工单位施工必要条件：</w:t>
      </w:r>
    </w:p>
    <w:p w14:paraId="097A6D58">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color w:val="auto"/>
          <w:sz w:val="24"/>
          <w:szCs w:val="24"/>
          <w:lang w:val="en-US" w:eastAsia="zh-CN"/>
        </w:rPr>
      </w:pPr>
      <w:r>
        <w:rPr>
          <w:rFonts w:hint="eastAsia" w:ascii="FangSong" w:hAnsi="FangSong" w:eastAsia="FangSong" w:cs="FangSong"/>
          <w:color w:val="auto"/>
          <w:sz w:val="24"/>
          <w:szCs w:val="24"/>
          <w:lang w:val="en-US" w:eastAsia="zh-CN"/>
        </w:rPr>
        <w:t>①高空作业人员须持有高处作业证方可施工，高空作业平台</w:t>
      </w:r>
      <w:r>
        <w:rPr>
          <w:rFonts w:hint="eastAsia" w:ascii="FangSong" w:hAnsi="FangSong" w:eastAsia="FangSong" w:cs="FangSong"/>
          <w:sz w:val="24"/>
          <w:szCs w:val="24"/>
          <w:lang w:val="en-US" w:eastAsia="zh-CN"/>
        </w:rPr>
        <w:t>操作员</w:t>
      </w:r>
      <w:r>
        <w:rPr>
          <w:rFonts w:hint="eastAsia" w:ascii="FangSong" w:hAnsi="FangSong" w:eastAsia="FangSong" w:cs="FangSong"/>
          <w:color w:val="auto"/>
          <w:sz w:val="24"/>
          <w:szCs w:val="24"/>
          <w:lang w:val="en-US" w:eastAsia="zh-CN"/>
        </w:rPr>
        <w:t>须</w:t>
      </w:r>
      <w:r>
        <w:rPr>
          <w:rFonts w:hint="eastAsia" w:ascii="FangSong" w:hAnsi="FangSong" w:eastAsia="FangSong" w:cs="FangSong"/>
          <w:sz w:val="24"/>
          <w:szCs w:val="24"/>
          <w:lang w:val="en-US" w:eastAsia="zh-CN"/>
        </w:rPr>
        <w:t>持有操作证。</w:t>
      </w:r>
    </w:p>
    <w:p w14:paraId="1518CE9C">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rPr>
        <w:t>②</w:t>
      </w:r>
      <w:r>
        <w:rPr>
          <w:rFonts w:hint="eastAsia" w:ascii="FangSong" w:hAnsi="FangSong" w:eastAsia="FangSong" w:cs="FangSong"/>
          <w:sz w:val="24"/>
          <w:szCs w:val="24"/>
          <w:lang w:val="en-US" w:eastAsia="zh-CN"/>
        </w:rPr>
        <w:t>幕墙每部位原胶体铲除及打胶施工完成现场需照相记录，并附施工位置说明，以便甲方检查施工质量。</w:t>
      </w:r>
    </w:p>
    <w:p w14:paraId="062FBFDF">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rPr>
        <w:t>③</w:t>
      </w:r>
      <w:r>
        <w:rPr>
          <w:rFonts w:hint="eastAsia" w:ascii="FangSong" w:hAnsi="FangSong" w:eastAsia="FangSong" w:cs="FangSong"/>
          <w:sz w:val="24"/>
          <w:szCs w:val="24"/>
          <w:lang w:val="en-US" w:eastAsia="zh-CN"/>
        </w:rPr>
        <w:t>做好安全防护措施和成品保护。进场后施工单位限时自行排查幕墙玻璃质量后方可施工。如无发现幕墙玻璃存在质量问题，施工后出现的幕墙玻璃损坏由施工单位承担维修责任；需采取防护措施，防止吊蓝与幕墙玻璃碰撞。</w:t>
      </w:r>
    </w:p>
    <w:p w14:paraId="45D4B6BE">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④施工单位根据现场实际情况，在施工进场后3天内，提交施工作业方案、施工进度计划表、作业人员配置计划表、防护措施方案给甲方审核。</w:t>
      </w:r>
    </w:p>
    <w:p w14:paraId="29A76108">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⑤施工方在大面积施工之前，必须按甲方要求做好施工样板，施工样板经甲方验收合格后才允许进行大面积施工。</w:t>
      </w:r>
    </w:p>
    <w:p w14:paraId="70712E32">
      <w:pPr>
        <w:keepNext w:val="0"/>
        <w:keepLines w:val="0"/>
        <w:pageBreakBefore w:val="0"/>
        <w:widowControl w:val="0"/>
        <w:numPr>
          <w:ilvl w:val="0"/>
          <w:numId w:val="3"/>
        </w:numPr>
        <w:kinsoku/>
        <w:wordWrap/>
        <w:overflowPunct/>
        <w:topLinePunct w:val="0"/>
        <w:autoSpaceDE/>
        <w:autoSpaceDN/>
        <w:bidi w:val="0"/>
        <w:adjustRightInd/>
        <w:snapToGrid/>
        <w:spacing w:line="440" w:lineRule="exact"/>
        <w:ind w:left="0" w:leftChars="0" w:firstLine="0" w:firstLineChars="0"/>
        <w:textAlignment w:val="auto"/>
        <w:rPr>
          <w:rFonts w:hint="eastAsia" w:ascii="FangSong" w:hAnsi="FangSong" w:eastAsia="FangSong" w:cs="FangSong"/>
          <w:b/>
          <w:bCs/>
          <w:sz w:val="24"/>
          <w:szCs w:val="24"/>
          <w:lang w:val="en-US" w:eastAsia="zh-CN"/>
        </w:rPr>
      </w:pPr>
      <w:r>
        <w:rPr>
          <w:rFonts w:hint="eastAsia" w:ascii="FangSong" w:hAnsi="FangSong" w:eastAsia="FangSong" w:cs="FangSong"/>
          <w:b/>
          <w:bCs/>
          <w:sz w:val="24"/>
          <w:szCs w:val="24"/>
          <w:lang w:val="en-US" w:eastAsia="zh-CN"/>
        </w:rPr>
        <w:t>其它</w:t>
      </w:r>
    </w:p>
    <w:p w14:paraId="1FC0DA57">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1、防水工程质保期</w:t>
      </w:r>
      <w:r>
        <w:rPr>
          <w:rFonts w:hint="eastAsia" w:ascii="FangSong" w:hAnsi="FangSong" w:eastAsia="FangSong" w:cs="FangSong"/>
          <w:color w:val="FF0000"/>
          <w:sz w:val="24"/>
          <w:szCs w:val="24"/>
          <w:lang w:val="en-US" w:eastAsia="zh-CN"/>
        </w:rPr>
        <w:t>至少</w:t>
      </w:r>
      <w:r>
        <w:rPr>
          <w:rFonts w:hint="eastAsia" w:ascii="FangSong" w:hAnsi="FangSong" w:eastAsia="FangSong" w:cs="FangSong"/>
          <w:sz w:val="24"/>
          <w:szCs w:val="24"/>
          <w:lang w:val="en-US" w:eastAsia="zh-CN"/>
        </w:rPr>
        <w:t>五年，</w:t>
      </w:r>
      <w:r>
        <w:rPr>
          <w:rFonts w:hint="eastAsia" w:ascii="FangSong" w:hAnsi="FangSong" w:eastAsia="FangSong" w:cs="FangSong"/>
          <w:color w:val="FF0000"/>
          <w:sz w:val="24"/>
          <w:szCs w:val="24"/>
          <w:lang w:val="en-US" w:eastAsia="zh-CN"/>
        </w:rPr>
        <w:t>具体以合同约定为准</w:t>
      </w:r>
      <w:r>
        <w:rPr>
          <w:rFonts w:hint="eastAsia" w:ascii="FangSong" w:hAnsi="FangSong" w:eastAsia="FangSong" w:cs="FangSong"/>
          <w:sz w:val="24"/>
          <w:szCs w:val="24"/>
          <w:lang w:val="en-US" w:eastAsia="zh-CN"/>
        </w:rPr>
        <w:t>。</w:t>
      </w:r>
    </w:p>
    <w:p w14:paraId="639DBADE">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2、外墙淋水试验持续时间不能少于十二小时。漏水修复完工部位用短时高压水枪淋水30分钟检查窗边塞缝防水质量。淋水实验所需费用施工单位承担。</w:t>
      </w:r>
    </w:p>
    <w:p w14:paraId="1664A10A">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025C38BF">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3748FEE6">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1F35E348">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71EF757C">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0A09DDBB">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5A2C7027">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3936D990">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4497D109">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7E05ABF1">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3BA03EEE">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3D6EEB2E">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5AE1119B">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699B4CC6">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7C5E2800">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27EB3664">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11EC9F5B">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2324D711">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0AB9521A">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59A2D3C7">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373EDCCF">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2BF9E1EB">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57BB10F7">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67FB7EF6">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4075A5A9">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bookmarkStart w:id="0" w:name="_GoBack"/>
      <w:bookmarkEnd w:id="0"/>
    </w:p>
    <w:p w14:paraId="1FA0995A">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7F119E87">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2DAF1131">
      <w:pPr>
        <w:keepNext w:val="0"/>
        <w:keepLines w:val="0"/>
        <w:pageBreakBefore w:val="0"/>
        <w:widowControl w:val="0"/>
        <w:kinsoku/>
        <w:wordWrap/>
        <w:overflowPunct/>
        <w:topLinePunct w:val="0"/>
        <w:autoSpaceDE/>
        <w:autoSpaceDN/>
        <w:bidi w:val="0"/>
        <w:adjustRightInd/>
        <w:snapToGrid/>
        <w:spacing w:line="440" w:lineRule="exact"/>
        <w:jc w:val="right"/>
        <w:textAlignment w:val="auto"/>
        <w:rPr>
          <w:rFonts w:hint="eastAsia" w:ascii="FangSong" w:hAnsi="FangSong" w:eastAsia="FangSong" w:cs="FangSong"/>
          <w:b/>
          <w:color w:val="auto"/>
          <w:sz w:val="30"/>
          <w:szCs w:val="30"/>
          <w:highlight w:val="none"/>
          <w:lang w:val="en-US" w:eastAsia="zh-CN"/>
        </w:rPr>
      </w:pPr>
      <w:r>
        <w:rPr>
          <w:rFonts w:hint="eastAsia" w:ascii="FangSong" w:hAnsi="FangSong" w:eastAsia="FangSong" w:cs="FangSong"/>
          <w:b/>
          <w:color w:val="auto"/>
          <w:sz w:val="30"/>
          <w:szCs w:val="30"/>
          <w:highlight w:val="none"/>
          <w:lang w:val="en-US" w:eastAsia="zh-CN"/>
        </w:rPr>
        <w:t>附件二</w:t>
      </w:r>
    </w:p>
    <w:p w14:paraId="259697D4">
      <w:pPr>
        <w:keepNext w:val="0"/>
        <w:keepLines w:val="0"/>
        <w:pageBreakBefore w:val="0"/>
        <w:widowControl w:val="0"/>
        <w:numPr>
          <w:ilvl w:val="0"/>
          <w:numId w:val="0"/>
        </w:numPr>
        <w:kinsoku/>
        <w:wordWrap/>
        <w:overflowPunct/>
        <w:topLinePunct w:val="0"/>
        <w:autoSpaceDE/>
        <w:autoSpaceDN/>
        <w:bidi w:val="0"/>
        <w:adjustRightInd/>
        <w:snapToGrid/>
        <w:spacing w:line="440" w:lineRule="exact"/>
        <w:jc w:val="center"/>
        <w:textAlignment w:val="auto"/>
        <w:rPr>
          <w:rFonts w:hint="eastAsia" w:ascii="FangSong" w:hAnsi="FangSong" w:eastAsia="FangSong" w:cs="FangSong"/>
          <w:b/>
          <w:bCs/>
          <w:sz w:val="32"/>
          <w:szCs w:val="32"/>
          <w:lang w:val="en-US" w:eastAsia="zh-CN"/>
        </w:rPr>
      </w:pPr>
      <w:r>
        <w:rPr>
          <w:rFonts w:hint="eastAsia" w:ascii="FangSong" w:hAnsi="FangSong" w:eastAsia="FangSong" w:cs="FangSong"/>
          <w:b/>
          <w:bCs/>
          <w:sz w:val="32"/>
          <w:szCs w:val="32"/>
          <w:lang w:val="en-US" w:eastAsia="zh-CN"/>
        </w:rPr>
        <w:t>南峰中心幕墙局部防水补漏工程方案</w:t>
      </w:r>
    </w:p>
    <w:p w14:paraId="3686AA59">
      <w:pPr>
        <w:keepNext w:val="0"/>
        <w:keepLines w:val="0"/>
        <w:pageBreakBefore w:val="0"/>
        <w:widowControl w:val="0"/>
        <w:numPr>
          <w:ilvl w:val="0"/>
          <w:numId w:val="4"/>
        </w:numPr>
        <w:kinsoku/>
        <w:wordWrap/>
        <w:overflowPunct/>
        <w:topLinePunct w:val="0"/>
        <w:autoSpaceDE/>
        <w:autoSpaceDN/>
        <w:bidi w:val="0"/>
        <w:adjustRightInd/>
        <w:snapToGrid/>
        <w:spacing w:line="440" w:lineRule="exact"/>
        <w:textAlignment w:val="auto"/>
        <w:rPr>
          <w:rFonts w:hint="eastAsia" w:ascii="FangSong" w:hAnsi="FangSong" w:eastAsia="FangSong" w:cs="FangSong"/>
          <w:b/>
          <w:bCs/>
          <w:sz w:val="24"/>
          <w:szCs w:val="24"/>
          <w:lang w:val="en-US" w:eastAsia="zh-CN"/>
        </w:rPr>
      </w:pPr>
      <w:r>
        <w:rPr>
          <w:rFonts w:hint="eastAsia" w:ascii="FangSong" w:hAnsi="FangSong" w:eastAsia="FangSong" w:cs="FangSong"/>
          <w:b/>
          <w:bCs/>
          <w:sz w:val="24"/>
          <w:szCs w:val="24"/>
          <w:lang w:val="en-US" w:eastAsia="zh-CN"/>
        </w:rPr>
        <w:t>漏水原因分析：</w:t>
      </w:r>
    </w:p>
    <w:p w14:paraId="69F14428">
      <w:pPr>
        <w:keepNext w:val="0"/>
        <w:keepLines w:val="0"/>
        <w:pageBreakBefore w:val="0"/>
        <w:widowControl w:val="0"/>
        <w:numPr>
          <w:ilvl w:val="0"/>
          <w:numId w:val="5"/>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漏水部位：每层楼板外墙梁处幕墙装饰铝板交接缝漏水，详见下图。</w:t>
      </w:r>
    </w:p>
    <w:p w14:paraId="79266F89">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Cs w:val="24"/>
        </w:rPr>
        <w:drawing>
          <wp:anchor distT="0" distB="0" distL="114300" distR="114300" simplePos="0" relativeHeight="251662336" behindDoc="0" locked="0" layoutInCell="1" allowOverlap="1">
            <wp:simplePos x="0" y="0"/>
            <wp:positionH relativeFrom="column">
              <wp:posOffset>40005</wp:posOffset>
            </wp:positionH>
            <wp:positionV relativeFrom="paragraph">
              <wp:posOffset>64135</wp:posOffset>
            </wp:positionV>
            <wp:extent cx="4441825" cy="2716530"/>
            <wp:effectExtent l="0" t="0" r="15875" b="7620"/>
            <wp:wrapTopAndBottom/>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8"/>
                    <a:stretch>
                      <a:fillRect/>
                    </a:stretch>
                  </pic:blipFill>
                  <pic:spPr>
                    <a:xfrm>
                      <a:off x="0" y="0"/>
                      <a:ext cx="4441825" cy="2716530"/>
                    </a:xfrm>
                    <a:prstGeom prst="rect">
                      <a:avLst/>
                    </a:prstGeom>
                    <a:noFill/>
                    <a:ln>
                      <a:noFill/>
                    </a:ln>
                  </pic:spPr>
                </pic:pic>
              </a:graphicData>
            </a:graphic>
          </wp:anchor>
        </w:drawing>
      </w:r>
    </w:p>
    <w:p w14:paraId="629B6FCF">
      <w:pPr>
        <w:keepNext w:val="0"/>
        <w:keepLines w:val="0"/>
        <w:pageBreakBefore w:val="0"/>
        <w:widowControl w:val="0"/>
        <w:numPr>
          <w:ilvl w:val="0"/>
          <w:numId w:val="5"/>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漏水原因：交接缝处铝板未折边致幕墙胶缝深不足及交接处间距不足致幕墙胶缝宽不足。</w:t>
      </w:r>
    </w:p>
    <w:p w14:paraId="1C2DC732">
      <w:pPr>
        <w:keepNext w:val="0"/>
        <w:keepLines w:val="0"/>
        <w:pageBreakBefore w:val="0"/>
        <w:widowControl w:val="0"/>
        <w:numPr>
          <w:ilvl w:val="0"/>
          <w:numId w:val="4"/>
        </w:numPr>
        <w:kinsoku/>
        <w:wordWrap/>
        <w:overflowPunct/>
        <w:topLinePunct w:val="0"/>
        <w:autoSpaceDE/>
        <w:autoSpaceDN/>
        <w:bidi w:val="0"/>
        <w:adjustRightInd/>
        <w:snapToGrid/>
        <w:spacing w:line="440" w:lineRule="exact"/>
        <w:ind w:left="0" w:leftChars="0" w:firstLine="0" w:firstLineChars="0"/>
        <w:textAlignment w:val="auto"/>
        <w:rPr>
          <w:rFonts w:hint="eastAsia" w:ascii="FangSong" w:hAnsi="FangSong" w:eastAsia="FangSong" w:cs="FangSong"/>
          <w:b/>
          <w:bCs/>
          <w:sz w:val="24"/>
          <w:szCs w:val="24"/>
          <w:lang w:val="en-US" w:eastAsia="zh-CN"/>
        </w:rPr>
      </w:pPr>
      <w:r>
        <w:rPr>
          <w:rFonts w:hint="eastAsia" w:ascii="FangSong" w:hAnsi="FangSong" w:eastAsia="FangSong" w:cs="FangSong"/>
          <w:b/>
          <w:bCs/>
          <w:sz w:val="24"/>
          <w:szCs w:val="24"/>
          <w:lang w:val="en-US" w:eastAsia="zh-CN"/>
        </w:rPr>
        <w:t>漏水修补施工流程：</w:t>
      </w:r>
    </w:p>
    <w:p w14:paraId="665D0D05">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1、接缝处重新打胶：铲除接缝处原有耐候胶→基层清理→周边贴美纹纸→重新打室外幕墙硅酮耐候胶→清理美纹纸及突出毛刺</w:t>
      </w:r>
    </w:p>
    <w:p w14:paraId="771131E3">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2、盖板盖住接缝处打胶：</w:t>
      </w:r>
      <w:r>
        <w:rPr>
          <w:rFonts w:hint="eastAsia" w:ascii="FangSong" w:hAnsi="FangSong" w:eastAsia="FangSong" w:cs="FangSong"/>
          <w:color w:val="auto"/>
          <w:sz w:val="24"/>
          <w:szCs w:val="24"/>
          <w:lang w:val="en-US" w:eastAsia="zh-CN"/>
        </w:rPr>
        <w:t>两边粘贴美纹纸</w:t>
      </w:r>
      <w:r>
        <w:rPr>
          <w:rFonts w:hint="eastAsia" w:ascii="FangSong" w:hAnsi="FangSong" w:eastAsia="FangSong" w:cs="FangSong"/>
          <w:sz w:val="24"/>
          <w:szCs w:val="24"/>
          <w:lang w:val="en-US" w:eastAsia="zh-CN"/>
        </w:rPr>
        <w:t>→铝盖板内部四周填充耐候胶（宽度12~15mm）→内部</w:t>
      </w:r>
      <w:r>
        <w:rPr>
          <w:rFonts w:hint="eastAsia" w:ascii="FangSong" w:hAnsi="FangSong" w:eastAsia="FangSong" w:cs="FangSong"/>
          <w:color w:val="auto"/>
          <w:sz w:val="24"/>
          <w:szCs w:val="24"/>
          <w:lang w:val="en-US" w:eastAsia="zh-CN"/>
        </w:rPr>
        <w:t>中间部分填充聚乙烯泡沫棒（或发泡剂）</w:t>
      </w:r>
      <w:r>
        <w:rPr>
          <w:rFonts w:hint="eastAsia" w:ascii="FangSong" w:hAnsi="FangSong" w:eastAsia="FangSong" w:cs="FangSong"/>
          <w:sz w:val="24"/>
          <w:szCs w:val="24"/>
          <w:lang w:val="en-US" w:eastAsia="zh-CN"/>
        </w:rPr>
        <w:t>→盖板盖住接缝处→四周打满室外幕墙硅酮耐候→清理美纹纸及突出毛刺→淋水试验→验收。</w:t>
      </w:r>
    </w:p>
    <w:p w14:paraId="66C58FF1">
      <w:pPr>
        <w:keepNext w:val="0"/>
        <w:keepLines w:val="0"/>
        <w:pageBreakBefore w:val="0"/>
        <w:widowControl w:val="0"/>
        <w:numPr>
          <w:ilvl w:val="0"/>
          <w:numId w:val="4"/>
        </w:numPr>
        <w:kinsoku/>
        <w:wordWrap/>
        <w:overflowPunct/>
        <w:topLinePunct w:val="0"/>
        <w:autoSpaceDE/>
        <w:autoSpaceDN/>
        <w:bidi w:val="0"/>
        <w:adjustRightInd/>
        <w:snapToGrid/>
        <w:spacing w:line="440" w:lineRule="exact"/>
        <w:ind w:left="0" w:leftChars="0" w:firstLine="0" w:firstLineChars="0"/>
        <w:textAlignment w:val="auto"/>
        <w:rPr>
          <w:rFonts w:hint="eastAsia" w:ascii="FangSong" w:hAnsi="FangSong" w:eastAsia="FangSong" w:cs="FangSong"/>
          <w:b/>
          <w:bCs/>
          <w:sz w:val="24"/>
          <w:szCs w:val="24"/>
          <w:lang w:val="en-US" w:eastAsia="zh-CN"/>
        </w:rPr>
      </w:pPr>
      <w:r>
        <w:rPr>
          <w:rFonts w:hint="eastAsia" w:ascii="FangSong" w:hAnsi="FangSong" w:eastAsia="FangSong" w:cs="FangSong"/>
          <w:b/>
          <w:bCs/>
          <w:sz w:val="24"/>
          <w:szCs w:val="24"/>
          <w:lang w:val="en-US" w:eastAsia="zh-CN"/>
        </w:rPr>
        <w:t>幕墙打胶换胶有哪些注意事项：</w:t>
      </w:r>
    </w:p>
    <w:p w14:paraId="4DA20CCC">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1、贴美纹纸时要横平竖直，不能扭曲，</w:t>
      </w:r>
    </w:p>
    <w:p w14:paraId="3877242E">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2、涂胶过程中，注胶应连续饱满，刮胶应均匀光滑。</w:t>
      </w:r>
    </w:p>
    <w:p w14:paraId="6EEE11C0">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3、不允许胶污染玻璃和铝框。</w:t>
      </w:r>
    </w:p>
    <w:p w14:paraId="57E2BA91">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4、避免在恶劣天气如大风、大雨、高温或低温等情况下施工，确保施工质量。</w:t>
      </w:r>
    </w:p>
    <w:p w14:paraId="6F964884">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5、服从南峰物业管理，施工时间、施工位置、施工所需场地需提前与南峰物业预约并经物业同意后方可施工。</w:t>
      </w:r>
    </w:p>
    <w:p w14:paraId="3F1BC498">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6、文明施工，保持场地整洁，不得干扰办公楼正常运作。</w:t>
      </w:r>
    </w:p>
    <w:p w14:paraId="7A415CE9">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b/>
          <w:bCs/>
          <w:sz w:val="24"/>
          <w:szCs w:val="24"/>
          <w:lang w:val="en-US" w:eastAsia="zh-CN"/>
        </w:rPr>
      </w:pPr>
      <w:r>
        <w:rPr>
          <w:rFonts w:hint="eastAsia" w:ascii="FangSong" w:hAnsi="FangSong" w:eastAsia="FangSong" w:cs="FangSong"/>
          <w:b/>
          <w:bCs/>
          <w:sz w:val="24"/>
          <w:szCs w:val="24"/>
          <w:lang w:val="en-US" w:eastAsia="zh-CN"/>
        </w:rPr>
        <w:t>四、施工材料及工具要求：</w:t>
      </w:r>
    </w:p>
    <w:p w14:paraId="1F2E0C2E">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1、</w:t>
      </w:r>
      <w:r>
        <w:rPr>
          <w:rFonts w:hint="eastAsia" w:ascii="FangSong" w:hAnsi="FangSong" w:eastAsia="FangSong" w:cs="FangSong"/>
          <w:sz w:val="24"/>
          <w:szCs w:val="24"/>
        </w:rPr>
        <w:t>幕墙耐候胶</w:t>
      </w:r>
      <w:r>
        <w:rPr>
          <w:rFonts w:hint="eastAsia" w:ascii="FangSong" w:hAnsi="FangSong" w:eastAsia="FangSong" w:cs="FangSong"/>
          <w:sz w:val="24"/>
          <w:szCs w:val="24"/>
          <w:lang w:val="en-US" w:eastAsia="zh-CN"/>
        </w:rPr>
        <w:t>品牌范围：</w:t>
      </w:r>
    </w:p>
    <w:p w14:paraId="7715481B">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rPr>
        <w:t>①</w:t>
      </w:r>
      <w:r>
        <w:rPr>
          <w:rFonts w:hint="eastAsia" w:ascii="FangSong" w:hAnsi="FangSong" w:eastAsia="FangSong" w:cs="FangSong"/>
          <w:sz w:val="24"/>
          <w:szCs w:val="24"/>
          <w:lang w:val="en-US" w:eastAsia="zh-CN"/>
        </w:rPr>
        <w:t>白云山SS621硅酮结构胶</w:t>
      </w:r>
    </w:p>
    <w:p w14:paraId="098BB4EC">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rPr>
        <w:t>②</w:t>
      </w:r>
      <w:r>
        <w:rPr>
          <w:rFonts w:hint="eastAsia" w:ascii="FangSong" w:hAnsi="FangSong" w:eastAsia="FangSong" w:cs="FangSong"/>
          <w:sz w:val="24"/>
          <w:szCs w:val="24"/>
          <w:lang w:val="en-US" w:eastAsia="zh-CN"/>
        </w:rPr>
        <w:t>陶熙(DOWSIL)道康宁995进口结构胶</w:t>
      </w:r>
    </w:p>
    <w:p w14:paraId="2BDEA617">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rPr>
        <w:t>③</w:t>
      </w:r>
      <w:r>
        <w:rPr>
          <w:rFonts w:hint="eastAsia" w:ascii="FangSong" w:hAnsi="FangSong" w:eastAsia="FangSong" w:cs="FangSong"/>
          <w:sz w:val="24"/>
          <w:szCs w:val="24"/>
          <w:lang w:val="en-US" w:eastAsia="zh-CN"/>
        </w:rPr>
        <w:t>美国GE SSG4800J中性硅酮结构密封胶</w:t>
      </w:r>
    </w:p>
    <w:p w14:paraId="0313A1D8">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color w:val="auto"/>
          <w:sz w:val="24"/>
          <w:szCs w:val="24"/>
          <w:lang w:val="en-US" w:eastAsia="zh-CN"/>
        </w:rPr>
        <w:t>④</w:t>
      </w:r>
      <w:r>
        <w:rPr>
          <w:rFonts w:hint="eastAsia" w:ascii="FangSong" w:hAnsi="FangSong" w:eastAsia="FangSong" w:cs="FangSong"/>
          <w:sz w:val="24"/>
          <w:szCs w:val="24"/>
          <w:lang w:val="en-US" w:eastAsia="zh-CN"/>
        </w:rPr>
        <w:t>杭州之江金鼠JS-8000双组份结构胶</w:t>
      </w:r>
    </w:p>
    <w:p w14:paraId="45D2C1E6">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color w:val="auto"/>
          <w:sz w:val="24"/>
          <w:szCs w:val="24"/>
          <w:lang w:val="en-US" w:eastAsia="zh-CN"/>
        </w:rPr>
        <w:t>⑤</w:t>
      </w:r>
      <w:r>
        <w:rPr>
          <w:rFonts w:hint="eastAsia" w:ascii="FangSong" w:hAnsi="FangSong" w:eastAsia="FangSong" w:cs="FangSong"/>
          <w:sz w:val="24"/>
          <w:szCs w:val="24"/>
          <w:lang w:val="en-US" w:eastAsia="zh-CN"/>
        </w:rPr>
        <w:t>西卡WS-305S大型幕墙耐候密封胶</w:t>
      </w:r>
    </w:p>
    <w:p w14:paraId="61A0563C">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b/>
          <w:bCs/>
          <w:color w:val="C00000"/>
          <w:sz w:val="24"/>
          <w:szCs w:val="24"/>
          <w:lang w:val="en-US" w:eastAsia="zh-CN"/>
        </w:rPr>
      </w:pPr>
      <w:r>
        <w:rPr>
          <w:rFonts w:hint="eastAsia" w:ascii="FangSong" w:hAnsi="FangSong" w:eastAsia="FangSong" w:cs="FangSong"/>
          <w:b/>
          <w:bCs/>
          <w:color w:val="C00000"/>
          <w:sz w:val="24"/>
          <w:szCs w:val="24"/>
          <w:lang w:val="en-US" w:eastAsia="zh-CN"/>
        </w:rPr>
        <w:t>（在当地可采购前提下，甲方可任意选定以上其中一个品牌）</w:t>
      </w:r>
    </w:p>
    <w:p w14:paraId="0A63DA43">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leftChars="0"/>
        <w:textAlignment w:val="auto"/>
        <w:rPr>
          <w:rFonts w:hint="eastAsia" w:ascii="FangSong" w:hAnsi="FangSong" w:eastAsia="FangSong" w:cs="FangSong"/>
          <w:sz w:val="24"/>
          <w:szCs w:val="24"/>
        </w:rPr>
      </w:pPr>
      <w:r>
        <w:rPr>
          <w:rFonts w:hint="eastAsia" w:ascii="FangSong" w:hAnsi="FangSong" w:eastAsia="FangSong" w:cs="FangSong"/>
          <w:sz w:val="24"/>
          <w:szCs w:val="24"/>
          <w:lang w:val="en-US" w:eastAsia="zh-CN"/>
        </w:rPr>
        <w:t>2、</w:t>
      </w:r>
      <w:r>
        <w:rPr>
          <w:rFonts w:hint="eastAsia" w:ascii="FangSong" w:hAnsi="FangSong" w:eastAsia="FangSong" w:cs="FangSong"/>
          <w:sz w:val="24"/>
          <w:szCs w:val="24"/>
        </w:rPr>
        <w:t>硅酮结构密封胶、硅酮建筑密封胶及密封材料的质量保证资料:质量保证书和产品合格证、进口商品的商检证。</w:t>
      </w:r>
    </w:p>
    <w:p w14:paraId="5BFF7FC5">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leftChars="0"/>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3、打胶除胶工具、介刀等</w:t>
      </w:r>
    </w:p>
    <w:p w14:paraId="7086EE38">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leftChars="0"/>
        <w:textAlignment w:val="auto"/>
        <w:rPr>
          <w:rFonts w:hint="eastAsia" w:ascii="FangSong" w:hAnsi="FangSong" w:eastAsia="FangSong" w:cs="FangSong"/>
          <w:sz w:val="24"/>
          <w:szCs w:val="24"/>
          <w:lang w:val="en-US" w:eastAsia="zh-CN"/>
        </w:rPr>
      </w:pPr>
      <w:r>
        <w:rPr>
          <w:rFonts w:hint="eastAsia" w:ascii="FangSong" w:hAnsi="FangSong" w:eastAsia="FangSong" w:cs="FangSong"/>
          <w:szCs w:val="24"/>
        </w:rPr>
        <w:drawing>
          <wp:anchor distT="0" distB="0" distL="114300" distR="114300" simplePos="0" relativeHeight="251664384" behindDoc="0" locked="0" layoutInCell="1" allowOverlap="1">
            <wp:simplePos x="0" y="0"/>
            <wp:positionH relativeFrom="column">
              <wp:posOffset>1389380</wp:posOffset>
            </wp:positionH>
            <wp:positionV relativeFrom="paragraph">
              <wp:posOffset>46990</wp:posOffset>
            </wp:positionV>
            <wp:extent cx="1236980" cy="1327150"/>
            <wp:effectExtent l="0" t="0" r="1270" b="6350"/>
            <wp:wrapTopAndBottom/>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9"/>
                    <a:stretch>
                      <a:fillRect/>
                    </a:stretch>
                  </pic:blipFill>
                  <pic:spPr>
                    <a:xfrm>
                      <a:off x="0" y="0"/>
                      <a:ext cx="1236980" cy="1327150"/>
                    </a:xfrm>
                    <a:prstGeom prst="rect">
                      <a:avLst/>
                    </a:prstGeom>
                    <a:noFill/>
                    <a:ln>
                      <a:noFill/>
                    </a:ln>
                  </pic:spPr>
                </pic:pic>
              </a:graphicData>
            </a:graphic>
          </wp:anchor>
        </w:drawing>
      </w:r>
      <w:r>
        <w:rPr>
          <w:rFonts w:hint="eastAsia" w:ascii="FangSong" w:hAnsi="FangSong" w:eastAsia="FangSong" w:cs="FangSong"/>
          <w:sz w:val="24"/>
          <w:szCs w:val="24"/>
          <w:lang w:val="en-US" w:eastAsia="zh-CN"/>
        </w:rPr>
        <w:drawing>
          <wp:anchor distT="0" distB="0" distL="114300" distR="114300" simplePos="0" relativeHeight="251663360" behindDoc="0" locked="0" layoutInCell="1" allowOverlap="1">
            <wp:simplePos x="0" y="0"/>
            <wp:positionH relativeFrom="column">
              <wp:posOffset>-31750</wp:posOffset>
            </wp:positionH>
            <wp:positionV relativeFrom="paragraph">
              <wp:posOffset>16510</wp:posOffset>
            </wp:positionV>
            <wp:extent cx="1304290" cy="1362075"/>
            <wp:effectExtent l="0" t="0" r="10160" b="9525"/>
            <wp:wrapTopAndBottom/>
            <wp:docPr id="9" name="图片 9" descr="1718941113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18941113385"/>
                    <pic:cNvPicPr>
                      <a:picLocks noChangeAspect="1"/>
                    </pic:cNvPicPr>
                  </pic:nvPicPr>
                  <pic:blipFill>
                    <a:blip r:embed="rId10"/>
                    <a:stretch>
                      <a:fillRect/>
                    </a:stretch>
                  </pic:blipFill>
                  <pic:spPr>
                    <a:xfrm>
                      <a:off x="0" y="0"/>
                      <a:ext cx="1304290" cy="1362075"/>
                    </a:xfrm>
                    <a:prstGeom prst="rect">
                      <a:avLst/>
                    </a:prstGeom>
                    <a:noFill/>
                    <a:ln>
                      <a:noFill/>
                    </a:ln>
                  </pic:spPr>
                </pic:pic>
              </a:graphicData>
            </a:graphic>
          </wp:anchor>
        </w:drawing>
      </w:r>
      <w:r>
        <w:rPr>
          <w:rFonts w:hint="eastAsia" w:ascii="FangSong" w:hAnsi="FangSong" w:eastAsia="FangSong" w:cs="FangSong"/>
          <w:szCs w:val="24"/>
          <w:lang w:val="en-US" w:eastAsia="zh-CN"/>
        </w:rPr>
        <w:t>4、</w:t>
      </w:r>
      <w:r>
        <w:rPr>
          <w:rFonts w:hint="eastAsia" w:ascii="FangSong" w:hAnsi="FangSong" w:eastAsia="FangSong" w:cs="FangSong"/>
          <w:sz w:val="24"/>
          <w:szCs w:val="24"/>
          <w:lang w:val="en-US" w:eastAsia="zh-CN"/>
        </w:rPr>
        <w:t>打胶前贴好美纹纸</w:t>
      </w:r>
    </w:p>
    <w:p w14:paraId="623A0A13">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leftChars="0"/>
        <w:textAlignment w:val="auto"/>
        <w:rPr>
          <w:rFonts w:hint="eastAsia" w:ascii="FangSong" w:hAnsi="FangSong" w:eastAsia="FangSong" w:cs="FangSong"/>
          <w:b/>
          <w:bCs/>
          <w:sz w:val="24"/>
          <w:szCs w:val="24"/>
          <w:lang w:val="en-US" w:eastAsia="zh-CN"/>
        </w:rPr>
      </w:pPr>
      <w:r>
        <w:rPr>
          <w:rFonts w:hint="eastAsia" w:ascii="FangSong" w:hAnsi="FangSong" w:eastAsia="FangSong" w:cs="FangSong"/>
          <w:szCs w:val="24"/>
        </w:rPr>
        <w:drawing>
          <wp:anchor distT="0" distB="0" distL="114300" distR="114300" simplePos="0" relativeHeight="251665408" behindDoc="0" locked="0" layoutInCell="1" allowOverlap="1">
            <wp:simplePos x="0" y="0"/>
            <wp:positionH relativeFrom="column">
              <wp:posOffset>15875</wp:posOffset>
            </wp:positionH>
            <wp:positionV relativeFrom="paragraph">
              <wp:posOffset>48895</wp:posOffset>
            </wp:positionV>
            <wp:extent cx="1738630" cy="1320165"/>
            <wp:effectExtent l="0" t="0" r="13970" b="13335"/>
            <wp:wrapTopAndBottom/>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1"/>
                    <a:stretch>
                      <a:fillRect/>
                    </a:stretch>
                  </pic:blipFill>
                  <pic:spPr>
                    <a:xfrm>
                      <a:off x="0" y="0"/>
                      <a:ext cx="1738630" cy="1320165"/>
                    </a:xfrm>
                    <a:prstGeom prst="rect">
                      <a:avLst/>
                    </a:prstGeom>
                    <a:noFill/>
                    <a:ln>
                      <a:noFill/>
                    </a:ln>
                  </pic:spPr>
                </pic:pic>
              </a:graphicData>
            </a:graphic>
          </wp:anchor>
        </w:drawing>
      </w:r>
      <w:r>
        <w:rPr>
          <w:rFonts w:hint="eastAsia" w:ascii="FangSong" w:hAnsi="FangSong" w:eastAsia="FangSong" w:cs="FangSong"/>
          <w:b/>
          <w:bCs/>
          <w:sz w:val="24"/>
          <w:szCs w:val="24"/>
          <w:lang w:val="en-US" w:eastAsia="zh-CN"/>
        </w:rPr>
        <w:t>五、施工单位施工必要条件：</w:t>
      </w:r>
    </w:p>
    <w:p w14:paraId="49999821">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color w:val="auto"/>
          <w:sz w:val="24"/>
          <w:szCs w:val="24"/>
          <w:lang w:val="en-US" w:eastAsia="zh-CN"/>
        </w:rPr>
        <w:t>1、高空作业人员须持有高处作业证方可施工，高空作业平台</w:t>
      </w:r>
      <w:r>
        <w:rPr>
          <w:rFonts w:hint="eastAsia" w:ascii="FangSong" w:hAnsi="FangSong" w:eastAsia="FangSong" w:cs="FangSong"/>
          <w:sz w:val="24"/>
          <w:szCs w:val="24"/>
          <w:lang w:val="en-US" w:eastAsia="zh-CN"/>
        </w:rPr>
        <w:t>操作员</w:t>
      </w:r>
      <w:r>
        <w:rPr>
          <w:rFonts w:hint="eastAsia" w:ascii="FangSong" w:hAnsi="FangSong" w:eastAsia="FangSong" w:cs="FangSong"/>
          <w:color w:val="auto"/>
          <w:sz w:val="24"/>
          <w:szCs w:val="24"/>
          <w:lang w:val="en-US" w:eastAsia="zh-CN"/>
        </w:rPr>
        <w:t>须</w:t>
      </w:r>
      <w:r>
        <w:rPr>
          <w:rFonts w:hint="eastAsia" w:ascii="FangSong" w:hAnsi="FangSong" w:eastAsia="FangSong" w:cs="FangSong"/>
          <w:sz w:val="24"/>
          <w:szCs w:val="24"/>
          <w:lang w:val="en-US" w:eastAsia="zh-CN"/>
        </w:rPr>
        <w:t>持有操作证。</w:t>
      </w:r>
    </w:p>
    <w:p w14:paraId="4781CA94">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2、幕墙每部位原胶体铲除及打胶施工完成现场需照相记录，并附施工位置说明，以便甲方检查施工质量。</w:t>
      </w:r>
    </w:p>
    <w:p w14:paraId="302EC5F5">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3、做好安全防护措施和成品保护。</w:t>
      </w:r>
    </w:p>
    <w:p w14:paraId="1F172068">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4、施工单位根据现场实际情况，在施工进场后3天内，提交施工作业方案、施工进度计划表、作业人员配置计划表给甲方审核。</w:t>
      </w:r>
    </w:p>
    <w:p w14:paraId="3ABE3E5B">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5、施工方在大面积施工之前，必须按甲方要求做好施工样板，施工样板经甲方验收合格后方可进行大面积施工。</w:t>
      </w:r>
    </w:p>
    <w:p w14:paraId="6278B670">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r>
        <w:rPr>
          <w:rFonts w:hint="eastAsia" w:ascii="FangSong" w:hAnsi="FangSong" w:eastAsia="FangSong" w:cs="FangSong"/>
          <w:sz w:val="24"/>
          <w:szCs w:val="24"/>
          <w:lang w:val="en-US" w:eastAsia="zh-CN"/>
        </w:rPr>
        <w:t>六、铝盖板部分加工图如下（尺寸仅供参考），其他部位铝盖板需现场测量并经甲方确认。</w:t>
      </w:r>
    </w:p>
    <w:p w14:paraId="1BFF1AAB">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SimSun" w:hAnsi="SimSun" w:cs="SimSun"/>
          <w:sz w:val="24"/>
          <w:szCs w:val="24"/>
          <w:lang w:val="en-US" w:eastAsia="zh-CN"/>
        </w:rPr>
      </w:pPr>
    </w:p>
    <w:p w14:paraId="40A7074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rPr>
          <w:rFonts w:hint="eastAsia" w:ascii="SimSun" w:hAnsi="SimSun" w:eastAsia="SimSun" w:cs="SimSun"/>
          <w:sz w:val="24"/>
          <w:szCs w:val="24"/>
          <w:lang w:val="en-US" w:eastAsia="zh-CN"/>
        </w:rPr>
      </w:pPr>
      <w:r>
        <w:rPr>
          <w:rFonts w:ascii="Calibri" w:hAnsi="Calibri" w:cs="Times New Roman"/>
          <w:szCs w:val="24"/>
        </w:rPr>
        <w:drawing>
          <wp:inline distT="0" distB="0" distL="114300" distR="114300">
            <wp:extent cx="6230620" cy="6895465"/>
            <wp:effectExtent l="0" t="0" r="17780" b="635"/>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12"/>
                    <a:stretch>
                      <a:fillRect/>
                    </a:stretch>
                  </pic:blipFill>
                  <pic:spPr>
                    <a:xfrm>
                      <a:off x="0" y="0"/>
                      <a:ext cx="6230620" cy="6895465"/>
                    </a:xfrm>
                    <a:prstGeom prst="rect">
                      <a:avLst/>
                    </a:prstGeom>
                    <a:noFill/>
                    <a:ln>
                      <a:noFill/>
                    </a:ln>
                  </pic:spPr>
                </pic:pic>
              </a:graphicData>
            </a:graphic>
          </wp:inline>
        </w:drawing>
      </w:r>
    </w:p>
    <w:p w14:paraId="4ED090C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rPr>
          <w:rFonts w:hint="eastAsia" w:ascii="SimSun" w:hAnsi="SimSun" w:cs="SimSun"/>
          <w:sz w:val="24"/>
          <w:szCs w:val="24"/>
          <w:lang w:val="en-US" w:eastAsia="zh-CN"/>
        </w:rPr>
      </w:pPr>
    </w:p>
    <w:p w14:paraId="50A1D93B">
      <w:pPr>
        <w:keepNext w:val="0"/>
        <w:keepLines w:val="0"/>
        <w:pageBreakBefore w:val="0"/>
        <w:widowControl w:val="0"/>
        <w:numPr>
          <w:ilvl w:val="0"/>
          <w:numId w:val="0"/>
        </w:numPr>
        <w:kinsoku/>
        <w:wordWrap/>
        <w:overflowPunct/>
        <w:topLinePunct w:val="0"/>
        <w:autoSpaceDE/>
        <w:autoSpaceDN/>
        <w:bidi w:val="0"/>
        <w:adjustRightInd/>
        <w:snapToGrid/>
        <w:spacing w:line="440" w:lineRule="exact"/>
        <w:textAlignment w:val="auto"/>
        <w:rPr>
          <w:rFonts w:hint="eastAsia" w:ascii="FangSong" w:hAnsi="FangSong" w:eastAsia="FangSong" w:cs="FangSong"/>
          <w:sz w:val="24"/>
          <w:szCs w:val="24"/>
          <w:lang w:val="en-US" w:eastAsia="zh-CN"/>
        </w:rPr>
      </w:pPr>
    </w:p>
    <w:p w14:paraId="3AADDDEA">
      <w:pPr>
        <w:keepNext w:val="0"/>
        <w:keepLines w:val="0"/>
        <w:pageBreakBefore w:val="0"/>
        <w:widowControl w:val="0"/>
        <w:kinsoku/>
        <w:wordWrap/>
        <w:overflowPunct/>
        <w:topLinePunct w:val="0"/>
        <w:autoSpaceDE/>
        <w:autoSpaceDN/>
        <w:bidi w:val="0"/>
        <w:adjustRightInd/>
        <w:snapToGrid/>
        <w:spacing w:line="440" w:lineRule="exact"/>
        <w:jc w:val="right"/>
        <w:textAlignment w:val="auto"/>
        <w:rPr>
          <w:rFonts w:hint="eastAsia" w:ascii="FangSong" w:hAnsi="FangSong" w:eastAsia="FangSong" w:cs="FangSong"/>
          <w:b/>
          <w:color w:val="auto"/>
          <w:sz w:val="30"/>
          <w:szCs w:val="30"/>
          <w:highlight w:val="none"/>
          <w:lang w:val="en-US" w:eastAsia="zh-CN"/>
        </w:rPr>
      </w:pPr>
    </w:p>
    <w:sectPr>
      <w:footerReference r:id="rId3" w:type="default"/>
      <w:pgSz w:w="11906" w:h="16838"/>
      <w:pgMar w:top="-964" w:right="1176" w:bottom="781" w:left="1270" w:header="624" w:footer="567" w:gutter="0"/>
      <w:pgNumType w:fmt="decimal"/>
      <w:cols w:space="0" w:num="1"/>
      <w:docGrid w:type="lines" w:linePitch="29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FangSong">
    <w:panose1 w:val="02010609060101010101"/>
    <w:charset w:val="86"/>
    <w:family w:val="modern"/>
    <w:pitch w:val="default"/>
    <w:sig w:usb0="800002BF" w:usb1="38CF7CFA" w:usb2="00000016" w:usb3="00000000" w:csb0="00040001" w:csb1="00000000"/>
  </w:font>
  <w:font w:name="Wingdings 2">
    <w:altName w:val="Wingdings"/>
    <w:panose1 w:val="05020102010507070707"/>
    <w:charset w:val="00"/>
    <w:family w:val="auto"/>
    <w:pitch w:val="default"/>
    <w:sig w:usb0="00000000" w:usb1="00000000" w:usb2="00000000" w:usb3="00000000" w:csb0="80000000" w:csb1="00000000"/>
  </w:font>
  <w:font w:name="Microsoft YaHei">
    <w:panose1 w:val="020B0503020204020204"/>
    <w:charset w:val="86"/>
    <w:family w:val="auto"/>
    <w:pitch w:val="default"/>
    <w:sig w:usb0="80000287" w:usb1="2ACF3C50" w:usb2="00000016" w:usb3="00000000" w:csb0="0004001F" w:csb1="00000000"/>
  </w:font>
  <w:font w:name="Wingdings">
    <w:panose1 w:val="05000000000000000000"/>
    <w:charset w:val="00"/>
    <w:family w:val="auto"/>
    <w:pitch w:val="default"/>
    <w:sig w:usb0="00000000" w:usb1="00000000" w:usb2="00000000" w:usb3="00000000" w:csb0="80000000" w:csb1="00000000"/>
  </w:font>
  <w:font w:name="Kingsoft UE">
    <w:panose1 w:val="02000100010000000000"/>
    <w:charset w:val="00"/>
    <w:family w:val="auto"/>
    <w:pitch w:val="default"/>
    <w:sig w:usb0="00000001" w:usb1="00004000" w:usb2="00000000" w:usb3="00000000" w:csb0="00000001" w:csb1="00000000"/>
  </w:font>
  <w:font w:name="仿宋_GB2312">
    <w:altName w:val="FangSong"/>
    <w:panose1 w:val="02010609030101010101"/>
    <w:charset w:val="86"/>
    <w:family w:val="auto"/>
    <w:pitch w:val="default"/>
    <w:sig w:usb0="00000000" w:usb1="00000000" w:usb2="00000000" w:usb3="00000000" w:csb0="00040000" w:csb1="00000000"/>
  </w:font>
  <w:font w:name="KSOFB0CA1F43">
    <w:panose1 w:val="02010609060101010101"/>
    <w:charset w:val="86"/>
    <w:family w:val="auto"/>
    <w:pitch w:val="default"/>
    <w:sig w:usb0="00000001" w:usb1="00000000" w:usb2="00000000"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576A8C">
    <w:pPr>
      <w:pStyle w:val="6"/>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02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00D9620D">
                          <w:pPr>
                            <w:pStyle w:val="6"/>
                            <w:rPr>
                              <w:rStyle w:val="13"/>
                            </w:rPr>
                          </w:pPr>
                          <w:r>
                            <w:fldChar w:fldCharType="begin"/>
                          </w:r>
                          <w:r>
                            <w:rPr>
                              <w:rStyle w:val="13"/>
                            </w:rPr>
                            <w:instrText xml:space="preserve">PAGE  </w:instrText>
                          </w:r>
                          <w:r>
                            <w:fldChar w:fldCharType="separate"/>
                          </w:r>
                          <w:r>
                            <w:rPr>
                              <w:rStyle w:val="13"/>
                            </w:rPr>
                            <w:t>4</w:t>
                          </w:r>
                          <w:r>
                            <w:fldChar w:fldCharType="end"/>
                          </w:r>
                        </w:p>
                      </w:txbxContent>
                    </wps:txbx>
                    <wps:bodyPr wrap="none" lIns="0" tIns="0" rIns="0" bIns="0" upright="0">
                      <a:spAutoFit/>
                    </wps:bodyPr>
                  </wps:wsp>
                </a:graphicData>
              </a:graphic>
            </wp:anchor>
          </w:drawing>
        </mc:Choice>
        <mc:Fallback>
          <w:pict>
            <v:shape id="文本框 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zql5uc8AAAAFAQAADwAAAAAAAAABACAAAAAiAAAAZHJzL2Rvd25yZXYu&#10;eG1sUEsBAhQAFAAAAAgAh07iQElY197LAQAAnAMAAA4AAAAAAAAAAQAgAAAAHgEAAGRycy9lMm9E&#10;b2MueG1sUEsFBgAAAAAGAAYAWQEAAFsFAAAAAA==&#10;">
              <v:fill on="f" focussize="0,0"/>
              <v:stroke on="f"/>
              <v:imagedata o:title=""/>
              <o:lock v:ext="edit" aspectratio="f"/>
              <v:textbox inset="0mm,0mm,0mm,0mm" style="mso-fit-shape-to-text:t;">
                <w:txbxContent>
                  <w:p w14:paraId="00D9620D">
                    <w:pPr>
                      <w:pStyle w:val="6"/>
                      <w:rPr>
                        <w:rStyle w:val="13"/>
                      </w:rPr>
                    </w:pPr>
                    <w:r>
                      <w:fldChar w:fldCharType="begin"/>
                    </w:r>
                    <w:r>
                      <w:rPr>
                        <w:rStyle w:val="13"/>
                      </w:rPr>
                      <w:instrText xml:space="preserve">PAGE  </w:instrText>
                    </w:r>
                    <w:r>
                      <w:fldChar w:fldCharType="separate"/>
                    </w:r>
                    <w:r>
                      <w:rPr>
                        <w:rStyle w:val="13"/>
                      </w:rPr>
                      <w:t>4</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8722666"/>
    <w:multiLevelType w:val="singleLevel"/>
    <w:tmpl w:val="B8722666"/>
    <w:lvl w:ilvl="0" w:tentative="0">
      <w:start w:val="1"/>
      <w:numFmt w:val="chineseCounting"/>
      <w:suff w:val="nothing"/>
      <w:lvlText w:val="%1、"/>
      <w:lvlJc w:val="left"/>
      <w:rPr>
        <w:rFonts w:hint="eastAsia"/>
      </w:rPr>
    </w:lvl>
  </w:abstractNum>
  <w:abstractNum w:abstractNumId="1">
    <w:nsid w:val="DABC7518"/>
    <w:multiLevelType w:val="singleLevel"/>
    <w:tmpl w:val="DABC7518"/>
    <w:lvl w:ilvl="0" w:tentative="0">
      <w:start w:val="2"/>
      <w:numFmt w:val="chineseCounting"/>
      <w:suff w:val="nothing"/>
      <w:lvlText w:val="%1、"/>
      <w:lvlJc w:val="left"/>
      <w:rPr>
        <w:rFonts w:hint="eastAsia"/>
      </w:rPr>
    </w:lvl>
  </w:abstractNum>
  <w:abstractNum w:abstractNumId="2">
    <w:nsid w:val="E309F727"/>
    <w:multiLevelType w:val="singleLevel"/>
    <w:tmpl w:val="E309F727"/>
    <w:lvl w:ilvl="0" w:tentative="0">
      <w:start w:val="1"/>
      <w:numFmt w:val="decimal"/>
      <w:suff w:val="nothing"/>
      <w:lvlText w:val="%1、"/>
      <w:lvlJc w:val="left"/>
    </w:lvl>
  </w:abstractNum>
  <w:abstractNum w:abstractNumId="3">
    <w:nsid w:val="3F12BF57"/>
    <w:multiLevelType w:val="singleLevel"/>
    <w:tmpl w:val="3F12BF57"/>
    <w:lvl w:ilvl="0" w:tentative="0">
      <w:start w:val="2"/>
      <w:numFmt w:val="decimal"/>
      <w:suff w:val="nothing"/>
      <w:lvlText w:val="%1、"/>
      <w:lvlJc w:val="left"/>
    </w:lvl>
  </w:abstractNum>
  <w:abstractNum w:abstractNumId="4">
    <w:nsid w:val="4C542ABB"/>
    <w:multiLevelType w:val="singleLevel"/>
    <w:tmpl w:val="4C542ABB"/>
    <w:lvl w:ilvl="0" w:tentative="0">
      <w:start w:val="4"/>
      <w:numFmt w:val="chineseCounting"/>
      <w:suff w:val="nothing"/>
      <w:lvlText w:val="%1、"/>
      <w:lvlJc w:val="left"/>
      <w:rPr>
        <w:rFonts w:hint="eastAsia"/>
      </w:rPr>
    </w:lvl>
  </w:abstractNum>
  <w:num w:numId="1">
    <w:abstractNumId w:val="1"/>
  </w:num>
  <w:num w:numId="2">
    <w:abstractNumId w:val="3"/>
  </w:num>
  <w:num w:numId="3">
    <w:abstractNumId w:val="4"/>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HorizontalSpacing w:val="0"/>
  <w:drawingGridVerticalSpacing w:val="146"/>
  <w:displayHorizontalDrawingGridEvery w:val="1"/>
  <w:displayVerticalDrawingGridEvery w:val="1"/>
  <w:doNotShadeFormData w:val="1"/>
  <w:noPunctuationKerning w:val="1"/>
  <w:characterSpacingControl w:val="compressPunctuation"/>
  <w:doNotValidateAgainstSchema/>
  <w:doNotDemarcateInvalidXml/>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Y4Mzk4NDk3NmJmZGQ0NTZjNzZiNDA5YzYyYWUyZGEifQ=="/>
  </w:docVars>
  <w:rsids>
    <w:rsidRoot w:val="00172A27"/>
    <w:rsid w:val="000118A6"/>
    <w:rsid w:val="00060C6A"/>
    <w:rsid w:val="00063991"/>
    <w:rsid w:val="000649A6"/>
    <w:rsid w:val="00071587"/>
    <w:rsid w:val="000969AD"/>
    <w:rsid w:val="000C4BE6"/>
    <w:rsid w:val="000D4F25"/>
    <w:rsid w:val="00132C22"/>
    <w:rsid w:val="00133CC3"/>
    <w:rsid w:val="00155351"/>
    <w:rsid w:val="00156116"/>
    <w:rsid w:val="00172A27"/>
    <w:rsid w:val="00193014"/>
    <w:rsid w:val="00194CB9"/>
    <w:rsid w:val="0019786C"/>
    <w:rsid w:val="001A4F90"/>
    <w:rsid w:val="001D5320"/>
    <w:rsid w:val="001D6CD4"/>
    <w:rsid w:val="001F0A4C"/>
    <w:rsid w:val="00221AD1"/>
    <w:rsid w:val="00230647"/>
    <w:rsid w:val="002460FB"/>
    <w:rsid w:val="0025041C"/>
    <w:rsid w:val="00270BE1"/>
    <w:rsid w:val="00287133"/>
    <w:rsid w:val="002A55E2"/>
    <w:rsid w:val="002C63B8"/>
    <w:rsid w:val="002C7FE3"/>
    <w:rsid w:val="002F0AE2"/>
    <w:rsid w:val="002F5627"/>
    <w:rsid w:val="00311A5F"/>
    <w:rsid w:val="00383F18"/>
    <w:rsid w:val="00393D02"/>
    <w:rsid w:val="003A44B9"/>
    <w:rsid w:val="003B2DA2"/>
    <w:rsid w:val="003C468C"/>
    <w:rsid w:val="0040611A"/>
    <w:rsid w:val="004218FC"/>
    <w:rsid w:val="00422918"/>
    <w:rsid w:val="004362D5"/>
    <w:rsid w:val="004701BB"/>
    <w:rsid w:val="00473D69"/>
    <w:rsid w:val="00473F32"/>
    <w:rsid w:val="0048240B"/>
    <w:rsid w:val="004874D5"/>
    <w:rsid w:val="0049007A"/>
    <w:rsid w:val="004D0711"/>
    <w:rsid w:val="004E43BF"/>
    <w:rsid w:val="00501950"/>
    <w:rsid w:val="005129C5"/>
    <w:rsid w:val="00514009"/>
    <w:rsid w:val="00593D4A"/>
    <w:rsid w:val="005F037B"/>
    <w:rsid w:val="005F3C95"/>
    <w:rsid w:val="00640A77"/>
    <w:rsid w:val="00662C56"/>
    <w:rsid w:val="00673E18"/>
    <w:rsid w:val="006B36A8"/>
    <w:rsid w:val="006C188B"/>
    <w:rsid w:val="006F2BEB"/>
    <w:rsid w:val="0070103E"/>
    <w:rsid w:val="00756F71"/>
    <w:rsid w:val="0078143C"/>
    <w:rsid w:val="00787B36"/>
    <w:rsid w:val="007C4509"/>
    <w:rsid w:val="007D4998"/>
    <w:rsid w:val="00802FBD"/>
    <w:rsid w:val="00833B3F"/>
    <w:rsid w:val="00840701"/>
    <w:rsid w:val="0084515C"/>
    <w:rsid w:val="00855335"/>
    <w:rsid w:val="00877C83"/>
    <w:rsid w:val="008B63FD"/>
    <w:rsid w:val="008B73C2"/>
    <w:rsid w:val="008C6C96"/>
    <w:rsid w:val="008D5622"/>
    <w:rsid w:val="00951FEE"/>
    <w:rsid w:val="009B3DC9"/>
    <w:rsid w:val="009D663E"/>
    <w:rsid w:val="00A1667E"/>
    <w:rsid w:val="00A34688"/>
    <w:rsid w:val="00AA6359"/>
    <w:rsid w:val="00AC0880"/>
    <w:rsid w:val="00B153B1"/>
    <w:rsid w:val="00B22BA0"/>
    <w:rsid w:val="00B341EB"/>
    <w:rsid w:val="00B571F8"/>
    <w:rsid w:val="00B66DA3"/>
    <w:rsid w:val="00B92181"/>
    <w:rsid w:val="00BE7EAB"/>
    <w:rsid w:val="00BF0E19"/>
    <w:rsid w:val="00C224F4"/>
    <w:rsid w:val="00C244ED"/>
    <w:rsid w:val="00C57E55"/>
    <w:rsid w:val="00C626C5"/>
    <w:rsid w:val="00C832F0"/>
    <w:rsid w:val="00C94F25"/>
    <w:rsid w:val="00CA3E14"/>
    <w:rsid w:val="00CF3903"/>
    <w:rsid w:val="00D07F86"/>
    <w:rsid w:val="00D47224"/>
    <w:rsid w:val="00D5688F"/>
    <w:rsid w:val="00D57F27"/>
    <w:rsid w:val="00DA3EA5"/>
    <w:rsid w:val="00DA4E8C"/>
    <w:rsid w:val="00DB38D1"/>
    <w:rsid w:val="00DC5E6F"/>
    <w:rsid w:val="00DC6EE7"/>
    <w:rsid w:val="00E33FFD"/>
    <w:rsid w:val="00E4227A"/>
    <w:rsid w:val="00E60A9C"/>
    <w:rsid w:val="00E616FC"/>
    <w:rsid w:val="00E92561"/>
    <w:rsid w:val="00EA2903"/>
    <w:rsid w:val="00EA4A95"/>
    <w:rsid w:val="00EE4938"/>
    <w:rsid w:val="00EF6345"/>
    <w:rsid w:val="00F1486B"/>
    <w:rsid w:val="00F639E9"/>
    <w:rsid w:val="00F925EE"/>
    <w:rsid w:val="00FA7A4E"/>
    <w:rsid w:val="00FB5DD4"/>
    <w:rsid w:val="00FC0FA9"/>
    <w:rsid w:val="00FC20A1"/>
    <w:rsid w:val="00FE2C1C"/>
    <w:rsid w:val="00FE6759"/>
    <w:rsid w:val="00FE775D"/>
    <w:rsid w:val="00FF4E6D"/>
    <w:rsid w:val="010D7DD7"/>
    <w:rsid w:val="010F3B4F"/>
    <w:rsid w:val="01161381"/>
    <w:rsid w:val="013B4944"/>
    <w:rsid w:val="013C06BC"/>
    <w:rsid w:val="014D28C9"/>
    <w:rsid w:val="015C2B0C"/>
    <w:rsid w:val="015C48BA"/>
    <w:rsid w:val="016F45ED"/>
    <w:rsid w:val="01802C9E"/>
    <w:rsid w:val="018067FB"/>
    <w:rsid w:val="018112F2"/>
    <w:rsid w:val="019329D2"/>
    <w:rsid w:val="01944054"/>
    <w:rsid w:val="0194674A"/>
    <w:rsid w:val="01B3097E"/>
    <w:rsid w:val="01B446F6"/>
    <w:rsid w:val="01C932C4"/>
    <w:rsid w:val="01CC5EE4"/>
    <w:rsid w:val="01D628BE"/>
    <w:rsid w:val="01D86637"/>
    <w:rsid w:val="01E52A99"/>
    <w:rsid w:val="01E55632"/>
    <w:rsid w:val="01FB451F"/>
    <w:rsid w:val="020654E4"/>
    <w:rsid w:val="020C62E0"/>
    <w:rsid w:val="02201D8C"/>
    <w:rsid w:val="02296E92"/>
    <w:rsid w:val="02380E83"/>
    <w:rsid w:val="02430DFA"/>
    <w:rsid w:val="02571C51"/>
    <w:rsid w:val="02624152"/>
    <w:rsid w:val="026B74AB"/>
    <w:rsid w:val="0270061D"/>
    <w:rsid w:val="0273635F"/>
    <w:rsid w:val="027A76EE"/>
    <w:rsid w:val="02931305"/>
    <w:rsid w:val="02942B15"/>
    <w:rsid w:val="029A38EC"/>
    <w:rsid w:val="029D518A"/>
    <w:rsid w:val="029F7154"/>
    <w:rsid w:val="02A12ECC"/>
    <w:rsid w:val="02AF383B"/>
    <w:rsid w:val="02B524D4"/>
    <w:rsid w:val="02C72207"/>
    <w:rsid w:val="02C941D1"/>
    <w:rsid w:val="02CE17E8"/>
    <w:rsid w:val="02D50DC8"/>
    <w:rsid w:val="02D92666"/>
    <w:rsid w:val="02E1151B"/>
    <w:rsid w:val="02E23682"/>
    <w:rsid w:val="02FA25DD"/>
    <w:rsid w:val="02FC6355"/>
    <w:rsid w:val="03190CB5"/>
    <w:rsid w:val="031E276F"/>
    <w:rsid w:val="033A0C2B"/>
    <w:rsid w:val="035E4919"/>
    <w:rsid w:val="036363D4"/>
    <w:rsid w:val="036A59B4"/>
    <w:rsid w:val="03874763"/>
    <w:rsid w:val="038D51FF"/>
    <w:rsid w:val="03960557"/>
    <w:rsid w:val="039B3DC0"/>
    <w:rsid w:val="039B5B6E"/>
    <w:rsid w:val="03A74512"/>
    <w:rsid w:val="03C86237"/>
    <w:rsid w:val="03D746CC"/>
    <w:rsid w:val="03D8291E"/>
    <w:rsid w:val="03DB0660"/>
    <w:rsid w:val="03DE5A5A"/>
    <w:rsid w:val="03F434D0"/>
    <w:rsid w:val="03F82FC0"/>
    <w:rsid w:val="04114082"/>
    <w:rsid w:val="04167848"/>
    <w:rsid w:val="04185410"/>
    <w:rsid w:val="041B280B"/>
    <w:rsid w:val="041B6B69"/>
    <w:rsid w:val="043438CC"/>
    <w:rsid w:val="04387860"/>
    <w:rsid w:val="04402271"/>
    <w:rsid w:val="044A30F0"/>
    <w:rsid w:val="04545D1C"/>
    <w:rsid w:val="048001EE"/>
    <w:rsid w:val="04842AA6"/>
    <w:rsid w:val="049B3548"/>
    <w:rsid w:val="049F51EA"/>
    <w:rsid w:val="04A24CDA"/>
    <w:rsid w:val="04A63ABD"/>
    <w:rsid w:val="04BA0F39"/>
    <w:rsid w:val="04BA64C7"/>
    <w:rsid w:val="04C44C50"/>
    <w:rsid w:val="04D56E5D"/>
    <w:rsid w:val="04DD5D12"/>
    <w:rsid w:val="04E92909"/>
    <w:rsid w:val="04EB042F"/>
    <w:rsid w:val="04F83F38"/>
    <w:rsid w:val="05025778"/>
    <w:rsid w:val="05067813"/>
    <w:rsid w:val="0509654D"/>
    <w:rsid w:val="050F11BF"/>
    <w:rsid w:val="050F6813"/>
    <w:rsid w:val="05196541"/>
    <w:rsid w:val="052120A3"/>
    <w:rsid w:val="05257DE5"/>
    <w:rsid w:val="052971A9"/>
    <w:rsid w:val="0548762F"/>
    <w:rsid w:val="055A7363"/>
    <w:rsid w:val="05685F23"/>
    <w:rsid w:val="056D7096"/>
    <w:rsid w:val="05706B86"/>
    <w:rsid w:val="057523EE"/>
    <w:rsid w:val="05761DCF"/>
    <w:rsid w:val="057743B8"/>
    <w:rsid w:val="058A5E9A"/>
    <w:rsid w:val="058C7E64"/>
    <w:rsid w:val="058D598A"/>
    <w:rsid w:val="05942874"/>
    <w:rsid w:val="059A3C03"/>
    <w:rsid w:val="059E36F3"/>
    <w:rsid w:val="05A351AD"/>
    <w:rsid w:val="05A50F26"/>
    <w:rsid w:val="05B20F4D"/>
    <w:rsid w:val="05B922DB"/>
    <w:rsid w:val="05CA273A"/>
    <w:rsid w:val="05CB04ED"/>
    <w:rsid w:val="05CB200E"/>
    <w:rsid w:val="05CD3FD8"/>
    <w:rsid w:val="05D215EF"/>
    <w:rsid w:val="05D90BCF"/>
    <w:rsid w:val="05F30FDF"/>
    <w:rsid w:val="05F94D9A"/>
    <w:rsid w:val="05F94DCD"/>
    <w:rsid w:val="060F45F1"/>
    <w:rsid w:val="06141C07"/>
    <w:rsid w:val="0624613D"/>
    <w:rsid w:val="06466906"/>
    <w:rsid w:val="06565D7C"/>
    <w:rsid w:val="067508F8"/>
    <w:rsid w:val="0687687D"/>
    <w:rsid w:val="069F3BC7"/>
    <w:rsid w:val="06B34F7C"/>
    <w:rsid w:val="06B62CBE"/>
    <w:rsid w:val="06B84C89"/>
    <w:rsid w:val="06D03D80"/>
    <w:rsid w:val="06D05B2E"/>
    <w:rsid w:val="06D82C35"/>
    <w:rsid w:val="06E96BF0"/>
    <w:rsid w:val="06FA704F"/>
    <w:rsid w:val="06FE62F0"/>
    <w:rsid w:val="07050A04"/>
    <w:rsid w:val="070D4CDE"/>
    <w:rsid w:val="072D7D2A"/>
    <w:rsid w:val="074D3623"/>
    <w:rsid w:val="07520C39"/>
    <w:rsid w:val="075229E7"/>
    <w:rsid w:val="075B3B41"/>
    <w:rsid w:val="075C1AB8"/>
    <w:rsid w:val="076B1CFB"/>
    <w:rsid w:val="076D7821"/>
    <w:rsid w:val="07702E6D"/>
    <w:rsid w:val="0777244E"/>
    <w:rsid w:val="07933371"/>
    <w:rsid w:val="07996868"/>
    <w:rsid w:val="079A3306"/>
    <w:rsid w:val="07A14383"/>
    <w:rsid w:val="07A41EAB"/>
    <w:rsid w:val="07A5197E"/>
    <w:rsid w:val="07C75DD6"/>
    <w:rsid w:val="07CC09EB"/>
    <w:rsid w:val="07D21D7A"/>
    <w:rsid w:val="07DB478B"/>
    <w:rsid w:val="07DE427B"/>
    <w:rsid w:val="07FD6DF7"/>
    <w:rsid w:val="08053EFD"/>
    <w:rsid w:val="08236132"/>
    <w:rsid w:val="0834033F"/>
    <w:rsid w:val="0837398B"/>
    <w:rsid w:val="083E2F6B"/>
    <w:rsid w:val="086504F8"/>
    <w:rsid w:val="08744BDF"/>
    <w:rsid w:val="08785FB6"/>
    <w:rsid w:val="087921F6"/>
    <w:rsid w:val="088929EC"/>
    <w:rsid w:val="088968DD"/>
    <w:rsid w:val="088C3EEE"/>
    <w:rsid w:val="08915791"/>
    <w:rsid w:val="089953FE"/>
    <w:rsid w:val="08A52D17"/>
    <w:rsid w:val="08A843B0"/>
    <w:rsid w:val="08AB6853"/>
    <w:rsid w:val="08BD10F4"/>
    <w:rsid w:val="08C22170"/>
    <w:rsid w:val="08F301FA"/>
    <w:rsid w:val="08F655F4"/>
    <w:rsid w:val="09016473"/>
    <w:rsid w:val="09063A89"/>
    <w:rsid w:val="090D306A"/>
    <w:rsid w:val="09181A0E"/>
    <w:rsid w:val="091D7025"/>
    <w:rsid w:val="092959CA"/>
    <w:rsid w:val="0935611C"/>
    <w:rsid w:val="09376339"/>
    <w:rsid w:val="09475E50"/>
    <w:rsid w:val="094B1DE4"/>
    <w:rsid w:val="09502F56"/>
    <w:rsid w:val="09523172"/>
    <w:rsid w:val="09531D27"/>
    <w:rsid w:val="0953636F"/>
    <w:rsid w:val="0958005D"/>
    <w:rsid w:val="09646A02"/>
    <w:rsid w:val="096566EF"/>
    <w:rsid w:val="09756E61"/>
    <w:rsid w:val="09782CEC"/>
    <w:rsid w:val="0978425B"/>
    <w:rsid w:val="097924AD"/>
    <w:rsid w:val="097A7FD3"/>
    <w:rsid w:val="09866978"/>
    <w:rsid w:val="098826F0"/>
    <w:rsid w:val="099E1F14"/>
    <w:rsid w:val="09AD4EE5"/>
    <w:rsid w:val="09B41737"/>
    <w:rsid w:val="09BC05EC"/>
    <w:rsid w:val="09BC6592"/>
    <w:rsid w:val="09C13E54"/>
    <w:rsid w:val="09C53944"/>
    <w:rsid w:val="09CD27F9"/>
    <w:rsid w:val="09E65669"/>
    <w:rsid w:val="09EF276F"/>
    <w:rsid w:val="09F63AFE"/>
    <w:rsid w:val="09FC4E8C"/>
    <w:rsid w:val="0A0C1573"/>
    <w:rsid w:val="0A1641A0"/>
    <w:rsid w:val="0A1C3CB4"/>
    <w:rsid w:val="0A2166A1"/>
    <w:rsid w:val="0A342878"/>
    <w:rsid w:val="0A3E7253"/>
    <w:rsid w:val="0A4A4698"/>
    <w:rsid w:val="0A4C5E14"/>
    <w:rsid w:val="0A5B7E05"/>
    <w:rsid w:val="0A656ED5"/>
    <w:rsid w:val="0A740EC6"/>
    <w:rsid w:val="0A9B28F7"/>
    <w:rsid w:val="0AAF0151"/>
    <w:rsid w:val="0AC0410C"/>
    <w:rsid w:val="0AC260D6"/>
    <w:rsid w:val="0AC459AA"/>
    <w:rsid w:val="0ACA0AE6"/>
    <w:rsid w:val="0ADB0F46"/>
    <w:rsid w:val="0ADD2F10"/>
    <w:rsid w:val="0AF2502E"/>
    <w:rsid w:val="0AF3003D"/>
    <w:rsid w:val="0B04224A"/>
    <w:rsid w:val="0B0A6214"/>
    <w:rsid w:val="0B163D2C"/>
    <w:rsid w:val="0B2B3F3B"/>
    <w:rsid w:val="0B3C19BE"/>
    <w:rsid w:val="0B440899"/>
    <w:rsid w:val="0B4E3363"/>
    <w:rsid w:val="0B50723E"/>
    <w:rsid w:val="0B7078E0"/>
    <w:rsid w:val="0B860EB1"/>
    <w:rsid w:val="0B906B14"/>
    <w:rsid w:val="0B9335CE"/>
    <w:rsid w:val="0B990918"/>
    <w:rsid w:val="0BB27EF8"/>
    <w:rsid w:val="0BB377CC"/>
    <w:rsid w:val="0BB76AE9"/>
    <w:rsid w:val="0BBA0B5B"/>
    <w:rsid w:val="0BD936D7"/>
    <w:rsid w:val="0BDB638E"/>
    <w:rsid w:val="0BE34556"/>
    <w:rsid w:val="0BF027CF"/>
    <w:rsid w:val="0BF64289"/>
    <w:rsid w:val="0BF75D96"/>
    <w:rsid w:val="0BF95B27"/>
    <w:rsid w:val="0BFC2A0B"/>
    <w:rsid w:val="0C0369A6"/>
    <w:rsid w:val="0C110353"/>
    <w:rsid w:val="0C2A3F33"/>
    <w:rsid w:val="0C2A7A8F"/>
    <w:rsid w:val="0C3D1EB8"/>
    <w:rsid w:val="0C632259"/>
    <w:rsid w:val="0C6906C6"/>
    <w:rsid w:val="0C762CD4"/>
    <w:rsid w:val="0C801DA5"/>
    <w:rsid w:val="0C8F023A"/>
    <w:rsid w:val="0C9C64B3"/>
    <w:rsid w:val="0CB3217A"/>
    <w:rsid w:val="0CDD0FA5"/>
    <w:rsid w:val="0CE642FD"/>
    <w:rsid w:val="0CE75980"/>
    <w:rsid w:val="0CEB6B29"/>
    <w:rsid w:val="0CED1982"/>
    <w:rsid w:val="0CEE6D0E"/>
    <w:rsid w:val="0CF307C8"/>
    <w:rsid w:val="0D076022"/>
    <w:rsid w:val="0D1129FD"/>
    <w:rsid w:val="0D2070E4"/>
    <w:rsid w:val="0D2E7A52"/>
    <w:rsid w:val="0D51729D"/>
    <w:rsid w:val="0D5374B9"/>
    <w:rsid w:val="0D58062B"/>
    <w:rsid w:val="0D645222"/>
    <w:rsid w:val="0D690A8B"/>
    <w:rsid w:val="0D6A1092"/>
    <w:rsid w:val="0D750B75"/>
    <w:rsid w:val="0D75742F"/>
    <w:rsid w:val="0D766D04"/>
    <w:rsid w:val="0D786F20"/>
    <w:rsid w:val="0D7B2671"/>
    <w:rsid w:val="0D7D0092"/>
    <w:rsid w:val="0D821B4C"/>
    <w:rsid w:val="0D8853B5"/>
    <w:rsid w:val="0D9965CC"/>
    <w:rsid w:val="0DB25F8E"/>
    <w:rsid w:val="0DBA6431"/>
    <w:rsid w:val="0DC108C7"/>
    <w:rsid w:val="0DC13D2C"/>
    <w:rsid w:val="0DCA5D03"/>
    <w:rsid w:val="0DD442D3"/>
    <w:rsid w:val="0DD51C7C"/>
    <w:rsid w:val="0DD66462"/>
    <w:rsid w:val="0DEE2D3E"/>
    <w:rsid w:val="0E0B1B42"/>
    <w:rsid w:val="0E1F1149"/>
    <w:rsid w:val="0E230C39"/>
    <w:rsid w:val="0E2844A2"/>
    <w:rsid w:val="0E4A266A"/>
    <w:rsid w:val="0E576B35"/>
    <w:rsid w:val="0E603C3C"/>
    <w:rsid w:val="0E6A2D0C"/>
    <w:rsid w:val="0E6A6868"/>
    <w:rsid w:val="0E770F85"/>
    <w:rsid w:val="0E7C45CD"/>
    <w:rsid w:val="0E820056"/>
    <w:rsid w:val="0E8F2773"/>
    <w:rsid w:val="0E8F62CF"/>
    <w:rsid w:val="0E96765D"/>
    <w:rsid w:val="0EAB2129"/>
    <w:rsid w:val="0EB126E9"/>
    <w:rsid w:val="0EBB70C4"/>
    <w:rsid w:val="0EC67291"/>
    <w:rsid w:val="0EC678AC"/>
    <w:rsid w:val="0ED72DE7"/>
    <w:rsid w:val="0EE16A6A"/>
    <w:rsid w:val="0EE53CAA"/>
    <w:rsid w:val="0EF645A0"/>
    <w:rsid w:val="0EFF3B41"/>
    <w:rsid w:val="0F24110D"/>
    <w:rsid w:val="0F3375A2"/>
    <w:rsid w:val="0F490B74"/>
    <w:rsid w:val="0F5117D6"/>
    <w:rsid w:val="0F5B09B4"/>
    <w:rsid w:val="0F814668"/>
    <w:rsid w:val="0F8325D3"/>
    <w:rsid w:val="0F957915"/>
    <w:rsid w:val="0F987405"/>
    <w:rsid w:val="0F9E2F02"/>
    <w:rsid w:val="0FEC446C"/>
    <w:rsid w:val="0FF7412C"/>
    <w:rsid w:val="10014FAA"/>
    <w:rsid w:val="10022AD1"/>
    <w:rsid w:val="101D34E9"/>
    <w:rsid w:val="103C5FE2"/>
    <w:rsid w:val="103F5AD3"/>
    <w:rsid w:val="1053332C"/>
    <w:rsid w:val="1057106E"/>
    <w:rsid w:val="105775FE"/>
    <w:rsid w:val="105C48D7"/>
    <w:rsid w:val="107C6D27"/>
    <w:rsid w:val="107E2A9F"/>
    <w:rsid w:val="108654B0"/>
    <w:rsid w:val="10914580"/>
    <w:rsid w:val="109951E3"/>
    <w:rsid w:val="109A0F5B"/>
    <w:rsid w:val="109E4EEF"/>
    <w:rsid w:val="10AA5642"/>
    <w:rsid w:val="10AD3E9F"/>
    <w:rsid w:val="10B262A5"/>
    <w:rsid w:val="10BB1A44"/>
    <w:rsid w:val="10BE10ED"/>
    <w:rsid w:val="10D73EEB"/>
    <w:rsid w:val="10E70644"/>
    <w:rsid w:val="10E943BC"/>
    <w:rsid w:val="10FC5772"/>
    <w:rsid w:val="10FE14EA"/>
    <w:rsid w:val="112A1D23"/>
    <w:rsid w:val="11472E91"/>
    <w:rsid w:val="11480329"/>
    <w:rsid w:val="115455AE"/>
    <w:rsid w:val="115F467E"/>
    <w:rsid w:val="11731ED8"/>
    <w:rsid w:val="117561D7"/>
    <w:rsid w:val="117B2B3A"/>
    <w:rsid w:val="117C2D7C"/>
    <w:rsid w:val="118063A3"/>
    <w:rsid w:val="118714DF"/>
    <w:rsid w:val="11934328"/>
    <w:rsid w:val="11A26319"/>
    <w:rsid w:val="11AB1672"/>
    <w:rsid w:val="11BA3663"/>
    <w:rsid w:val="11BC387F"/>
    <w:rsid w:val="11BF336F"/>
    <w:rsid w:val="11C665CF"/>
    <w:rsid w:val="11D87F8D"/>
    <w:rsid w:val="11DD1A47"/>
    <w:rsid w:val="11DD37F5"/>
    <w:rsid w:val="11E7481C"/>
    <w:rsid w:val="1202500A"/>
    <w:rsid w:val="12042B30"/>
    <w:rsid w:val="1212349F"/>
    <w:rsid w:val="12202D42"/>
    <w:rsid w:val="122431D2"/>
    <w:rsid w:val="12266F4A"/>
    <w:rsid w:val="12274A70"/>
    <w:rsid w:val="12282CC2"/>
    <w:rsid w:val="124675EC"/>
    <w:rsid w:val="12486EC1"/>
    <w:rsid w:val="124E024F"/>
    <w:rsid w:val="12535865"/>
    <w:rsid w:val="125C296C"/>
    <w:rsid w:val="125F245C"/>
    <w:rsid w:val="126773E0"/>
    <w:rsid w:val="12696E37"/>
    <w:rsid w:val="12771554"/>
    <w:rsid w:val="127D190F"/>
    <w:rsid w:val="128E689D"/>
    <w:rsid w:val="1299596E"/>
    <w:rsid w:val="12AB56A1"/>
    <w:rsid w:val="12C02EFB"/>
    <w:rsid w:val="12E3308D"/>
    <w:rsid w:val="12F71C17"/>
    <w:rsid w:val="12FE1C75"/>
    <w:rsid w:val="130A061A"/>
    <w:rsid w:val="130A23C8"/>
    <w:rsid w:val="131E2317"/>
    <w:rsid w:val="13245D72"/>
    <w:rsid w:val="132E255A"/>
    <w:rsid w:val="133236CD"/>
    <w:rsid w:val="13346DF0"/>
    <w:rsid w:val="13394A5B"/>
    <w:rsid w:val="13433B2C"/>
    <w:rsid w:val="13451652"/>
    <w:rsid w:val="13497394"/>
    <w:rsid w:val="13525B1D"/>
    <w:rsid w:val="13573133"/>
    <w:rsid w:val="135D4BEE"/>
    <w:rsid w:val="135E44C2"/>
    <w:rsid w:val="13631AD8"/>
    <w:rsid w:val="137361BF"/>
    <w:rsid w:val="137A57A0"/>
    <w:rsid w:val="137D2B9A"/>
    <w:rsid w:val="137E36C6"/>
    <w:rsid w:val="13960100"/>
    <w:rsid w:val="139F5206"/>
    <w:rsid w:val="13BD743A"/>
    <w:rsid w:val="13C54541"/>
    <w:rsid w:val="13C94031"/>
    <w:rsid w:val="13CE5AEB"/>
    <w:rsid w:val="13D33102"/>
    <w:rsid w:val="13E23345"/>
    <w:rsid w:val="13F60B9E"/>
    <w:rsid w:val="14067033"/>
    <w:rsid w:val="14096B23"/>
    <w:rsid w:val="140B464A"/>
    <w:rsid w:val="14123C2A"/>
    <w:rsid w:val="141352AC"/>
    <w:rsid w:val="141E5575"/>
    <w:rsid w:val="1424570B"/>
    <w:rsid w:val="142A67B4"/>
    <w:rsid w:val="14327E28"/>
    <w:rsid w:val="144162BD"/>
    <w:rsid w:val="145204CA"/>
    <w:rsid w:val="14522278"/>
    <w:rsid w:val="14535FF1"/>
    <w:rsid w:val="145C4EA5"/>
    <w:rsid w:val="1461426A"/>
    <w:rsid w:val="146A5814"/>
    <w:rsid w:val="14720225"/>
    <w:rsid w:val="147815B3"/>
    <w:rsid w:val="147E12BF"/>
    <w:rsid w:val="147F2942"/>
    <w:rsid w:val="148368D6"/>
    <w:rsid w:val="14847F58"/>
    <w:rsid w:val="14983A03"/>
    <w:rsid w:val="14A8633C"/>
    <w:rsid w:val="14A910E0"/>
    <w:rsid w:val="14B051F1"/>
    <w:rsid w:val="14B22D17"/>
    <w:rsid w:val="14BC3891"/>
    <w:rsid w:val="14C34F24"/>
    <w:rsid w:val="14CB27B8"/>
    <w:rsid w:val="14DB04C0"/>
    <w:rsid w:val="14DB7373"/>
    <w:rsid w:val="14DC1B42"/>
    <w:rsid w:val="14E07884"/>
    <w:rsid w:val="14E736B0"/>
    <w:rsid w:val="14ED1FA1"/>
    <w:rsid w:val="14ED231D"/>
    <w:rsid w:val="150115A9"/>
    <w:rsid w:val="150317C5"/>
    <w:rsid w:val="150F3CC6"/>
    <w:rsid w:val="151E215B"/>
    <w:rsid w:val="153674A4"/>
    <w:rsid w:val="15406575"/>
    <w:rsid w:val="15477903"/>
    <w:rsid w:val="154F67B8"/>
    <w:rsid w:val="155142DE"/>
    <w:rsid w:val="155362A8"/>
    <w:rsid w:val="155838BF"/>
    <w:rsid w:val="155F09DD"/>
    <w:rsid w:val="15604521"/>
    <w:rsid w:val="1565422D"/>
    <w:rsid w:val="15712BD2"/>
    <w:rsid w:val="157306F8"/>
    <w:rsid w:val="157B135B"/>
    <w:rsid w:val="158C3568"/>
    <w:rsid w:val="15915022"/>
    <w:rsid w:val="15A13858"/>
    <w:rsid w:val="15C32EC5"/>
    <w:rsid w:val="15CA22E2"/>
    <w:rsid w:val="15CE1DD3"/>
    <w:rsid w:val="15D66ED9"/>
    <w:rsid w:val="15FA6724"/>
    <w:rsid w:val="160B4774"/>
    <w:rsid w:val="160E6673"/>
    <w:rsid w:val="16105F47"/>
    <w:rsid w:val="161377E5"/>
    <w:rsid w:val="16360483"/>
    <w:rsid w:val="164B3423"/>
    <w:rsid w:val="16500AFD"/>
    <w:rsid w:val="165C73DE"/>
    <w:rsid w:val="165F0C7D"/>
    <w:rsid w:val="16730284"/>
    <w:rsid w:val="168129A1"/>
    <w:rsid w:val="168E50BE"/>
    <w:rsid w:val="169528F0"/>
    <w:rsid w:val="16AB3EC2"/>
    <w:rsid w:val="16AB5C70"/>
    <w:rsid w:val="16AF39B2"/>
    <w:rsid w:val="16B965DF"/>
    <w:rsid w:val="16CF517C"/>
    <w:rsid w:val="16DE1BA1"/>
    <w:rsid w:val="16E318AE"/>
    <w:rsid w:val="16E80C72"/>
    <w:rsid w:val="16E82A20"/>
    <w:rsid w:val="17005FBC"/>
    <w:rsid w:val="170322D2"/>
    <w:rsid w:val="171750B3"/>
    <w:rsid w:val="1723614E"/>
    <w:rsid w:val="172A128B"/>
    <w:rsid w:val="17516817"/>
    <w:rsid w:val="175B58E8"/>
    <w:rsid w:val="175D340E"/>
    <w:rsid w:val="17710C68"/>
    <w:rsid w:val="177B7D38"/>
    <w:rsid w:val="17824C23"/>
    <w:rsid w:val="1783099B"/>
    <w:rsid w:val="178766DD"/>
    <w:rsid w:val="17982698"/>
    <w:rsid w:val="17A0154D"/>
    <w:rsid w:val="17AD7458"/>
    <w:rsid w:val="17AD77C6"/>
    <w:rsid w:val="17B31280"/>
    <w:rsid w:val="17BD5C5B"/>
    <w:rsid w:val="17C27715"/>
    <w:rsid w:val="17C52D61"/>
    <w:rsid w:val="17CC40F0"/>
    <w:rsid w:val="17D9680D"/>
    <w:rsid w:val="17DB4333"/>
    <w:rsid w:val="17EE050A"/>
    <w:rsid w:val="17F04282"/>
    <w:rsid w:val="18181BB3"/>
    <w:rsid w:val="18306C10"/>
    <w:rsid w:val="18381785"/>
    <w:rsid w:val="183F48C2"/>
    <w:rsid w:val="185D2F9A"/>
    <w:rsid w:val="18697B91"/>
    <w:rsid w:val="186E164B"/>
    <w:rsid w:val="1888270D"/>
    <w:rsid w:val="18AD2173"/>
    <w:rsid w:val="18B84674"/>
    <w:rsid w:val="18CB084B"/>
    <w:rsid w:val="18CE3E98"/>
    <w:rsid w:val="18CE5B41"/>
    <w:rsid w:val="18D21BDA"/>
    <w:rsid w:val="18DA6CE0"/>
    <w:rsid w:val="18DD40DB"/>
    <w:rsid w:val="18E15979"/>
    <w:rsid w:val="18E45469"/>
    <w:rsid w:val="18EF577F"/>
    <w:rsid w:val="191F64A1"/>
    <w:rsid w:val="19430F70"/>
    <w:rsid w:val="194505FE"/>
    <w:rsid w:val="19462BDF"/>
    <w:rsid w:val="19673090"/>
    <w:rsid w:val="196C2E7B"/>
    <w:rsid w:val="19704F4F"/>
    <w:rsid w:val="19766A09"/>
    <w:rsid w:val="1977008B"/>
    <w:rsid w:val="199926F8"/>
    <w:rsid w:val="199A4BD8"/>
    <w:rsid w:val="19A76BC3"/>
    <w:rsid w:val="19A846E9"/>
    <w:rsid w:val="19B1359D"/>
    <w:rsid w:val="19CD00F5"/>
    <w:rsid w:val="19D13C3F"/>
    <w:rsid w:val="19EA2F53"/>
    <w:rsid w:val="1A0C4C78"/>
    <w:rsid w:val="1A0E6C42"/>
    <w:rsid w:val="1A1324AA"/>
    <w:rsid w:val="1A2226ED"/>
    <w:rsid w:val="1A27385F"/>
    <w:rsid w:val="1A293A7B"/>
    <w:rsid w:val="1A442469"/>
    <w:rsid w:val="1A5328A6"/>
    <w:rsid w:val="1A5F4F99"/>
    <w:rsid w:val="1A7647E7"/>
    <w:rsid w:val="1A872550"/>
    <w:rsid w:val="1AAA5D39"/>
    <w:rsid w:val="1AAD2036"/>
    <w:rsid w:val="1AD31C39"/>
    <w:rsid w:val="1AE300CE"/>
    <w:rsid w:val="1AE72208"/>
    <w:rsid w:val="1AEE25CF"/>
    <w:rsid w:val="1AFF2A2E"/>
    <w:rsid w:val="1B0A7A43"/>
    <w:rsid w:val="1B3A75C2"/>
    <w:rsid w:val="1B3B1CB8"/>
    <w:rsid w:val="1B46065D"/>
    <w:rsid w:val="1B495A57"/>
    <w:rsid w:val="1B5A1A13"/>
    <w:rsid w:val="1B5B4B1C"/>
    <w:rsid w:val="1BB05AD7"/>
    <w:rsid w:val="1BB71798"/>
    <w:rsid w:val="1BBC3D63"/>
    <w:rsid w:val="1BC81072"/>
    <w:rsid w:val="1BCB6972"/>
    <w:rsid w:val="1BF34341"/>
    <w:rsid w:val="1BFC2ACA"/>
    <w:rsid w:val="1BFE4A94"/>
    <w:rsid w:val="1C004440"/>
    <w:rsid w:val="1C0302FC"/>
    <w:rsid w:val="1C062C15"/>
    <w:rsid w:val="1C1E6EE4"/>
    <w:rsid w:val="1C220782"/>
    <w:rsid w:val="1C28158F"/>
    <w:rsid w:val="1C281B11"/>
    <w:rsid w:val="1C2F4C4D"/>
    <w:rsid w:val="1C4513F7"/>
    <w:rsid w:val="1C4A7CD9"/>
    <w:rsid w:val="1C5446B4"/>
    <w:rsid w:val="1C6F14EE"/>
    <w:rsid w:val="1C8C20A0"/>
    <w:rsid w:val="1C8C6544"/>
    <w:rsid w:val="1C8F393E"/>
    <w:rsid w:val="1CAE64BA"/>
    <w:rsid w:val="1CB533A4"/>
    <w:rsid w:val="1CC21F65"/>
    <w:rsid w:val="1CC57360"/>
    <w:rsid w:val="1CDD0B4D"/>
    <w:rsid w:val="1CE37308"/>
    <w:rsid w:val="1CE819CC"/>
    <w:rsid w:val="1CF06AD2"/>
    <w:rsid w:val="1CF245F9"/>
    <w:rsid w:val="1D063C00"/>
    <w:rsid w:val="1D0B1216"/>
    <w:rsid w:val="1D13456F"/>
    <w:rsid w:val="1D1D0F4A"/>
    <w:rsid w:val="1D1F4CC2"/>
    <w:rsid w:val="1D210A3A"/>
    <w:rsid w:val="1D2422D8"/>
    <w:rsid w:val="1D271DC8"/>
    <w:rsid w:val="1D2940A8"/>
    <w:rsid w:val="1D2B2EA6"/>
    <w:rsid w:val="1D30127C"/>
    <w:rsid w:val="1D3249F5"/>
    <w:rsid w:val="1D385D84"/>
    <w:rsid w:val="1D3F0551"/>
    <w:rsid w:val="1D525097"/>
    <w:rsid w:val="1D6E79F7"/>
    <w:rsid w:val="1D70551D"/>
    <w:rsid w:val="1D750D86"/>
    <w:rsid w:val="1D752B34"/>
    <w:rsid w:val="1D880AB9"/>
    <w:rsid w:val="1DB22B1D"/>
    <w:rsid w:val="1DB573D4"/>
    <w:rsid w:val="1DBC69B5"/>
    <w:rsid w:val="1DBE097F"/>
    <w:rsid w:val="1DC1221D"/>
    <w:rsid w:val="1DD04C16"/>
    <w:rsid w:val="1DE1641B"/>
    <w:rsid w:val="1DEA1774"/>
    <w:rsid w:val="1DF4614E"/>
    <w:rsid w:val="1E1E141D"/>
    <w:rsid w:val="1E3E514F"/>
    <w:rsid w:val="1E682698"/>
    <w:rsid w:val="1E8666D8"/>
    <w:rsid w:val="1E8F5E77"/>
    <w:rsid w:val="1E9F255E"/>
    <w:rsid w:val="1EBA1146"/>
    <w:rsid w:val="1EBA6BA5"/>
    <w:rsid w:val="1EBF050A"/>
    <w:rsid w:val="1EC65D3D"/>
    <w:rsid w:val="1ECE0938"/>
    <w:rsid w:val="1ECE2E43"/>
    <w:rsid w:val="1ECF44C6"/>
    <w:rsid w:val="1EDA5344"/>
    <w:rsid w:val="1EE370B4"/>
    <w:rsid w:val="1EEC5078"/>
    <w:rsid w:val="1EEE0DF0"/>
    <w:rsid w:val="1EF02DBA"/>
    <w:rsid w:val="1F0C1276"/>
    <w:rsid w:val="1F10520A"/>
    <w:rsid w:val="1F134CFA"/>
    <w:rsid w:val="1F1545CE"/>
    <w:rsid w:val="1F1D7927"/>
    <w:rsid w:val="1F1F369F"/>
    <w:rsid w:val="1F330EF8"/>
    <w:rsid w:val="1F354C71"/>
    <w:rsid w:val="1F3A2287"/>
    <w:rsid w:val="1F3B607B"/>
    <w:rsid w:val="1F404C92"/>
    <w:rsid w:val="1F5A46D7"/>
    <w:rsid w:val="1F5A6ABB"/>
    <w:rsid w:val="1F6115C5"/>
    <w:rsid w:val="1F66307C"/>
    <w:rsid w:val="1F7C289F"/>
    <w:rsid w:val="1F7E6617"/>
    <w:rsid w:val="1FAC6077"/>
    <w:rsid w:val="1FB5190D"/>
    <w:rsid w:val="1FB738D7"/>
    <w:rsid w:val="1FBB33C8"/>
    <w:rsid w:val="1FDE0E64"/>
    <w:rsid w:val="1FDE2C12"/>
    <w:rsid w:val="1FF22B62"/>
    <w:rsid w:val="200024BD"/>
    <w:rsid w:val="201505BD"/>
    <w:rsid w:val="201C373B"/>
    <w:rsid w:val="20225D4F"/>
    <w:rsid w:val="202B0586"/>
    <w:rsid w:val="203211B0"/>
    <w:rsid w:val="20432C3F"/>
    <w:rsid w:val="20503728"/>
    <w:rsid w:val="20517888"/>
    <w:rsid w:val="205B24B5"/>
    <w:rsid w:val="205B4263"/>
    <w:rsid w:val="20605D1D"/>
    <w:rsid w:val="206F3728"/>
    <w:rsid w:val="20734A71"/>
    <w:rsid w:val="207812B9"/>
    <w:rsid w:val="20790B8D"/>
    <w:rsid w:val="208C08C0"/>
    <w:rsid w:val="208C266E"/>
    <w:rsid w:val="208D11DF"/>
    <w:rsid w:val="208E4638"/>
    <w:rsid w:val="20A0611A"/>
    <w:rsid w:val="20A53730"/>
    <w:rsid w:val="20C95670"/>
    <w:rsid w:val="20DB1848"/>
    <w:rsid w:val="20DD2ECA"/>
    <w:rsid w:val="20E2444F"/>
    <w:rsid w:val="20FA7517"/>
    <w:rsid w:val="21020B82"/>
    <w:rsid w:val="210466A8"/>
    <w:rsid w:val="21090163"/>
    <w:rsid w:val="210C7C53"/>
    <w:rsid w:val="213C2267"/>
    <w:rsid w:val="21495770"/>
    <w:rsid w:val="214C004F"/>
    <w:rsid w:val="215A318E"/>
    <w:rsid w:val="21661111"/>
    <w:rsid w:val="21667363"/>
    <w:rsid w:val="21703D3E"/>
    <w:rsid w:val="21796F6E"/>
    <w:rsid w:val="217C6B87"/>
    <w:rsid w:val="21923CC5"/>
    <w:rsid w:val="219F0AC7"/>
    <w:rsid w:val="21AB746C"/>
    <w:rsid w:val="21B04A82"/>
    <w:rsid w:val="21B75E11"/>
    <w:rsid w:val="21BD6DBB"/>
    <w:rsid w:val="21C67B5D"/>
    <w:rsid w:val="21D342CD"/>
    <w:rsid w:val="21E40288"/>
    <w:rsid w:val="21F4496F"/>
    <w:rsid w:val="21F93D33"/>
    <w:rsid w:val="22097CEF"/>
    <w:rsid w:val="220A23E4"/>
    <w:rsid w:val="220F79FB"/>
    <w:rsid w:val="221C2118"/>
    <w:rsid w:val="221C3EC6"/>
    <w:rsid w:val="221D4119"/>
    <w:rsid w:val="2221328A"/>
    <w:rsid w:val="222A65E3"/>
    <w:rsid w:val="223236E9"/>
    <w:rsid w:val="223C1E72"/>
    <w:rsid w:val="22433200"/>
    <w:rsid w:val="2245341D"/>
    <w:rsid w:val="226118D9"/>
    <w:rsid w:val="22761828"/>
    <w:rsid w:val="227E692E"/>
    <w:rsid w:val="228C104B"/>
    <w:rsid w:val="228C2DF9"/>
    <w:rsid w:val="228E4DC3"/>
    <w:rsid w:val="22947F00"/>
    <w:rsid w:val="22A75BF3"/>
    <w:rsid w:val="22AC524A"/>
    <w:rsid w:val="22AC6FF8"/>
    <w:rsid w:val="22B440FE"/>
    <w:rsid w:val="22B660C8"/>
    <w:rsid w:val="22B81625"/>
    <w:rsid w:val="22BD0785"/>
    <w:rsid w:val="22C24A6D"/>
    <w:rsid w:val="22CA3A39"/>
    <w:rsid w:val="22D327D6"/>
    <w:rsid w:val="22D402FC"/>
    <w:rsid w:val="22EA5D72"/>
    <w:rsid w:val="22EE13BE"/>
    <w:rsid w:val="22FF181D"/>
    <w:rsid w:val="230E7CB2"/>
    <w:rsid w:val="233C6672"/>
    <w:rsid w:val="233F1C1A"/>
    <w:rsid w:val="23496F3C"/>
    <w:rsid w:val="234F5BD5"/>
    <w:rsid w:val="23675615"/>
    <w:rsid w:val="237A6811"/>
    <w:rsid w:val="2389558B"/>
    <w:rsid w:val="238B1303"/>
    <w:rsid w:val="238E0DF3"/>
    <w:rsid w:val="23A14683"/>
    <w:rsid w:val="23AD1279"/>
    <w:rsid w:val="23B33488"/>
    <w:rsid w:val="23BA3996"/>
    <w:rsid w:val="23C71C0F"/>
    <w:rsid w:val="23D06D16"/>
    <w:rsid w:val="23D5432C"/>
    <w:rsid w:val="23DC1B5F"/>
    <w:rsid w:val="23E46C65"/>
    <w:rsid w:val="23EB7FF4"/>
    <w:rsid w:val="23F86C16"/>
    <w:rsid w:val="24062738"/>
    <w:rsid w:val="241035B6"/>
    <w:rsid w:val="24170DE9"/>
    <w:rsid w:val="241F37F9"/>
    <w:rsid w:val="24374FE7"/>
    <w:rsid w:val="244119C2"/>
    <w:rsid w:val="24431BDE"/>
    <w:rsid w:val="244A5942"/>
    <w:rsid w:val="24596D0B"/>
    <w:rsid w:val="245E14EF"/>
    <w:rsid w:val="2460453E"/>
    <w:rsid w:val="2473727F"/>
    <w:rsid w:val="24833D88"/>
    <w:rsid w:val="249D7540"/>
    <w:rsid w:val="24A81A41"/>
    <w:rsid w:val="24B16B47"/>
    <w:rsid w:val="24B623B0"/>
    <w:rsid w:val="24B959FC"/>
    <w:rsid w:val="24BB5C18"/>
    <w:rsid w:val="24BE3012"/>
    <w:rsid w:val="24C22B02"/>
    <w:rsid w:val="24C77D8C"/>
    <w:rsid w:val="24C83E91"/>
    <w:rsid w:val="24CA7C09"/>
    <w:rsid w:val="24D6035C"/>
    <w:rsid w:val="24D804D4"/>
    <w:rsid w:val="24E011DB"/>
    <w:rsid w:val="24F9229C"/>
    <w:rsid w:val="250749B9"/>
    <w:rsid w:val="25121B8C"/>
    <w:rsid w:val="25357778"/>
    <w:rsid w:val="253634F0"/>
    <w:rsid w:val="254E083A"/>
    <w:rsid w:val="25643BBA"/>
    <w:rsid w:val="25697422"/>
    <w:rsid w:val="25714529"/>
    <w:rsid w:val="2572277A"/>
    <w:rsid w:val="257302A1"/>
    <w:rsid w:val="257C53A7"/>
    <w:rsid w:val="258029E2"/>
    <w:rsid w:val="259D0E7A"/>
    <w:rsid w:val="25AB17E9"/>
    <w:rsid w:val="25B54327"/>
    <w:rsid w:val="25B61F3B"/>
    <w:rsid w:val="25BC57A4"/>
    <w:rsid w:val="25BF25AC"/>
    <w:rsid w:val="25C24D84"/>
    <w:rsid w:val="25C74149"/>
    <w:rsid w:val="25EB42DB"/>
    <w:rsid w:val="25FC3DF2"/>
    <w:rsid w:val="25FD1C98"/>
    <w:rsid w:val="260C65AF"/>
    <w:rsid w:val="26127ABA"/>
    <w:rsid w:val="261F3F85"/>
    <w:rsid w:val="263040BB"/>
    <w:rsid w:val="263712CE"/>
    <w:rsid w:val="263834BB"/>
    <w:rsid w:val="26393298"/>
    <w:rsid w:val="266B541C"/>
    <w:rsid w:val="266F2816"/>
    <w:rsid w:val="26881B2A"/>
    <w:rsid w:val="26914E82"/>
    <w:rsid w:val="26A5092E"/>
    <w:rsid w:val="26AD1590"/>
    <w:rsid w:val="26B66697"/>
    <w:rsid w:val="26CD578F"/>
    <w:rsid w:val="26CF7759"/>
    <w:rsid w:val="26F1147D"/>
    <w:rsid w:val="270311B0"/>
    <w:rsid w:val="27054F28"/>
    <w:rsid w:val="270D202F"/>
    <w:rsid w:val="271B0BF0"/>
    <w:rsid w:val="27231852"/>
    <w:rsid w:val="2729330D"/>
    <w:rsid w:val="273D46C2"/>
    <w:rsid w:val="274E4B21"/>
    <w:rsid w:val="275A1718"/>
    <w:rsid w:val="275B2D9A"/>
    <w:rsid w:val="276E0D20"/>
    <w:rsid w:val="276E441C"/>
    <w:rsid w:val="276E6F72"/>
    <w:rsid w:val="279D1605"/>
    <w:rsid w:val="279D33B3"/>
    <w:rsid w:val="27B32BD6"/>
    <w:rsid w:val="27B626C7"/>
    <w:rsid w:val="27B63CAD"/>
    <w:rsid w:val="27C60B5C"/>
    <w:rsid w:val="27CC3C98"/>
    <w:rsid w:val="27CE17BE"/>
    <w:rsid w:val="27D25752"/>
    <w:rsid w:val="27E9484A"/>
    <w:rsid w:val="27EB6610"/>
    <w:rsid w:val="27FD20A3"/>
    <w:rsid w:val="280260F1"/>
    <w:rsid w:val="280451E0"/>
    <w:rsid w:val="28081174"/>
    <w:rsid w:val="28133675"/>
    <w:rsid w:val="28180C8B"/>
    <w:rsid w:val="281F64BE"/>
    <w:rsid w:val="284303FE"/>
    <w:rsid w:val="284877C3"/>
    <w:rsid w:val="28537F15"/>
    <w:rsid w:val="2858552C"/>
    <w:rsid w:val="286D0FD7"/>
    <w:rsid w:val="28777DED"/>
    <w:rsid w:val="287E4F92"/>
    <w:rsid w:val="288D78CB"/>
    <w:rsid w:val="28904CC6"/>
    <w:rsid w:val="28A752D7"/>
    <w:rsid w:val="28CA467C"/>
    <w:rsid w:val="28CA642A"/>
    <w:rsid w:val="28CB21A2"/>
    <w:rsid w:val="28D42E04"/>
    <w:rsid w:val="28EC45F2"/>
    <w:rsid w:val="28F214DC"/>
    <w:rsid w:val="28F90ABD"/>
    <w:rsid w:val="28FB2A87"/>
    <w:rsid w:val="28FE4325"/>
    <w:rsid w:val="29001E4B"/>
    <w:rsid w:val="290C6A42"/>
    <w:rsid w:val="29143B49"/>
    <w:rsid w:val="291853E7"/>
    <w:rsid w:val="292875F4"/>
    <w:rsid w:val="292C2C40"/>
    <w:rsid w:val="29386CDF"/>
    <w:rsid w:val="294C499F"/>
    <w:rsid w:val="295C2DFA"/>
    <w:rsid w:val="29641E6F"/>
    <w:rsid w:val="29736AC1"/>
    <w:rsid w:val="297D16EE"/>
    <w:rsid w:val="298505A2"/>
    <w:rsid w:val="29B50E88"/>
    <w:rsid w:val="29B52BDD"/>
    <w:rsid w:val="29C9048F"/>
    <w:rsid w:val="29F15C38"/>
    <w:rsid w:val="29F319B0"/>
    <w:rsid w:val="29F51284"/>
    <w:rsid w:val="29F85218"/>
    <w:rsid w:val="2A043BBD"/>
    <w:rsid w:val="2A070FB7"/>
    <w:rsid w:val="2A1262DA"/>
    <w:rsid w:val="2A224043"/>
    <w:rsid w:val="2A355B25"/>
    <w:rsid w:val="2A3A313B"/>
    <w:rsid w:val="2A475858"/>
    <w:rsid w:val="2A5C781C"/>
    <w:rsid w:val="2A5E151F"/>
    <w:rsid w:val="2A790107"/>
    <w:rsid w:val="2A7D127A"/>
    <w:rsid w:val="2A7F1496"/>
    <w:rsid w:val="2A7F3244"/>
    <w:rsid w:val="2A866380"/>
    <w:rsid w:val="2A9C2048"/>
    <w:rsid w:val="2AAB4039"/>
    <w:rsid w:val="2AAB4AF0"/>
    <w:rsid w:val="2ABC283B"/>
    <w:rsid w:val="2AC0139D"/>
    <w:rsid w:val="2ACD3FAF"/>
    <w:rsid w:val="2AD90BA6"/>
    <w:rsid w:val="2ADC41F2"/>
    <w:rsid w:val="2AE00186"/>
    <w:rsid w:val="2AE82B97"/>
    <w:rsid w:val="2AFB4FC0"/>
    <w:rsid w:val="2AFC2AE6"/>
    <w:rsid w:val="2B083239"/>
    <w:rsid w:val="2B0A6FB1"/>
    <w:rsid w:val="2B171363"/>
    <w:rsid w:val="2B33475A"/>
    <w:rsid w:val="2B345DDC"/>
    <w:rsid w:val="2B351DF5"/>
    <w:rsid w:val="2B381D70"/>
    <w:rsid w:val="2B457FE9"/>
    <w:rsid w:val="2B4D50F0"/>
    <w:rsid w:val="2B585F6F"/>
    <w:rsid w:val="2B791198"/>
    <w:rsid w:val="2B7D59D5"/>
    <w:rsid w:val="2B7E52A9"/>
    <w:rsid w:val="2B836DE4"/>
    <w:rsid w:val="2B8B3652"/>
    <w:rsid w:val="2B8C79C6"/>
    <w:rsid w:val="2B964CE9"/>
    <w:rsid w:val="2BAC62BA"/>
    <w:rsid w:val="2BB138D1"/>
    <w:rsid w:val="2BB62C95"/>
    <w:rsid w:val="2BC730F4"/>
    <w:rsid w:val="2BCC24B9"/>
    <w:rsid w:val="2BD33847"/>
    <w:rsid w:val="2BD355F5"/>
    <w:rsid w:val="2BD650E5"/>
    <w:rsid w:val="2BD66E93"/>
    <w:rsid w:val="2BE27F2E"/>
    <w:rsid w:val="2BFA0DD4"/>
    <w:rsid w:val="2BFD2672"/>
    <w:rsid w:val="2C0305C9"/>
    <w:rsid w:val="2C047EA4"/>
    <w:rsid w:val="2C060465"/>
    <w:rsid w:val="2C0C6D59"/>
    <w:rsid w:val="2C0E2AD1"/>
    <w:rsid w:val="2C184E26"/>
    <w:rsid w:val="2C270159"/>
    <w:rsid w:val="2C2B5431"/>
    <w:rsid w:val="2C3342E6"/>
    <w:rsid w:val="2C626979"/>
    <w:rsid w:val="2C684534"/>
    <w:rsid w:val="2C6E17C2"/>
    <w:rsid w:val="2C6F7C48"/>
    <w:rsid w:val="2C7212B2"/>
    <w:rsid w:val="2C7E7C57"/>
    <w:rsid w:val="2C815051"/>
    <w:rsid w:val="2C820DC9"/>
    <w:rsid w:val="2C9034E6"/>
    <w:rsid w:val="2CB01DDA"/>
    <w:rsid w:val="2CB847EB"/>
    <w:rsid w:val="2CC17B44"/>
    <w:rsid w:val="2CC55886"/>
    <w:rsid w:val="2CC969F8"/>
    <w:rsid w:val="2CD535EF"/>
    <w:rsid w:val="2CD86C3B"/>
    <w:rsid w:val="2CEA52EC"/>
    <w:rsid w:val="2CF03F85"/>
    <w:rsid w:val="2D067C4C"/>
    <w:rsid w:val="2D151C3D"/>
    <w:rsid w:val="2D1934DC"/>
    <w:rsid w:val="2D236108"/>
    <w:rsid w:val="2D247A5C"/>
    <w:rsid w:val="2D371BB4"/>
    <w:rsid w:val="2D404F0C"/>
    <w:rsid w:val="2D4B565F"/>
    <w:rsid w:val="2D4C1B03"/>
    <w:rsid w:val="2D5C161A"/>
    <w:rsid w:val="2D616C31"/>
    <w:rsid w:val="2D8F7C42"/>
    <w:rsid w:val="2D937732"/>
    <w:rsid w:val="2DC518B5"/>
    <w:rsid w:val="2DCD42C6"/>
    <w:rsid w:val="2DD218DC"/>
    <w:rsid w:val="2DD9710F"/>
    <w:rsid w:val="2DE53D06"/>
    <w:rsid w:val="2DEC0BF0"/>
    <w:rsid w:val="2DF14458"/>
    <w:rsid w:val="2DF950BB"/>
    <w:rsid w:val="2E045E72"/>
    <w:rsid w:val="2E0C4DEE"/>
    <w:rsid w:val="2E3305CD"/>
    <w:rsid w:val="2E33681F"/>
    <w:rsid w:val="2E3C1B78"/>
    <w:rsid w:val="2E5A3DAC"/>
    <w:rsid w:val="2E6A7D67"/>
    <w:rsid w:val="2E8E3CAA"/>
    <w:rsid w:val="2E9077CD"/>
    <w:rsid w:val="2E960B5C"/>
    <w:rsid w:val="2EAC496F"/>
    <w:rsid w:val="2EB84F76"/>
    <w:rsid w:val="2ECB4CA9"/>
    <w:rsid w:val="2EDA7F77"/>
    <w:rsid w:val="2EE04960"/>
    <w:rsid w:val="2EE23DA1"/>
    <w:rsid w:val="2EF91817"/>
    <w:rsid w:val="2EFC1307"/>
    <w:rsid w:val="2F067A90"/>
    <w:rsid w:val="2F081A5A"/>
    <w:rsid w:val="2F083808"/>
    <w:rsid w:val="2F1403FE"/>
    <w:rsid w:val="2F1F0B51"/>
    <w:rsid w:val="2F25085E"/>
    <w:rsid w:val="2F2B1BEC"/>
    <w:rsid w:val="2F2D7712"/>
    <w:rsid w:val="2F3C71C8"/>
    <w:rsid w:val="2F454A5C"/>
    <w:rsid w:val="2F48454C"/>
    <w:rsid w:val="2F4C5E70"/>
    <w:rsid w:val="2F68639C"/>
    <w:rsid w:val="2F6A44C2"/>
    <w:rsid w:val="2F6D7B0F"/>
    <w:rsid w:val="2F762E67"/>
    <w:rsid w:val="2F891E54"/>
    <w:rsid w:val="2F9432ED"/>
    <w:rsid w:val="2F963509"/>
    <w:rsid w:val="2F974B8C"/>
    <w:rsid w:val="2F9B28CE"/>
    <w:rsid w:val="2FA15A0A"/>
    <w:rsid w:val="2FAA0D63"/>
    <w:rsid w:val="2FB43990"/>
    <w:rsid w:val="2FBC45F2"/>
    <w:rsid w:val="2FC82F97"/>
    <w:rsid w:val="2FE37DD1"/>
    <w:rsid w:val="300829DC"/>
    <w:rsid w:val="300A1801"/>
    <w:rsid w:val="30110DE2"/>
    <w:rsid w:val="301E5EAA"/>
    <w:rsid w:val="30281C88"/>
    <w:rsid w:val="304916CE"/>
    <w:rsid w:val="304E73A5"/>
    <w:rsid w:val="3050591E"/>
    <w:rsid w:val="30601421"/>
    <w:rsid w:val="306727B0"/>
    <w:rsid w:val="306C6018"/>
    <w:rsid w:val="307B60BB"/>
    <w:rsid w:val="307B625B"/>
    <w:rsid w:val="307F7AFA"/>
    <w:rsid w:val="3098505F"/>
    <w:rsid w:val="309A0DD7"/>
    <w:rsid w:val="30B458C6"/>
    <w:rsid w:val="30BA3228"/>
    <w:rsid w:val="30BD0622"/>
    <w:rsid w:val="30BF25EC"/>
    <w:rsid w:val="30CC2BAE"/>
    <w:rsid w:val="30CD2F5B"/>
    <w:rsid w:val="30D20571"/>
    <w:rsid w:val="30D51E0F"/>
    <w:rsid w:val="30DF2C8E"/>
    <w:rsid w:val="30E107B4"/>
    <w:rsid w:val="30E958BB"/>
    <w:rsid w:val="30EB33E1"/>
    <w:rsid w:val="30FD3114"/>
    <w:rsid w:val="31000EC1"/>
    <w:rsid w:val="31215055"/>
    <w:rsid w:val="3126266B"/>
    <w:rsid w:val="31305298"/>
    <w:rsid w:val="314F3970"/>
    <w:rsid w:val="31603DCF"/>
    <w:rsid w:val="31666F0B"/>
    <w:rsid w:val="316B4522"/>
    <w:rsid w:val="316D2048"/>
    <w:rsid w:val="316F46F5"/>
    <w:rsid w:val="31704C6D"/>
    <w:rsid w:val="317B29B7"/>
    <w:rsid w:val="318058B7"/>
    <w:rsid w:val="31927D00"/>
    <w:rsid w:val="31B47C77"/>
    <w:rsid w:val="31C12394"/>
    <w:rsid w:val="31C3610C"/>
    <w:rsid w:val="31C559E0"/>
    <w:rsid w:val="31EA5447"/>
    <w:rsid w:val="3204466B"/>
    <w:rsid w:val="320F30FF"/>
    <w:rsid w:val="320F75A3"/>
    <w:rsid w:val="321D3A49"/>
    <w:rsid w:val="3234700A"/>
    <w:rsid w:val="32384404"/>
    <w:rsid w:val="32626F4C"/>
    <w:rsid w:val="32647372"/>
    <w:rsid w:val="3267118D"/>
    <w:rsid w:val="32690A61"/>
    <w:rsid w:val="327318E0"/>
    <w:rsid w:val="328B4E7C"/>
    <w:rsid w:val="329B2BE5"/>
    <w:rsid w:val="32AB72CC"/>
    <w:rsid w:val="32C20171"/>
    <w:rsid w:val="32CC0FF0"/>
    <w:rsid w:val="32D16665"/>
    <w:rsid w:val="32E4633A"/>
    <w:rsid w:val="32E97DF4"/>
    <w:rsid w:val="32EB3B6C"/>
    <w:rsid w:val="32F742BF"/>
    <w:rsid w:val="3301513E"/>
    <w:rsid w:val="331035D3"/>
    <w:rsid w:val="3310712F"/>
    <w:rsid w:val="331C1F78"/>
    <w:rsid w:val="331D35FA"/>
    <w:rsid w:val="33294694"/>
    <w:rsid w:val="333A41AC"/>
    <w:rsid w:val="333F7A14"/>
    <w:rsid w:val="3369683F"/>
    <w:rsid w:val="337A0A4C"/>
    <w:rsid w:val="338B5000"/>
    <w:rsid w:val="33A61841"/>
    <w:rsid w:val="33AA1331"/>
    <w:rsid w:val="33AD2BD0"/>
    <w:rsid w:val="33B45D0C"/>
    <w:rsid w:val="33BC2E13"/>
    <w:rsid w:val="33E67E90"/>
    <w:rsid w:val="33EC6C5A"/>
    <w:rsid w:val="3417273F"/>
    <w:rsid w:val="341C1B03"/>
    <w:rsid w:val="341E7629"/>
    <w:rsid w:val="34232E92"/>
    <w:rsid w:val="34237336"/>
    <w:rsid w:val="343926B5"/>
    <w:rsid w:val="343D03F7"/>
    <w:rsid w:val="344352E2"/>
    <w:rsid w:val="344572AC"/>
    <w:rsid w:val="345117AD"/>
    <w:rsid w:val="346239BA"/>
    <w:rsid w:val="346314E0"/>
    <w:rsid w:val="34645984"/>
    <w:rsid w:val="346C4839"/>
    <w:rsid w:val="347436ED"/>
    <w:rsid w:val="347A51A8"/>
    <w:rsid w:val="347D25A2"/>
    <w:rsid w:val="349D49F2"/>
    <w:rsid w:val="34A00986"/>
    <w:rsid w:val="34A53038"/>
    <w:rsid w:val="34A741F9"/>
    <w:rsid w:val="34B65AB4"/>
    <w:rsid w:val="34C46423"/>
    <w:rsid w:val="34DA5C46"/>
    <w:rsid w:val="34DB376C"/>
    <w:rsid w:val="34DF14AF"/>
    <w:rsid w:val="34EB1C02"/>
    <w:rsid w:val="34EC3BCC"/>
    <w:rsid w:val="34EC7728"/>
    <w:rsid w:val="34EE16F2"/>
    <w:rsid w:val="34F12F90"/>
    <w:rsid w:val="34F93554"/>
    <w:rsid w:val="34FF56AD"/>
    <w:rsid w:val="350054D7"/>
    <w:rsid w:val="350C1B78"/>
    <w:rsid w:val="35174B9A"/>
    <w:rsid w:val="351F3659"/>
    <w:rsid w:val="351F5D4F"/>
    <w:rsid w:val="35284C04"/>
    <w:rsid w:val="35325C5F"/>
    <w:rsid w:val="35352E7D"/>
    <w:rsid w:val="35521C81"/>
    <w:rsid w:val="355E6877"/>
    <w:rsid w:val="35645510"/>
    <w:rsid w:val="357A2F85"/>
    <w:rsid w:val="357F234A"/>
    <w:rsid w:val="358362DE"/>
    <w:rsid w:val="35847960"/>
    <w:rsid w:val="35A21A30"/>
    <w:rsid w:val="35A26AC9"/>
    <w:rsid w:val="35AD335B"/>
    <w:rsid w:val="35AF0E81"/>
    <w:rsid w:val="35B5220F"/>
    <w:rsid w:val="35BA7826"/>
    <w:rsid w:val="35BB5A78"/>
    <w:rsid w:val="35C0308E"/>
    <w:rsid w:val="35C30488"/>
    <w:rsid w:val="35CD1307"/>
    <w:rsid w:val="35D46B3A"/>
    <w:rsid w:val="35E87EEF"/>
    <w:rsid w:val="35FD7CCE"/>
    <w:rsid w:val="36050AA1"/>
    <w:rsid w:val="3607288D"/>
    <w:rsid w:val="3608233F"/>
    <w:rsid w:val="361138EA"/>
    <w:rsid w:val="362058DB"/>
    <w:rsid w:val="36257395"/>
    <w:rsid w:val="363B44C3"/>
    <w:rsid w:val="365732C7"/>
    <w:rsid w:val="36625EF3"/>
    <w:rsid w:val="366267D9"/>
    <w:rsid w:val="36637EBD"/>
    <w:rsid w:val="36767BF1"/>
    <w:rsid w:val="3679148F"/>
    <w:rsid w:val="36861647"/>
    <w:rsid w:val="36932551"/>
    <w:rsid w:val="369E2CA4"/>
    <w:rsid w:val="36A209E6"/>
    <w:rsid w:val="36A77DAA"/>
    <w:rsid w:val="36B64491"/>
    <w:rsid w:val="36C50230"/>
    <w:rsid w:val="36CF10AF"/>
    <w:rsid w:val="36D466C5"/>
    <w:rsid w:val="36DD1A1E"/>
    <w:rsid w:val="36E508D2"/>
    <w:rsid w:val="36E7464B"/>
    <w:rsid w:val="36EC1C61"/>
    <w:rsid w:val="36F6663C"/>
    <w:rsid w:val="37076A9B"/>
    <w:rsid w:val="371A057C"/>
    <w:rsid w:val="37265173"/>
    <w:rsid w:val="37405B09"/>
    <w:rsid w:val="37441A9D"/>
    <w:rsid w:val="37450271"/>
    <w:rsid w:val="3756612A"/>
    <w:rsid w:val="37645C9B"/>
    <w:rsid w:val="37727331"/>
    <w:rsid w:val="37797999"/>
    <w:rsid w:val="377F61B5"/>
    <w:rsid w:val="37841E99"/>
    <w:rsid w:val="37895702"/>
    <w:rsid w:val="379F4F25"/>
    <w:rsid w:val="37AD7642"/>
    <w:rsid w:val="37AF33BA"/>
    <w:rsid w:val="37B22EAA"/>
    <w:rsid w:val="37B7401D"/>
    <w:rsid w:val="37BF7375"/>
    <w:rsid w:val="37C30C14"/>
    <w:rsid w:val="37C4673A"/>
    <w:rsid w:val="37CC3B28"/>
    <w:rsid w:val="37CD0DFA"/>
    <w:rsid w:val="37D90437"/>
    <w:rsid w:val="37EB3CC7"/>
    <w:rsid w:val="37FB65FF"/>
    <w:rsid w:val="37FF241B"/>
    <w:rsid w:val="38016B7B"/>
    <w:rsid w:val="38033706"/>
    <w:rsid w:val="38064FA4"/>
    <w:rsid w:val="38080D1C"/>
    <w:rsid w:val="382B0567"/>
    <w:rsid w:val="382C1ED7"/>
    <w:rsid w:val="383021F0"/>
    <w:rsid w:val="38303DCF"/>
    <w:rsid w:val="38312021"/>
    <w:rsid w:val="383218F5"/>
    <w:rsid w:val="3834566E"/>
    <w:rsid w:val="383C2774"/>
    <w:rsid w:val="384358B1"/>
    <w:rsid w:val="38455ACD"/>
    <w:rsid w:val="384F06F9"/>
    <w:rsid w:val="38675A43"/>
    <w:rsid w:val="38685317"/>
    <w:rsid w:val="38832151"/>
    <w:rsid w:val="388440AF"/>
    <w:rsid w:val="388B12FA"/>
    <w:rsid w:val="38922426"/>
    <w:rsid w:val="389D76B7"/>
    <w:rsid w:val="389E342F"/>
    <w:rsid w:val="38A10829"/>
    <w:rsid w:val="38AD71CE"/>
    <w:rsid w:val="38B4055C"/>
    <w:rsid w:val="38B947F5"/>
    <w:rsid w:val="38C5276A"/>
    <w:rsid w:val="38CD161E"/>
    <w:rsid w:val="38D429AD"/>
    <w:rsid w:val="38DE1A7D"/>
    <w:rsid w:val="38DE5D2A"/>
    <w:rsid w:val="38E5105E"/>
    <w:rsid w:val="38F117B0"/>
    <w:rsid w:val="38F35529"/>
    <w:rsid w:val="38F60B75"/>
    <w:rsid w:val="38F90665"/>
    <w:rsid w:val="38FD638A"/>
    <w:rsid w:val="38FE0016"/>
    <w:rsid w:val="390A4620"/>
    <w:rsid w:val="390F1C37"/>
    <w:rsid w:val="39227BBC"/>
    <w:rsid w:val="392B7033"/>
    <w:rsid w:val="39382F3B"/>
    <w:rsid w:val="393B2BAB"/>
    <w:rsid w:val="393F251C"/>
    <w:rsid w:val="395A55A8"/>
    <w:rsid w:val="395F496C"/>
    <w:rsid w:val="39602492"/>
    <w:rsid w:val="3971644D"/>
    <w:rsid w:val="39783C80"/>
    <w:rsid w:val="398C14D9"/>
    <w:rsid w:val="39A131D7"/>
    <w:rsid w:val="39A405D1"/>
    <w:rsid w:val="39A46823"/>
    <w:rsid w:val="39AD1B7B"/>
    <w:rsid w:val="39BF7F73"/>
    <w:rsid w:val="39C173D5"/>
    <w:rsid w:val="39C42A21"/>
    <w:rsid w:val="39D06AAF"/>
    <w:rsid w:val="39D30EB6"/>
    <w:rsid w:val="39D4146A"/>
    <w:rsid w:val="39DA2002"/>
    <w:rsid w:val="39E62997"/>
    <w:rsid w:val="39ED01CA"/>
    <w:rsid w:val="39F17362"/>
    <w:rsid w:val="3A085004"/>
    <w:rsid w:val="3A092B2A"/>
    <w:rsid w:val="3A1F5EA9"/>
    <w:rsid w:val="3A3E4582"/>
    <w:rsid w:val="3A3F02FA"/>
    <w:rsid w:val="3A5169AB"/>
    <w:rsid w:val="3A72247D"/>
    <w:rsid w:val="3A7B3A28"/>
    <w:rsid w:val="3A7D77A0"/>
    <w:rsid w:val="3A804B9A"/>
    <w:rsid w:val="3A8522B8"/>
    <w:rsid w:val="3A8A5A19"/>
    <w:rsid w:val="3A8B1791"/>
    <w:rsid w:val="3AA12D62"/>
    <w:rsid w:val="3AA80595"/>
    <w:rsid w:val="3AAB28EC"/>
    <w:rsid w:val="3AB46F3A"/>
    <w:rsid w:val="3AC21656"/>
    <w:rsid w:val="3AC52EF5"/>
    <w:rsid w:val="3ACA4067"/>
    <w:rsid w:val="3AD4138A"/>
    <w:rsid w:val="3AD66EB0"/>
    <w:rsid w:val="3AD82C28"/>
    <w:rsid w:val="3ADD1FEC"/>
    <w:rsid w:val="3AF410E4"/>
    <w:rsid w:val="3B0C0B24"/>
    <w:rsid w:val="3B2220F5"/>
    <w:rsid w:val="3B2617E8"/>
    <w:rsid w:val="3B295232"/>
    <w:rsid w:val="3B2C6AD0"/>
    <w:rsid w:val="3B345984"/>
    <w:rsid w:val="3B457B92"/>
    <w:rsid w:val="3B4A33FA"/>
    <w:rsid w:val="3B4B164C"/>
    <w:rsid w:val="3B4C7172"/>
    <w:rsid w:val="3B4F1EBC"/>
    <w:rsid w:val="3B6B3A9C"/>
    <w:rsid w:val="3B702E61"/>
    <w:rsid w:val="3B781D15"/>
    <w:rsid w:val="3B787F67"/>
    <w:rsid w:val="3B7A783B"/>
    <w:rsid w:val="3B7C1BBA"/>
    <w:rsid w:val="3B866A14"/>
    <w:rsid w:val="3B9B5A04"/>
    <w:rsid w:val="3BAA5C47"/>
    <w:rsid w:val="3BB24DE0"/>
    <w:rsid w:val="3BC767F9"/>
    <w:rsid w:val="3BC96A15"/>
    <w:rsid w:val="3BD056AD"/>
    <w:rsid w:val="3BD17677"/>
    <w:rsid w:val="3BD553B9"/>
    <w:rsid w:val="3BDA29D0"/>
    <w:rsid w:val="3BDF7FE6"/>
    <w:rsid w:val="3BE85E2B"/>
    <w:rsid w:val="3BEC40FD"/>
    <w:rsid w:val="3BF82E56"/>
    <w:rsid w:val="3C065573"/>
    <w:rsid w:val="3C131A3E"/>
    <w:rsid w:val="3C1557B6"/>
    <w:rsid w:val="3C1A7270"/>
    <w:rsid w:val="3C2B4FD9"/>
    <w:rsid w:val="3C2E6878"/>
    <w:rsid w:val="3C3A6FCB"/>
    <w:rsid w:val="3C460065"/>
    <w:rsid w:val="3C522566"/>
    <w:rsid w:val="3C6329C5"/>
    <w:rsid w:val="3C700C3E"/>
    <w:rsid w:val="3C830972"/>
    <w:rsid w:val="3C860462"/>
    <w:rsid w:val="3C8D50F5"/>
    <w:rsid w:val="3C8F37BA"/>
    <w:rsid w:val="3C94492D"/>
    <w:rsid w:val="3C9C1A33"/>
    <w:rsid w:val="3CAD1E92"/>
    <w:rsid w:val="3CAD59EE"/>
    <w:rsid w:val="3CBA0E32"/>
    <w:rsid w:val="3CBD0327"/>
    <w:rsid w:val="3CBF31D5"/>
    <w:rsid w:val="3CCA034E"/>
    <w:rsid w:val="3CCB40C7"/>
    <w:rsid w:val="3CEA6C43"/>
    <w:rsid w:val="3CF03B2D"/>
    <w:rsid w:val="3CF278A5"/>
    <w:rsid w:val="3D031AB2"/>
    <w:rsid w:val="3D0432D8"/>
    <w:rsid w:val="3D145A6E"/>
    <w:rsid w:val="3D202664"/>
    <w:rsid w:val="3D232155"/>
    <w:rsid w:val="3D673DEF"/>
    <w:rsid w:val="3D7A6218"/>
    <w:rsid w:val="3D7B5AED"/>
    <w:rsid w:val="3D804EB1"/>
    <w:rsid w:val="3DA07301"/>
    <w:rsid w:val="3DA212CB"/>
    <w:rsid w:val="3DA35066"/>
    <w:rsid w:val="3DBF1E7D"/>
    <w:rsid w:val="3DC15BF5"/>
    <w:rsid w:val="3DCB0822"/>
    <w:rsid w:val="3DDB4D41"/>
    <w:rsid w:val="3DEB0EC4"/>
    <w:rsid w:val="3DF02037"/>
    <w:rsid w:val="3DF064DB"/>
    <w:rsid w:val="3DF84302"/>
    <w:rsid w:val="3E173A67"/>
    <w:rsid w:val="3E1C72D0"/>
    <w:rsid w:val="3E2C7B73"/>
    <w:rsid w:val="3E3363C7"/>
    <w:rsid w:val="3E47143C"/>
    <w:rsid w:val="3E4F1453"/>
    <w:rsid w:val="3E522CF1"/>
    <w:rsid w:val="3E5527E2"/>
    <w:rsid w:val="3E88763C"/>
    <w:rsid w:val="3E971F92"/>
    <w:rsid w:val="3E99447C"/>
    <w:rsid w:val="3EA370A9"/>
    <w:rsid w:val="3EB968CD"/>
    <w:rsid w:val="3EDA6843"/>
    <w:rsid w:val="3EDC6A5F"/>
    <w:rsid w:val="3F012022"/>
    <w:rsid w:val="3F03223E"/>
    <w:rsid w:val="3F0D6C18"/>
    <w:rsid w:val="3F293CE8"/>
    <w:rsid w:val="3F29742D"/>
    <w:rsid w:val="3F454604"/>
    <w:rsid w:val="3F4940F4"/>
    <w:rsid w:val="3F4C14EF"/>
    <w:rsid w:val="3F4F5483"/>
    <w:rsid w:val="3F5E1222"/>
    <w:rsid w:val="3F646D67"/>
    <w:rsid w:val="3F793477"/>
    <w:rsid w:val="3F852C53"/>
    <w:rsid w:val="3F8E1777"/>
    <w:rsid w:val="3F935BBF"/>
    <w:rsid w:val="3F9B31E4"/>
    <w:rsid w:val="3F9B5FD2"/>
    <w:rsid w:val="3FA330D9"/>
    <w:rsid w:val="3FBB0422"/>
    <w:rsid w:val="3FC27A03"/>
    <w:rsid w:val="3FCE0156"/>
    <w:rsid w:val="3FD414E4"/>
    <w:rsid w:val="3FE61943"/>
    <w:rsid w:val="3FEB40DF"/>
    <w:rsid w:val="3FEB6F5A"/>
    <w:rsid w:val="3FF468EF"/>
    <w:rsid w:val="400E6F45"/>
    <w:rsid w:val="40112738"/>
    <w:rsid w:val="401A339B"/>
    <w:rsid w:val="401A783F"/>
    <w:rsid w:val="401B7113"/>
    <w:rsid w:val="402204A1"/>
    <w:rsid w:val="40224945"/>
    <w:rsid w:val="40267F92"/>
    <w:rsid w:val="403703F1"/>
    <w:rsid w:val="403E177F"/>
    <w:rsid w:val="40436D96"/>
    <w:rsid w:val="40512B35"/>
    <w:rsid w:val="40532D51"/>
    <w:rsid w:val="407056B1"/>
    <w:rsid w:val="40713249"/>
    <w:rsid w:val="407B53DB"/>
    <w:rsid w:val="408B3B3C"/>
    <w:rsid w:val="409A0980"/>
    <w:rsid w:val="409A44DC"/>
    <w:rsid w:val="40A23390"/>
    <w:rsid w:val="40A86BF9"/>
    <w:rsid w:val="40B7508E"/>
    <w:rsid w:val="40C55B80"/>
    <w:rsid w:val="40DA6FCE"/>
    <w:rsid w:val="40DC2D46"/>
    <w:rsid w:val="40DE086C"/>
    <w:rsid w:val="40FE0F0E"/>
    <w:rsid w:val="410858E9"/>
    <w:rsid w:val="410E30E2"/>
    <w:rsid w:val="41195D48"/>
    <w:rsid w:val="41232723"/>
    <w:rsid w:val="41322966"/>
    <w:rsid w:val="41384420"/>
    <w:rsid w:val="413B5CBF"/>
    <w:rsid w:val="41432DC5"/>
    <w:rsid w:val="41434B73"/>
    <w:rsid w:val="4151103E"/>
    <w:rsid w:val="4153125A"/>
    <w:rsid w:val="415C79E3"/>
    <w:rsid w:val="416B7C26"/>
    <w:rsid w:val="416C5E78"/>
    <w:rsid w:val="41744567"/>
    <w:rsid w:val="419158DF"/>
    <w:rsid w:val="41970A1B"/>
    <w:rsid w:val="419A46FD"/>
    <w:rsid w:val="419E1DAA"/>
    <w:rsid w:val="41B11ADD"/>
    <w:rsid w:val="41C23CEA"/>
    <w:rsid w:val="41E9396D"/>
    <w:rsid w:val="41F22153"/>
    <w:rsid w:val="41FD2F74"/>
    <w:rsid w:val="41FF4F3E"/>
    <w:rsid w:val="42051E29"/>
    <w:rsid w:val="420A5691"/>
    <w:rsid w:val="420A743F"/>
    <w:rsid w:val="420F2CA7"/>
    <w:rsid w:val="42162288"/>
    <w:rsid w:val="42204EB5"/>
    <w:rsid w:val="42276243"/>
    <w:rsid w:val="42360234"/>
    <w:rsid w:val="423A261E"/>
    <w:rsid w:val="424F78C7"/>
    <w:rsid w:val="4262727B"/>
    <w:rsid w:val="4269060A"/>
    <w:rsid w:val="42784CF1"/>
    <w:rsid w:val="42785D1A"/>
    <w:rsid w:val="428D254A"/>
    <w:rsid w:val="429F402B"/>
    <w:rsid w:val="42A72EE0"/>
    <w:rsid w:val="42AB6E74"/>
    <w:rsid w:val="42C57F36"/>
    <w:rsid w:val="42EF3074"/>
    <w:rsid w:val="42F425C9"/>
    <w:rsid w:val="42FA1DCA"/>
    <w:rsid w:val="42FE6FA4"/>
    <w:rsid w:val="430345BA"/>
    <w:rsid w:val="43056584"/>
    <w:rsid w:val="430B7913"/>
    <w:rsid w:val="43151776"/>
    <w:rsid w:val="431542ED"/>
    <w:rsid w:val="43305BFF"/>
    <w:rsid w:val="4331708F"/>
    <w:rsid w:val="4339622E"/>
    <w:rsid w:val="433A3D54"/>
    <w:rsid w:val="433E55F2"/>
    <w:rsid w:val="434765EB"/>
    <w:rsid w:val="434C41B3"/>
    <w:rsid w:val="43566DE0"/>
    <w:rsid w:val="4368266F"/>
    <w:rsid w:val="438155FD"/>
    <w:rsid w:val="438A0837"/>
    <w:rsid w:val="439D67BD"/>
    <w:rsid w:val="43A37B4B"/>
    <w:rsid w:val="43B835F7"/>
    <w:rsid w:val="43BE4985"/>
    <w:rsid w:val="43C006FD"/>
    <w:rsid w:val="43C024AB"/>
    <w:rsid w:val="43C27FD1"/>
    <w:rsid w:val="43C81360"/>
    <w:rsid w:val="43CD6976"/>
    <w:rsid w:val="43D30430"/>
    <w:rsid w:val="43D441A9"/>
    <w:rsid w:val="43D47D05"/>
    <w:rsid w:val="43D9356D"/>
    <w:rsid w:val="43DF6B4D"/>
    <w:rsid w:val="43EB1EBD"/>
    <w:rsid w:val="43EC504E"/>
    <w:rsid w:val="43ED1299"/>
    <w:rsid w:val="43F6411F"/>
    <w:rsid w:val="43F75579"/>
    <w:rsid w:val="4404683C"/>
    <w:rsid w:val="44046CFA"/>
    <w:rsid w:val="44093E52"/>
    <w:rsid w:val="44185E43"/>
    <w:rsid w:val="445B21D4"/>
    <w:rsid w:val="446E1F07"/>
    <w:rsid w:val="448B64AE"/>
    <w:rsid w:val="449556E6"/>
    <w:rsid w:val="44BA15F0"/>
    <w:rsid w:val="44CE29A6"/>
    <w:rsid w:val="44D426B2"/>
    <w:rsid w:val="44DD6AF9"/>
    <w:rsid w:val="44E421C9"/>
    <w:rsid w:val="44F312D7"/>
    <w:rsid w:val="44F763A1"/>
    <w:rsid w:val="44F93EC7"/>
    <w:rsid w:val="450F28D0"/>
    <w:rsid w:val="451F3201"/>
    <w:rsid w:val="452F5B3A"/>
    <w:rsid w:val="45322F35"/>
    <w:rsid w:val="456C1406"/>
    <w:rsid w:val="4585575A"/>
    <w:rsid w:val="45A57BAB"/>
    <w:rsid w:val="45C06792"/>
    <w:rsid w:val="45EC3A2B"/>
    <w:rsid w:val="4605156F"/>
    <w:rsid w:val="460F14C8"/>
    <w:rsid w:val="46164604"/>
    <w:rsid w:val="4618037D"/>
    <w:rsid w:val="461D1E37"/>
    <w:rsid w:val="462C3E28"/>
    <w:rsid w:val="46334A99"/>
    <w:rsid w:val="463351B6"/>
    <w:rsid w:val="463F61A4"/>
    <w:rsid w:val="464473C4"/>
    <w:rsid w:val="464E3D9E"/>
    <w:rsid w:val="465B0FE9"/>
    <w:rsid w:val="465F0160"/>
    <w:rsid w:val="46607F75"/>
    <w:rsid w:val="46712183"/>
    <w:rsid w:val="46715CDF"/>
    <w:rsid w:val="467852BF"/>
    <w:rsid w:val="46976144"/>
    <w:rsid w:val="46A41C10"/>
    <w:rsid w:val="46A6134D"/>
    <w:rsid w:val="46A94F4B"/>
    <w:rsid w:val="46AA2F9F"/>
    <w:rsid w:val="46D5626E"/>
    <w:rsid w:val="46FA3F26"/>
    <w:rsid w:val="47017063"/>
    <w:rsid w:val="470E352E"/>
    <w:rsid w:val="471F1BDF"/>
    <w:rsid w:val="47213261"/>
    <w:rsid w:val="472400A2"/>
    <w:rsid w:val="47290367"/>
    <w:rsid w:val="472F45C5"/>
    <w:rsid w:val="473867FC"/>
    <w:rsid w:val="474451A1"/>
    <w:rsid w:val="47543636"/>
    <w:rsid w:val="476B6BD2"/>
    <w:rsid w:val="477E06B3"/>
    <w:rsid w:val="47950918"/>
    <w:rsid w:val="479E2B03"/>
    <w:rsid w:val="47B16CDB"/>
    <w:rsid w:val="47B75973"/>
    <w:rsid w:val="47BA5463"/>
    <w:rsid w:val="47C744A7"/>
    <w:rsid w:val="47EF7803"/>
    <w:rsid w:val="4807714A"/>
    <w:rsid w:val="480A63EB"/>
    <w:rsid w:val="480C2163"/>
    <w:rsid w:val="481132D5"/>
    <w:rsid w:val="481334F1"/>
    <w:rsid w:val="48272AF9"/>
    <w:rsid w:val="482E55D2"/>
    <w:rsid w:val="48311BC9"/>
    <w:rsid w:val="48347216"/>
    <w:rsid w:val="484E277B"/>
    <w:rsid w:val="487815A6"/>
    <w:rsid w:val="487F2935"/>
    <w:rsid w:val="4893018E"/>
    <w:rsid w:val="48934632"/>
    <w:rsid w:val="489839F7"/>
    <w:rsid w:val="489B5295"/>
    <w:rsid w:val="48A028AB"/>
    <w:rsid w:val="48A203D1"/>
    <w:rsid w:val="48BF71D5"/>
    <w:rsid w:val="48CB3DCC"/>
    <w:rsid w:val="48CB5B7A"/>
    <w:rsid w:val="48CE41DE"/>
    <w:rsid w:val="48D32C81"/>
    <w:rsid w:val="48D82045"/>
    <w:rsid w:val="48DA400F"/>
    <w:rsid w:val="48E21116"/>
    <w:rsid w:val="490C1CEF"/>
    <w:rsid w:val="49172B6D"/>
    <w:rsid w:val="4933371F"/>
    <w:rsid w:val="49374FBE"/>
    <w:rsid w:val="493D634C"/>
    <w:rsid w:val="493E7178"/>
    <w:rsid w:val="49425710"/>
    <w:rsid w:val="49470F79"/>
    <w:rsid w:val="49494CF1"/>
    <w:rsid w:val="496237F6"/>
    <w:rsid w:val="498A69B1"/>
    <w:rsid w:val="49935F6C"/>
    <w:rsid w:val="49973CAE"/>
    <w:rsid w:val="499C2E13"/>
    <w:rsid w:val="49A73042"/>
    <w:rsid w:val="49B02FC2"/>
    <w:rsid w:val="49C12AD9"/>
    <w:rsid w:val="49DA71F6"/>
    <w:rsid w:val="49E54B4B"/>
    <w:rsid w:val="49EC224C"/>
    <w:rsid w:val="49F66C27"/>
    <w:rsid w:val="4A2A68D0"/>
    <w:rsid w:val="4A3B0ADD"/>
    <w:rsid w:val="4A455895"/>
    <w:rsid w:val="4A477482"/>
    <w:rsid w:val="4A563B69"/>
    <w:rsid w:val="4A5E2A1E"/>
    <w:rsid w:val="4A6138B7"/>
    <w:rsid w:val="4A655B5A"/>
    <w:rsid w:val="4A7D4C52"/>
    <w:rsid w:val="4A995804"/>
    <w:rsid w:val="4A9E2E1A"/>
    <w:rsid w:val="4AA77F21"/>
    <w:rsid w:val="4AAE5753"/>
    <w:rsid w:val="4AB443EC"/>
    <w:rsid w:val="4AB44966"/>
    <w:rsid w:val="4ABC401E"/>
    <w:rsid w:val="4AD048CE"/>
    <w:rsid w:val="4AD52CE0"/>
    <w:rsid w:val="4AE20F59"/>
    <w:rsid w:val="4AF34F14"/>
    <w:rsid w:val="4AFA124B"/>
    <w:rsid w:val="4AFD5D93"/>
    <w:rsid w:val="4AFF7E9C"/>
    <w:rsid w:val="4B0B4954"/>
    <w:rsid w:val="4B15132F"/>
    <w:rsid w:val="4B1D4687"/>
    <w:rsid w:val="4B2B0CD6"/>
    <w:rsid w:val="4B3317B5"/>
    <w:rsid w:val="4B38326F"/>
    <w:rsid w:val="4B3903B5"/>
    <w:rsid w:val="4B4166B6"/>
    <w:rsid w:val="4B4C0AC8"/>
    <w:rsid w:val="4B6202EC"/>
    <w:rsid w:val="4B700C5B"/>
    <w:rsid w:val="4B7C7600"/>
    <w:rsid w:val="4B7D0C82"/>
    <w:rsid w:val="4B8B15F1"/>
    <w:rsid w:val="4B991F60"/>
    <w:rsid w:val="4B9C4E4D"/>
    <w:rsid w:val="4BB56687"/>
    <w:rsid w:val="4BBC79FC"/>
    <w:rsid w:val="4BBD5522"/>
    <w:rsid w:val="4BC0573E"/>
    <w:rsid w:val="4BC52D55"/>
    <w:rsid w:val="4BCA036B"/>
    <w:rsid w:val="4BCF3BD3"/>
    <w:rsid w:val="4BD16FC9"/>
    <w:rsid w:val="4BD72A88"/>
    <w:rsid w:val="4BE156B5"/>
    <w:rsid w:val="4BEC2A5F"/>
    <w:rsid w:val="4BF37A97"/>
    <w:rsid w:val="4BFA22D2"/>
    <w:rsid w:val="4C066EC9"/>
    <w:rsid w:val="4C080E93"/>
    <w:rsid w:val="4C0F2222"/>
    <w:rsid w:val="4C1C049B"/>
    <w:rsid w:val="4C1E06B7"/>
    <w:rsid w:val="4C211F55"/>
    <w:rsid w:val="4C261319"/>
    <w:rsid w:val="4C312198"/>
    <w:rsid w:val="4C3457E4"/>
    <w:rsid w:val="4C453E95"/>
    <w:rsid w:val="4C4579F1"/>
    <w:rsid w:val="4C4A14AC"/>
    <w:rsid w:val="4C56173B"/>
    <w:rsid w:val="4C5A4452"/>
    <w:rsid w:val="4C5E0AB3"/>
    <w:rsid w:val="4C673E0C"/>
    <w:rsid w:val="4C722240"/>
    <w:rsid w:val="4C8147A2"/>
    <w:rsid w:val="4C83676C"/>
    <w:rsid w:val="4C8449BE"/>
    <w:rsid w:val="4C991AEB"/>
    <w:rsid w:val="4CA81748"/>
    <w:rsid w:val="4CA85F79"/>
    <w:rsid w:val="4CB6269D"/>
    <w:rsid w:val="4CC27294"/>
    <w:rsid w:val="4CD97E11"/>
    <w:rsid w:val="4CDD5E7C"/>
    <w:rsid w:val="4CE0771A"/>
    <w:rsid w:val="4CFD651E"/>
    <w:rsid w:val="4D001B6A"/>
    <w:rsid w:val="4D0A29E9"/>
    <w:rsid w:val="4D133CF9"/>
    <w:rsid w:val="4D1B4BF6"/>
    <w:rsid w:val="4D21045F"/>
    <w:rsid w:val="4D423F31"/>
    <w:rsid w:val="4D455A02"/>
    <w:rsid w:val="4D5F2D35"/>
    <w:rsid w:val="4D7762D0"/>
    <w:rsid w:val="4D783DF7"/>
    <w:rsid w:val="4D7F33D7"/>
    <w:rsid w:val="4D930C30"/>
    <w:rsid w:val="4DA22C22"/>
    <w:rsid w:val="4DB7491F"/>
    <w:rsid w:val="4DBA7F6B"/>
    <w:rsid w:val="4DC31516"/>
    <w:rsid w:val="4DC408D5"/>
    <w:rsid w:val="4DCA28A4"/>
    <w:rsid w:val="4DCB3F26"/>
    <w:rsid w:val="4DD76D6F"/>
    <w:rsid w:val="4DE82D2A"/>
    <w:rsid w:val="4DF76787"/>
    <w:rsid w:val="4E0456DB"/>
    <w:rsid w:val="4E094A4F"/>
    <w:rsid w:val="4E217FEA"/>
    <w:rsid w:val="4E2F5148"/>
    <w:rsid w:val="4E3715BC"/>
    <w:rsid w:val="4E37780E"/>
    <w:rsid w:val="4E3B5550"/>
    <w:rsid w:val="4E4B5067"/>
    <w:rsid w:val="4E5E123E"/>
    <w:rsid w:val="4E5E1791"/>
    <w:rsid w:val="4E6357E0"/>
    <w:rsid w:val="4E661EA1"/>
    <w:rsid w:val="4E6D1482"/>
    <w:rsid w:val="4E726A98"/>
    <w:rsid w:val="4E855F87"/>
    <w:rsid w:val="4E946A0E"/>
    <w:rsid w:val="4ECA4B95"/>
    <w:rsid w:val="4ECC43FA"/>
    <w:rsid w:val="4ECF5C98"/>
    <w:rsid w:val="4ED95062"/>
    <w:rsid w:val="4EF474AD"/>
    <w:rsid w:val="4EFD2805"/>
    <w:rsid w:val="4F0E056F"/>
    <w:rsid w:val="4F141390"/>
    <w:rsid w:val="4F1D2EA8"/>
    <w:rsid w:val="4F367AC5"/>
    <w:rsid w:val="4F4908B5"/>
    <w:rsid w:val="4F4A531F"/>
    <w:rsid w:val="4F560168"/>
    <w:rsid w:val="4F595470"/>
    <w:rsid w:val="4F5A37B4"/>
    <w:rsid w:val="4F602D94"/>
    <w:rsid w:val="4F680661"/>
    <w:rsid w:val="4F74239C"/>
    <w:rsid w:val="4F754A92"/>
    <w:rsid w:val="4F813436"/>
    <w:rsid w:val="4F8847C5"/>
    <w:rsid w:val="4F974A08"/>
    <w:rsid w:val="4FA233AD"/>
    <w:rsid w:val="4FA30E9E"/>
    <w:rsid w:val="4FA47125"/>
    <w:rsid w:val="4FA64C4B"/>
    <w:rsid w:val="4FC11A85"/>
    <w:rsid w:val="4FC926E8"/>
    <w:rsid w:val="4FCC21D8"/>
    <w:rsid w:val="4FD74E04"/>
    <w:rsid w:val="4FD863CB"/>
    <w:rsid w:val="4FEB4D54"/>
    <w:rsid w:val="50105A26"/>
    <w:rsid w:val="50131BB5"/>
    <w:rsid w:val="50250266"/>
    <w:rsid w:val="502A5013"/>
    <w:rsid w:val="50306C0B"/>
    <w:rsid w:val="50395ABF"/>
    <w:rsid w:val="503E30D6"/>
    <w:rsid w:val="5043249A"/>
    <w:rsid w:val="504601DC"/>
    <w:rsid w:val="50566671"/>
    <w:rsid w:val="50591CBD"/>
    <w:rsid w:val="505A77E4"/>
    <w:rsid w:val="505E1082"/>
    <w:rsid w:val="50642410"/>
    <w:rsid w:val="50666188"/>
    <w:rsid w:val="5075461D"/>
    <w:rsid w:val="50834F8C"/>
    <w:rsid w:val="508413B4"/>
    <w:rsid w:val="50903205"/>
    <w:rsid w:val="50A87FE1"/>
    <w:rsid w:val="50B05655"/>
    <w:rsid w:val="50BC224C"/>
    <w:rsid w:val="50CC6933"/>
    <w:rsid w:val="50FD6AED"/>
    <w:rsid w:val="51355098"/>
    <w:rsid w:val="514566E6"/>
    <w:rsid w:val="51510BE7"/>
    <w:rsid w:val="51644DBE"/>
    <w:rsid w:val="516A1CA8"/>
    <w:rsid w:val="517D19DC"/>
    <w:rsid w:val="518965D2"/>
    <w:rsid w:val="51917C66"/>
    <w:rsid w:val="519531C9"/>
    <w:rsid w:val="51962A9D"/>
    <w:rsid w:val="519F416B"/>
    <w:rsid w:val="51B11685"/>
    <w:rsid w:val="51BC0756"/>
    <w:rsid w:val="51C969CF"/>
    <w:rsid w:val="51CB6BEB"/>
    <w:rsid w:val="51E41A5B"/>
    <w:rsid w:val="51F021AD"/>
    <w:rsid w:val="51F37EF0"/>
    <w:rsid w:val="51FC5606"/>
    <w:rsid w:val="520456D4"/>
    <w:rsid w:val="521C2FA3"/>
    <w:rsid w:val="52263E21"/>
    <w:rsid w:val="5245699D"/>
    <w:rsid w:val="524B3888"/>
    <w:rsid w:val="52635075"/>
    <w:rsid w:val="5268694E"/>
    <w:rsid w:val="526A6404"/>
    <w:rsid w:val="5272350A"/>
    <w:rsid w:val="528374C6"/>
    <w:rsid w:val="52854FEC"/>
    <w:rsid w:val="52884ADC"/>
    <w:rsid w:val="529E42FF"/>
    <w:rsid w:val="52AD009F"/>
    <w:rsid w:val="52C61160"/>
    <w:rsid w:val="52DF1B20"/>
    <w:rsid w:val="52E361B6"/>
    <w:rsid w:val="52E46546"/>
    <w:rsid w:val="52E77A54"/>
    <w:rsid w:val="52E82B11"/>
    <w:rsid w:val="530F2B07"/>
    <w:rsid w:val="532D1C0E"/>
    <w:rsid w:val="53400F13"/>
    <w:rsid w:val="5345477B"/>
    <w:rsid w:val="535029F5"/>
    <w:rsid w:val="535449BE"/>
    <w:rsid w:val="535844AE"/>
    <w:rsid w:val="53605111"/>
    <w:rsid w:val="53621677"/>
    <w:rsid w:val="5367649F"/>
    <w:rsid w:val="5386726D"/>
    <w:rsid w:val="538928BA"/>
    <w:rsid w:val="53963229"/>
    <w:rsid w:val="53A21BCD"/>
    <w:rsid w:val="53A616BE"/>
    <w:rsid w:val="53AB0A82"/>
    <w:rsid w:val="53AC47FA"/>
    <w:rsid w:val="53AC65A8"/>
    <w:rsid w:val="53B11E10"/>
    <w:rsid w:val="53B16803"/>
    <w:rsid w:val="53B27C92"/>
    <w:rsid w:val="53B90DAB"/>
    <w:rsid w:val="53DA3115"/>
    <w:rsid w:val="53EA0E7E"/>
    <w:rsid w:val="53F25B19"/>
    <w:rsid w:val="53F561A1"/>
    <w:rsid w:val="53FF4E30"/>
    <w:rsid w:val="5405097D"/>
    <w:rsid w:val="541D3002"/>
    <w:rsid w:val="541F6D7A"/>
    <w:rsid w:val="54215951"/>
    <w:rsid w:val="542815A5"/>
    <w:rsid w:val="542D76E9"/>
    <w:rsid w:val="542E16B3"/>
    <w:rsid w:val="543547EF"/>
    <w:rsid w:val="54401152"/>
    <w:rsid w:val="544E74FC"/>
    <w:rsid w:val="544F3B03"/>
    <w:rsid w:val="54554E92"/>
    <w:rsid w:val="54574766"/>
    <w:rsid w:val="545A4256"/>
    <w:rsid w:val="54624EB9"/>
    <w:rsid w:val="546E4792"/>
    <w:rsid w:val="54752E3E"/>
    <w:rsid w:val="547E6196"/>
    <w:rsid w:val="547F3CBD"/>
    <w:rsid w:val="547F4712"/>
    <w:rsid w:val="5485666A"/>
    <w:rsid w:val="549332C4"/>
    <w:rsid w:val="54A379AB"/>
    <w:rsid w:val="54AD6A7C"/>
    <w:rsid w:val="54C65448"/>
    <w:rsid w:val="54C94F38"/>
    <w:rsid w:val="54EC45E7"/>
    <w:rsid w:val="54F93A6F"/>
    <w:rsid w:val="550146D2"/>
    <w:rsid w:val="55027C53"/>
    <w:rsid w:val="55052414"/>
    <w:rsid w:val="5523289A"/>
    <w:rsid w:val="552503C0"/>
    <w:rsid w:val="552C5BF2"/>
    <w:rsid w:val="55306D65"/>
    <w:rsid w:val="554C0043"/>
    <w:rsid w:val="555D3FFE"/>
    <w:rsid w:val="55633225"/>
    <w:rsid w:val="5572737D"/>
    <w:rsid w:val="55760C1C"/>
    <w:rsid w:val="55821CB6"/>
    <w:rsid w:val="558F1CDD"/>
    <w:rsid w:val="559317CE"/>
    <w:rsid w:val="55961E7F"/>
    <w:rsid w:val="559D264C"/>
    <w:rsid w:val="55AA6B17"/>
    <w:rsid w:val="55AC6D33"/>
    <w:rsid w:val="55BD4A9D"/>
    <w:rsid w:val="55C07936"/>
    <w:rsid w:val="55C23E61"/>
    <w:rsid w:val="55C51BA3"/>
    <w:rsid w:val="55D87B28"/>
    <w:rsid w:val="55DB3175"/>
    <w:rsid w:val="55DB4F23"/>
    <w:rsid w:val="55E42029"/>
    <w:rsid w:val="55E62245"/>
    <w:rsid w:val="56150435"/>
    <w:rsid w:val="561F5757"/>
    <w:rsid w:val="56246DA9"/>
    <w:rsid w:val="56262642"/>
    <w:rsid w:val="562D4469"/>
    <w:rsid w:val="562D652E"/>
    <w:rsid w:val="562E5095"/>
    <w:rsid w:val="56301712"/>
    <w:rsid w:val="56310FE7"/>
    <w:rsid w:val="56312D95"/>
    <w:rsid w:val="5632548A"/>
    <w:rsid w:val="56367490"/>
    <w:rsid w:val="56372AA1"/>
    <w:rsid w:val="56424FA2"/>
    <w:rsid w:val="56570A4D"/>
    <w:rsid w:val="56586573"/>
    <w:rsid w:val="5663384B"/>
    <w:rsid w:val="56737851"/>
    <w:rsid w:val="567B4687"/>
    <w:rsid w:val="567C4958"/>
    <w:rsid w:val="567F1D52"/>
    <w:rsid w:val="56813D1C"/>
    <w:rsid w:val="56821842"/>
    <w:rsid w:val="568D26C1"/>
    <w:rsid w:val="56982E14"/>
    <w:rsid w:val="56A9296F"/>
    <w:rsid w:val="56AF06D1"/>
    <w:rsid w:val="56C8194B"/>
    <w:rsid w:val="56D26326"/>
    <w:rsid w:val="56D57BC4"/>
    <w:rsid w:val="56DC71A4"/>
    <w:rsid w:val="56F20776"/>
    <w:rsid w:val="56F3081B"/>
    <w:rsid w:val="56F81229"/>
    <w:rsid w:val="56FF0EF3"/>
    <w:rsid w:val="57016089"/>
    <w:rsid w:val="57030BD5"/>
    <w:rsid w:val="570F0F6F"/>
    <w:rsid w:val="57154464"/>
    <w:rsid w:val="571E3426"/>
    <w:rsid w:val="57284198"/>
    <w:rsid w:val="573214BA"/>
    <w:rsid w:val="57390153"/>
    <w:rsid w:val="573E59BE"/>
    <w:rsid w:val="57623B4D"/>
    <w:rsid w:val="576604EA"/>
    <w:rsid w:val="57664CC0"/>
    <w:rsid w:val="577949F3"/>
    <w:rsid w:val="5785783C"/>
    <w:rsid w:val="578867F4"/>
    <w:rsid w:val="578C4726"/>
    <w:rsid w:val="579F491D"/>
    <w:rsid w:val="57A04676"/>
    <w:rsid w:val="57AC301B"/>
    <w:rsid w:val="57AE6D93"/>
    <w:rsid w:val="57BD6FD6"/>
    <w:rsid w:val="57C77E54"/>
    <w:rsid w:val="57CC7219"/>
    <w:rsid w:val="57CF249D"/>
    <w:rsid w:val="57E83927"/>
    <w:rsid w:val="57F56770"/>
    <w:rsid w:val="5809221B"/>
    <w:rsid w:val="581035A9"/>
    <w:rsid w:val="58117322"/>
    <w:rsid w:val="581666E6"/>
    <w:rsid w:val="581F1A3E"/>
    <w:rsid w:val="58352E01"/>
    <w:rsid w:val="58472D43"/>
    <w:rsid w:val="585F1E3B"/>
    <w:rsid w:val="587628B0"/>
    <w:rsid w:val="587D50F9"/>
    <w:rsid w:val="587E60A3"/>
    <w:rsid w:val="58847AF3"/>
    <w:rsid w:val="589917F1"/>
    <w:rsid w:val="58A12453"/>
    <w:rsid w:val="58AC2BA6"/>
    <w:rsid w:val="58BA52C3"/>
    <w:rsid w:val="58D345D7"/>
    <w:rsid w:val="58E30CBE"/>
    <w:rsid w:val="58F25103"/>
    <w:rsid w:val="58FC58DC"/>
    <w:rsid w:val="590D1897"/>
    <w:rsid w:val="591744C4"/>
    <w:rsid w:val="591974E1"/>
    <w:rsid w:val="591C5F7E"/>
    <w:rsid w:val="59246BE1"/>
    <w:rsid w:val="592B61C1"/>
    <w:rsid w:val="592D018B"/>
    <w:rsid w:val="592F3F03"/>
    <w:rsid w:val="593B28A8"/>
    <w:rsid w:val="593E7CA2"/>
    <w:rsid w:val="593F3A1A"/>
    <w:rsid w:val="594159E5"/>
    <w:rsid w:val="594B23BF"/>
    <w:rsid w:val="595D7498"/>
    <w:rsid w:val="59617E35"/>
    <w:rsid w:val="59644D8F"/>
    <w:rsid w:val="598C7161"/>
    <w:rsid w:val="598E07D6"/>
    <w:rsid w:val="599D70BF"/>
    <w:rsid w:val="59B241EC"/>
    <w:rsid w:val="59C503C4"/>
    <w:rsid w:val="59C55518"/>
    <w:rsid w:val="59EC4AC9"/>
    <w:rsid w:val="5A040EEC"/>
    <w:rsid w:val="5A04713E"/>
    <w:rsid w:val="5A1F7ED9"/>
    <w:rsid w:val="5A2570B4"/>
    <w:rsid w:val="5A2C3F9F"/>
    <w:rsid w:val="5A3A2B60"/>
    <w:rsid w:val="5A403EEE"/>
    <w:rsid w:val="5A584D94"/>
    <w:rsid w:val="5A61633E"/>
    <w:rsid w:val="5A663955"/>
    <w:rsid w:val="5A6C4CE3"/>
    <w:rsid w:val="5A6E2809"/>
    <w:rsid w:val="5A76346C"/>
    <w:rsid w:val="5A7C7D29"/>
    <w:rsid w:val="5A8042EB"/>
    <w:rsid w:val="5A871B1D"/>
    <w:rsid w:val="5A8C0EE1"/>
    <w:rsid w:val="5A9008D8"/>
    <w:rsid w:val="5A9C23C3"/>
    <w:rsid w:val="5A9D4E9D"/>
    <w:rsid w:val="5AB50438"/>
    <w:rsid w:val="5ABD553F"/>
    <w:rsid w:val="5AC65BD6"/>
    <w:rsid w:val="5AC97A40"/>
    <w:rsid w:val="5AD646D7"/>
    <w:rsid w:val="5ADE5BDE"/>
    <w:rsid w:val="5AEC2C48"/>
    <w:rsid w:val="5AF34ABD"/>
    <w:rsid w:val="5AFA5E4B"/>
    <w:rsid w:val="5B003269"/>
    <w:rsid w:val="5B044F1C"/>
    <w:rsid w:val="5B055652"/>
    <w:rsid w:val="5B056DDE"/>
    <w:rsid w:val="5B184523"/>
    <w:rsid w:val="5B3F7D02"/>
    <w:rsid w:val="5B4377F2"/>
    <w:rsid w:val="5B445318"/>
    <w:rsid w:val="5B450D77"/>
    <w:rsid w:val="5B4672E2"/>
    <w:rsid w:val="5B4D1787"/>
    <w:rsid w:val="5B5C6B06"/>
    <w:rsid w:val="5B5E462C"/>
    <w:rsid w:val="5B7420A1"/>
    <w:rsid w:val="5B8B1199"/>
    <w:rsid w:val="5B90055D"/>
    <w:rsid w:val="5B962018"/>
    <w:rsid w:val="5B9E74B2"/>
    <w:rsid w:val="5BBB3EE7"/>
    <w:rsid w:val="5BC24D1C"/>
    <w:rsid w:val="5BCE7A03"/>
    <w:rsid w:val="5BD24200"/>
    <w:rsid w:val="5BDB7A2A"/>
    <w:rsid w:val="5BDD6458"/>
    <w:rsid w:val="5BF907F8"/>
    <w:rsid w:val="5BF9258D"/>
    <w:rsid w:val="5BFE7BBD"/>
    <w:rsid w:val="5C07081F"/>
    <w:rsid w:val="5C0C1A6D"/>
    <w:rsid w:val="5C2D3FFE"/>
    <w:rsid w:val="5C3E7FB9"/>
    <w:rsid w:val="5C4C26D6"/>
    <w:rsid w:val="5C6B34A4"/>
    <w:rsid w:val="5C700ABB"/>
    <w:rsid w:val="5C751CDB"/>
    <w:rsid w:val="5C7F2AAC"/>
    <w:rsid w:val="5C891B7C"/>
    <w:rsid w:val="5C8C341B"/>
    <w:rsid w:val="5C8F6A67"/>
    <w:rsid w:val="5C902F0B"/>
    <w:rsid w:val="5C904CB9"/>
    <w:rsid w:val="5C913139"/>
    <w:rsid w:val="5CA249EC"/>
    <w:rsid w:val="5CA42512"/>
    <w:rsid w:val="5CAC74B9"/>
    <w:rsid w:val="5CAF5C10"/>
    <w:rsid w:val="5CB564CD"/>
    <w:rsid w:val="5CBA3AE4"/>
    <w:rsid w:val="5CBC3D00"/>
    <w:rsid w:val="5CBF734C"/>
    <w:rsid w:val="5CD526CC"/>
    <w:rsid w:val="5CDC52A1"/>
    <w:rsid w:val="5CE46DB3"/>
    <w:rsid w:val="5CE648D9"/>
    <w:rsid w:val="5CED3EB9"/>
    <w:rsid w:val="5CF50FC0"/>
    <w:rsid w:val="5D027239"/>
    <w:rsid w:val="5D0A5DC3"/>
    <w:rsid w:val="5D177188"/>
    <w:rsid w:val="5D1A6C78"/>
    <w:rsid w:val="5D3A2E77"/>
    <w:rsid w:val="5D6A0BBA"/>
    <w:rsid w:val="5D802FF1"/>
    <w:rsid w:val="5DA0717E"/>
    <w:rsid w:val="5DA12EF6"/>
    <w:rsid w:val="5DB06C95"/>
    <w:rsid w:val="5DC015CE"/>
    <w:rsid w:val="5DD010E5"/>
    <w:rsid w:val="5DDD2180"/>
    <w:rsid w:val="5DF11787"/>
    <w:rsid w:val="5E0A45F7"/>
    <w:rsid w:val="5E0B0B44"/>
    <w:rsid w:val="5E0F60B1"/>
    <w:rsid w:val="5E1A5D2A"/>
    <w:rsid w:val="5E20206C"/>
    <w:rsid w:val="5E242673"/>
    <w:rsid w:val="5E290A02"/>
    <w:rsid w:val="5E2C27BF"/>
    <w:rsid w:val="5E2D4789"/>
    <w:rsid w:val="5E375990"/>
    <w:rsid w:val="5E421FE3"/>
    <w:rsid w:val="5E4C4C10"/>
    <w:rsid w:val="5E5D0BCB"/>
    <w:rsid w:val="5E5F0DE7"/>
    <w:rsid w:val="5E63216A"/>
    <w:rsid w:val="5E6C7060"/>
    <w:rsid w:val="5E6D4B86"/>
    <w:rsid w:val="5E6F6F21"/>
    <w:rsid w:val="5E736640"/>
    <w:rsid w:val="5E79352B"/>
    <w:rsid w:val="5E856373"/>
    <w:rsid w:val="5E8C75FF"/>
    <w:rsid w:val="5E9B16F3"/>
    <w:rsid w:val="5E9D3F66"/>
    <w:rsid w:val="5EA031AD"/>
    <w:rsid w:val="5EC155FD"/>
    <w:rsid w:val="5EE4309A"/>
    <w:rsid w:val="5EE72B8A"/>
    <w:rsid w:val="5EF05EE3"/>
    <w:rsid w:val="5F061262"/>
    <w:rsid w:val="5F0C439F"/>
    <w:rsid w:val="5F100333"/>
    <w:rsid w:val="5F2931A3"/>
    <w:rsid w:val="5F2D4A41"/>
    <w:rsid w:val="5F3C41E6"/>
    <w:rsid w:val="5F4F0E5B"/>
    <w:rsid w:val="5F5A18F2"/>
    <w:rsid w:val="5F73513A"/>
    <w:rsid w:val="5F7406A0"/>
    <w:rsid w:val="5F8E3006"/>
    <w:rsid w:val="5F9702B6"/>
    <w:rsid w:val="5F9745B0"/>
    <w:rsid w:val="5FA40A7B"/>
    <w:rsid w:val="5FB83B1F"/>
    <w:rsid w:val="5FCD3B2E"/>
    <w:rsid w:val="5FD21144"/>
    <w:rsid w:val="5FD70E51"/>
    <w:rsid w:val="5FDA449D"/>
    <w:rsid w:val="5FE175D9"/>
    <w:rsid w:val="60067040"/>
    <w:rsid w:val="6017749F"/>
    <w:rsid w:val="601E25DC"/>
    <w:rsid w:val="602045A6"/>
    <w:rsid w:val="6025396A"/>
    <w:rsid w:val="602F4367"/>
    <w:rsid w:val="604069F6"/>
    <w:rsid w:val="60546B07"/>
    <w:rsid w:val="60597AB8"/>
    <w:rsid w:val="605D1356"/>
    <w:rsid w:val="60602BF4"/>
    <w:rsid w:val="6062696C"/>
    <w:rsid w:val="608B73CF"/>
    <w:rsid w:val="60911000"/>
    <w:rsid w:val="609603C4"/>
    <w:rsid w:val="60A56859"/>
    <w:rsid w:val="60AC7BE7"/>
    <w:rsid w:val="60B840F1"/>
    <w:rsid w:val="60C74A21"/>
    <w:rsid w:val="60CF38D6"/>
    <w:rsid w:val="60D62EB6"/>
    <w:rsid w:val="60DB04CD"/>
    <w:rsid w:val="60E70C20"/>
    <w:rsid w:val="60EB4BB4"/>
    <w:rsid w:val="610F145C"/>
    <w:rsid w:val="61120392"/>
    <w:rsid w:val="61131A15"/>
    <w:rsid w:val="611834CF"/>
    <w:rsid w:val="611F03B9"/>
    <w:rsid w:val="612C6F7A"/>
    <w:rsid w:val="614B38A4"/>
    <w:rsid w:val="61695AD8"/>
    <w:rsid w:val="61706E67"/>
    <w:rsid w:val="61774699"/>
    <w:rsid w:val="617D1A06"/>
    <w:rsid w:val="61946FF9"/>
    <w:rsid w:val="61952D71"/>
    <w:rsid w:val="6198016C"/>
    <w:rsid w:val="619863BE"/>
    <w:rsid w:val="619C1A0A"/>
    <w:rsid w:val="619C4100"/>
    <w:rsid w:val="619C5EAE"/>
    <w:rsid w:val="61A15272"/>
    <w:rsid w:val="61A30FEA"/>
    <w:rsid w:val="61AB60F1"/>
    <w:rsid w:val="61B256D1"/>
    <w:rsid w:val="61B9240A"/>
    <w:rsid w:val="61BE4076"/>
    <w:rsid w:val="61CE1DDF"/>
    <w:rsid w:val="61D218D0"/>
    <w:rsid w:val="61E82EA1"/>
    <w:rsid w:val="61F53810"/>
    <w:rsid w:val="61FC6B1A"/>
    <w:rsid w:val="620B6B90"/>
    <w:rsid w:val="620F48D2"/>
    <w:rsid w:val="62257C51"/>
    <w:rsid w:val="62347E94"/>
    <w:rsid w:val="62426A55"/>
    <w:rsid w:val="62481B92"/>
    <w:rsid w:val="62483940"/>
    <w:rsid w:val="624C78D4"/>
    <w:rsid w:val="62537CA4"/>
    <w:rsid w:val="62600C89"/>
    <w:rsid w:val="627806C9"/>
    <w:rsid w:val="627F1633"/>
    <w:rsid w:val="6280757E"/>
    <w:rsid w:val="628232F6"/>
    <w:rsid w:val="62864468"/>
    <w:rsid w:val="628C1A7E"/>
    <w:rsid w:val="62990308"/>
    <w:rsid w:val="629D4EF0"/>
    <w:rsid w:val="629E17B2"/>
    <w:rsid w:val="62A019CE"/>
    <w:rsid w:val="62A0377C"/>
    <w:rsid w:val="62AA0157"/>
    <w:rsid w:val="62B965EC"/>
    <w:rsid w:val="62C03E1E"/>
    <w:rsid w:val="62C67958"/>
    <w:rsid w:val="62D92B14"/>
    <w:rsid w:val="62E23D94"/>
    <w:rsid w:val="62E96ED1"/>
    <w:rsid w:val="62F47119"/>
    <w:rsid w:val="62F615EE"/>
    <w:rsid w:val="62FB4E56"/>
    <w:rsid w:val="62FD0BCE"/>
    <w:rsid w:val="62FD472A"/>
    <w:rsid w:val="63021D41"/>
    <w:rsid w:val="630A6E47"/>
    <w:rsid w:val="630C0E11"/>
    <w:rsid w:val="630E2DDB"/>
    <w:rsid w:val="631F0B45"/>
    <w:rsid w:val="6324615B"/>
    <w:rsid w:val="632C14B3"/>
    <w:rsid w:val="63310E13"/>
    <w:rsid w:val="633C1823"/>
    <w:rsid w:val="63402869"/>
    <w:rsid w:val="63520F1A"/>
    <w:rsid w:val="63556314"/>
    <w:rsid w:val="63576530"/>
    <w:rsid w:val="635A1B7D"/>
    <w:rsid w:val="635A392B"/>
    <w:rsid w:val="63864720"/>
    <w:rsid w:val="6393508F"/>
    <w:rsid w:val="639546DB"/>
    <w:rsid w:val="639A466F"/>
    <w:rsid w:val="63A520D1"/>
    <w:rsid w:val="63B079EF"/>
    <w:rsid w:val="63B41A46"/>
    <w:rsid w:val="63B70D7D"/>
    <w:rsid w:val="63BC2837"/>
    <w:rsid w:val="63D27965"/>
    <w:rsid w:val="63E1229E"/>
    <w:rsid w:val="63E87188"/>
    <w:rsid w:val="63F26E81"/>
    <w:rsid w:val="63F83144"/>
    <w:rsid w:val="63F93559"/>
    <w:rsid w:val="640F6E0B"/>
    <w:rsid w:val="64104931"/>
    <w:rsid w:val="64177A6E"/>
    <w:rsid w:val="641C7510"/>
    <w:rsid w:val="641E2BAA"/>
    <w:rsid w:val="641F1FFF"/>
    <w:rsid w:val="641F3104"/>
    <w:rsid w:val="64211EE5"/>
    <w:rsid w:val="643028DD"/>
    <w:rsid w:val="64335857"/>
    <w:rsid w:val="64340620"/>
    <w:rsid w:val="643E324C"/>
    <w:rsid w:val="6441515C"/>
    <w:rsid w:val="64540CC2"/>
    <w:rsid w:val="64577652"/>
    <w:rsid w:val="64607DCF"/>
    <w:rsid w:val="6461518D"/>
    <w:rsid w:val="646627A3"/>
    <w:rsid w:val="646B7DB9"/>
    <w:rsid w:val="64784F11"/>
    <w:rsid w:val="648D1ADE"/>
    <w:rsid w:val="649410BE"/>
    <w:rsid w:val="649660AE"/>
    <w:rsid w:val="6497295D"/>
    <w:rsid w:val="64A37553"/>
    <w:rsid w:val="64A62BA0"/>
    <w:rsid w:val="64B74DAD"/>
    <w:rsid w:val="64CC2606"/>
    <w:rsid w:val="64CD637E"/>
    <w:rsid w:val="64D433D4"/>
    <w:rsid w:val="64E2007C"/>
    <w:rsid w:val="64E536C8"/>
    <w:rsid w:val="64F805FC"/>
    <w:rsid w:val="64FB2EEB"/>
    <w:rsid w:val="65000502"/>
    <w:rsid w:val="65024685"/>
    <w:rsid w:val="650D2863"/>
    <w:rsid w:val="65167592"/>
    <w:rsid w:val="651D5558"/>
    <w:rsid w:val="65222B6E"/>
    <w:rsid w:val="65297A59"/>
    <w:rsid w:val="653E4107"/>
    <w:rsid w:val="65426D6C"/>
    <w:rsid w:val="65501489"/>
    <w:rsid w:val="655305C9"/>
    <w:rsid w:val="65530F79"/>
    <w:rsid w:val="65562204"/>
    <w:rsid w:val="65644F35"/>
    <w:rsid w:val="656B0071"/>
    <w:rsid w:val="657038D9"/>
    <w:rsid w:val="657607C4"/>
    <w:rsid w:val="65764C68"/>
    <w:rsid w:val="65901886"/>
    <w:rsid w:val="659A6BA8"/>
    <w:rsid w:val="65A610A9"/>
    <w:rsid w:val="65A672FB"/>
    <w:rsid w:val="65A76BCF"/>
    <w:rsid w:val="65A94E01"/>
    <w:rsid w:val="65D11E9E"/>
    <w:rsid w:val="65D26342"/>
    <w:rsid w:val="65D35604"/>
    <w:rsid w:val="65D702E7"/>
    <w:rsid w:val="65D93C60"/>
    <w:rsid w:val="65E16585"/>
    <w:rsid w:val="65E6594A"/>
    <w:rsid w:val="65E676F8"/>
    <w:rsid w:val="65E9368C"/>
    <w:rsid w:val="65FA13F5"/>
    <w:rsid w:val="65FC516D"/>
    <w:rsid w:val="65FF07B9"/>
    <w:rsid w:val="662B15AE"/>
    <w:rsid w:val="662D0B25"/>
    <w:rsid w:val="662D6DA8"/>
    <w:rsid w:val="66326DE1"/>
    <w:rsid w:val="6659611C"/>
    <w:rsid w:val="666B162C"/>
    <w:rsid w:val="666D7E19"/>
    <w:rsid w:val="66703465"/>
    <w:rsid w:val="667165A8"/>
    <w:rsid w:val="66770C98"/>
    <w:rsid w:val="667E3DD4"/>
    <w:rsid w:val="66825241"/>
    <w:rsid w:val="668D04BB"/>
    <w:rsid w:val="668D2269"/>
    <w:rsid w:val="66A650D9"/>
    <w:rsid w:val="66AA4BC9"/>
    <w:rsid w:val="66B307E8"/>
    <w:rsid w:val="66BB0B84"/>
    <w:rsid w:val="66BC48FC"/>
    <w:rsid w:val="66C43348"/>
    <w:rsid w:val="66C57C55"/>
    <w:rsid w:val="66CD2666"/>
    <w:rsid w:val="66CD2D98"/>
    <w:rsid w:val="66CD4D5B"/>
    <w:rsid w:val="66CF4630"/>
    <w:rsid w:val="66E0683D"/>
    <w:rsid w:val="66E41387"/>
    <w:rsid w:val="66EE01FA"/>
    <w:rsid w:val="66F10A4A"/>
    <w:rsid w:val="66F72914"/>
    <w:rsid w:val="66F95B50"/>
    <w:rsid w:val="66FB3677"/>
    <w:rsid w:val="670047E9"/>
    <w:rsid w:val="67050051"/>
    <w:rsid w:val="671E1113"/>
    <w:rsid w:val="67226E55"/>
    <w:rsid w:val="67430B7A"/>
    <w:rsid w:val="674547B9"/>
    <w:rsid w:val="674E19F8"/>
    <w:rsid w:val="67550FD9"/>
    <w:rsid w:val="676B07FC"/>
    <w:rsid w:val="676C6322"/>
    <w:rsid w:val="6773145F"/>
    <w:rsid w:val="677A2BFA"/>
    <w:rsid w:val="67874F0A"/>
    <w:rsid w:val="678C42CF"/>
    <w:rsid w:val="679118E5"/>
    <w:rsid w:val="679E222A"/>
    <w:rsid w:val="67A4621A"/>
    <w:rsid w:val="67AB6E4B"/>
    <w:rsid w:val="67AC671F"/>
    <w:rsid w:val="67B5220E"/>
    <w:rsid w:val="67C779FD"/>
    <w:rsid w:val="67CD5013"/>
    <w:rsid w:val="67D143D7"/>
    <w:rsid w:val="67D22629"/>
    <w:rsid w:val="67D77C40"/>
    <w:rsid w:val="67D839B8"/>
    <w:rsid w:val="67DA14DE"/>
    <w:rsid w:val="67E61C31"/>
    <w:rsid w:val="67EB4DFC"/>
    <w:rsid w:val="67EE31DB"/>
    <w:rsid w:val="67FF0F45"/>
    <w:rsid w:val="6809591F"/>
    <w:rsid w:val="681A01F2"/>
    <w:rsid w:val="682B7F8C"/>
    <w:rsid w:val="68534DEC"/>
    <w:rsid w:val="68637725"/>
    <w:rsid w:val="68774F7F"/>
    <w:rsid w:val="687D2CDD"/>
    <w:rsid w:val="68882CE8"/>
    <w:rsid w:val="688D02FE"/>
    <w:rsid w:val="68975621"/>
    <w:rsid w:val="689773CF"/>
    <w:rsid w:val="689A2A1B"/>
    <w:rsid w:val="68A044D6"/>
    <w:rsid w:val="68AF296B"/>
    <w:rsid w:val="68B47F81"/>
    <w:rsid w:val="68C53F3C"/>
    <w:rsid w:val="68D128E1"/>
    <w:rsid w:val="68F62348"/>
    <w:rsid w:val="68FB5BB0"/>
    <w:rsid w:val="68FE2FAA"/>
    <w:rsid w:val="69117181"/>
    <w:rsid w:val="69124CA8"/>
    <w:rsid w:val="691E189E"/>
    <w:rsid w:val="69216C99"/>
    <w:rsid w:val="69230C63"/>
    <w:rsid w:val="69423AAF"/>
    <w:rsid w:val="69482477"/>
    <w:rsid w:val="694A3AD2"/>
    <w:rsid w:val="69513A22"/>
    <w:rsid w:val="695D4175"/>
    <w:rsid w:val="69601EB7"/>
    <w:rsid w:val="69603C65"/>
    <w:rsid w:val="69653EB7"/>
    <w:rsid w:val="696574CD"/>
    <w:rsid w:val="69670B4F"/>
    <w:rsid w:val="696848C8"/>
    <w:rsid w:val="69715E72"/>
    <w:rsid w:val="698A2A90"/>
    <w:rsid w:val="699833FF"/>
    <w:rsid w:val="69AC2A06"/>
    <w:rsid w:val="69B67D29"/>
    <w:rsid w:val="69BD2E65"/>
    <w:rsid w:val="69C9180A"/>
    <w:rsid w:val="69D1246D"/>
    <w:rsid w:val="69D361E5"/>
    <w:rsid w:val="69D63F27"/>
    <w:rsid w:val="69D65CD5"/>
    <w:rsid w:val="69DD3507"/>
    <w:rsid w:val="69E2467A"/>
    <w:rsid w:val="69E55F18"/>
    <w:rsid w:val="69E626B7"/>
    <w:rsid w:val="69FA5E67"/>
    <w:rsid w:val="69FA7C16"/>
    <w:rsid w:val="6A026ACA"/>
    <w:rsid w:val="6A0A597F"/>
    <w:rsid w:val="6A0A7080"/>
    <w:rsid w:val="6A13328F"/>
    <w:rsid w:val="6A142D3C"/>
    <w:rsid w:val="6A2F784C"/>
    <w:rsid w:val="6A3B3D8A"/>
    <w:rsid w:val="6A3F387A"/>
    <w:rsid w:val="6A5437CA"/>
    <w:rsid w:val="6A590DE0"/>
    <w:rsid w:val="6A6257BB"/>
    <w:rsid w:val="6A8219B9"/>
    <w:rsid w:val="6A9F256B"/>
    <w:rsid w:val="6AA67D9D"/>
    <w:rsid w:val="6AB75B07"/>
    <w:rsid w:val="6AC83870"/>
    <w:rsid w:val="6AD10A4C"/>
    <w:rsid w:val="6AD42215"/>
    <w:rsid w:val="6B1271E1"/>
    <w:rsid w:val="6B271E0C"/>
    <w:rsid w:val="6B340F05"/>
    <w:rsid w:val="6B4A0729"/>
    <w:rsid w:val="6B533A81"/>
    <w:rsid w:val="6B543355"/>
    <w:rsid w:val="6B594E10"/>
    <w:rsid w:val="6B741C4A"/>
    <w:rsid w:val="6B7632CC"/>
    <w:rsid w:val="6B79100E"/>
    <w:rsid w:val="6B8974A3"/>
    <w:rsid w:val="6B9E2F8E"/>
    <w:rsid w:val="6B9F5C8F"/>
    <w:rsid w:val="6BCE4EB6"/>
    <w:rsid w:val="6BD6020E"/>
    <w:rsid w:val="6BD85DF2"/>
    <w:rsid w:val="6BF6440D"/>
    <w:rsid w:val="6C054650"/>
    <w:rsid w:val="6C0E1756"/>
    <w:rsid w:val="6C0E42DF"/>
    <w:rsid w:val="6C111246"/>
    <w:rsid w:val="6C16565A"/>
    <w:rsid w:val="6C1825D5"/>
    <w:rsid w:val="6C1A634D"/>
    <w:rsid w:val="6C2076DB"/>
    <w:rsid w:val="6C2210AB"/>
    <w:rsid w:val="6C327B3B"/>
    <w:rsid w:val="6C3A079D"/>
    <w:rsid w:val="6C427652"/>
    <w:rsid w:val="6C4E5FF7"/>
    <w:rsid w:val="6C691082"/>
    <w:rsid w:val="6C6B4DFB"/>
    <w:rsid w:val="6C6D0B73"/>
    <w:rsid w:val="6C74641E"/>
    <w:rsid w:val="6C7A3290"/>
    <w:rsid w:val="6C81017A"/>
    <w:rsid w:val="6C845EBC"/>
    <w:rsid w:val="6C87345A"/>
    <w:rsid w:val="6C8B724B"/>
    <w:rsid w:val="6CA90925"/>
    <w:rsid w:val="6CAD0F6F"/>
    <w:rsid w:val="6CAE2F39"/>
    <w:rsid w:val="6CAE3860"/>
    <w:rsid w:val="6CAF0550"/>
    <w:rsid w:val="6CB00A5F"/>
    <w:rsid w:val="6CBE13CE"/>
    <w:rsid w:val="6CD5001E"/>
    <w:rsid w:val="6CF272CA"/>
    <w:rsid w:val="6CF3094C"/>
    <w:rsid w:val="6CF941B4"/>
    <w:rsid w:val="6CFF5543"/>
    <w:rsid w:val="6D0112BB"/>
    <w:rsid w:val="6D020114"/>
    <w:rsid w:val="6D0843F7"/>
    <w:rsid w:val="6D0B038C"/>
    <w:rsid w:val="6D176D30"/>
    <w:rsid w:val="6D1E3C1B"/>
    <w:rsid w:val="6D2356D5"/>
    <w:rsid w:val="6D260D22"/>
    <w:rsid w:val="6D3E250F"/>
    <w:rsid w:val="6D400035"/>
    <w:rsid w:val="6D4A4A10"/>
    <w:rsid w:val="6D635AD2"/>
    <w:rsid w:val="6D69475D"/>
    <w:rsid w:val="6D741A8D"/>
    <w:rsid w:val="6D803A53"/>
    <w:rsid w:val="6DA700B4"/>
    <w:rsid w:val="6DCE3893"/>
    <w:rsid w:val="6DD125C0"/>
    <w:rsid w:val="6DD16EDF"/>
    <w:rsid w:val="6DE704B1"/>
    <w:rsid w:val="6DF337EC"/>
    <w:rsid w:val="6E02353D"/>
    <w:rsid w:val="6E0A23F1"/>
    <w:rsid w:val="6E2E60E0"/>
    <w:rsid w:val="6E2F3C06"/>
    <w:rsid w:val="6E31797E"/>
    <w:rsid w:val="6E492F1A"/>
    <w:rsid w:val="6E661D1D"/>
    <w:rsid w:val="6E6935BC"/>
    <w:rsid w:val="6E796D14"/>
    <w:rsid w:val="6E82467D"/>
    <w:rsid w:val="6E96010E"/>
    <w:rsid w:val="6E9817AB"/>
    <w:rsid w:val="6EB365E5"/>
    <w:rsid w:val="6EDD3662"/>
    <w:rsid w:val="6EF4590D"/>
    <w:rsid w:val="6F011A46"/>
    <w:rsid w:val="6F176B74"/>
    <w:rsid w:val="6F282B2F"/>
    <w:rsid w:val="6F327E52"/>
    <w:rsid w:val="6F347726"/>
    <w:rsid w:val="6F4D4C8B"/>
    <w:rsid w:val="6F593630"/>
    <w:rsid w:val="6F685621"/>
    <w:rsid w:val="6F8C20EA"/>
    <w:rsid w:val="6FA0423E"/>
    <w:rsid w:val="6FB923E6"/>
    <w:rsid w:val="6FBA7628"/>
    <w:rsid w:val="6FBD07B7"/>
    <w:rsid w:val="6FC0545D"/>
    <w:rsid w:val="6FC7059A"/>
    <w:rsid w:val="6FD34539"/>
    <w:rsid w:val="6FD74555"/>
    <w:rsid w:val="6FDA7F12"/>
    <w:rsid w:val="6FDE4A8E"/>
    <w:rsid w:val="6FDE7692"/>
    <w:rsid w:val="6FED5B27"/>
    <w:rsid w:val="6FF11ABB"/>
    <w:rsid w:val="6FFC27B2"/>
    <w:rsid w:val="6FFD220E"/>
    <w:rsid w:val="6FFE5F86"/>
    <w:rsid w:val="70001CFE"/>
    <w:rsid w:val="700F114A"/>
    <w:rsid w:val="70187047"/>
    <w:rsid w:val="70231548"/>
    <w:rsid w:val="702E06BD"/>
    <w:rsid w:val="702E23C7"/>
    <w:rsid w:val="703674CE"/>
    <w:rsid w:val="703E6382"/>
    <w:rsid w:val="704A2F79"/>
    <w:rsid w:val="7055204A"/>
    <w:rsid w:val="707029DF"/>
    <w:rsid w:val="7073427E"/>
    <w:rsid w:val="70781894"/>
    <w:rsid w:val="7084648B"/>
    <w:rsid w:val="709A5CAE"/>
    <w:rsid w:val="70AB7EBB"/>
    <w:rsid w:val="70C8281B"/>
    <w:rsid w:val="70DD3DED"/>
    <w:rsid w:val="70E94540"/>
    <w:rsid w:val="70F25AEA"/>
    <w:rsid w:val="70FC4273"/>
    <w:rsid w:val="70FE448F"/>
    <w:rsid w:val="711F61B4"/>
    <w:rsid w:val="713559D7"/>
    <w:rsid w:val="713C4FB8"/>
    <w:rsid w:val="7141612A"/>
    <w:rsid w:val="71431EA2"/>
    <w:rsid w:val="714B6FA9"/>
    <w:rsid w:val="71500A63"/>
    <w:rsid w:val="716B764B"/>
    <w:rsid w:val="716C2D50"/>
    <w:rsid w:val="718F158B"/>
    <w:rsid w:val="71995F66"/>
    <w:rsid w:val="719B7F30"/>
    <w:rsid w:val="719E474F"/>
    <w:rsid w:val="71A212BE"/>
    <w:rsid w:val="71C31235"/>
    <w:rsid w:val="71D945B4"/>
    <w:rsid w:val="71E01DE7"/>
    <w:rsid w:val="71E4360F"/>
    <w:rsid w:val="71E52BF0"/>
    <w:rsid w:val="71E76CD1"/>
    <w:rsid w:val="71EA0185"/>
    <w:rsid w:val="71F72C8D"/>
    <w:rsid w:val="72037883"/>
    <w:rsid w:val="72062ED0"/>
    <w:rsid w:val="720D425E"/>
    <w:rsid w:val="721D26F3"/>
    <w:rsid w:val="722C6DDA"/>
    <w:rsid w:val="723F4D5F"/>
    <w:rsid w:val="723F6B0D"/>
    <w:rsid w:val="724C122A"/>
    <w:rsid w:val="724F4877"/>
    <w:rsid w:val="725C373A"/>
    <w:rsid w:val="725C7619"/>
    <w:rsid w:val="725D6F93"/>
    <w:rsid w:val="72600832"/>
    <w:rsid w:val="72606A84"/>
    <w:rsid w:val="728269FA"/>
    <w:rsid w:val="72827920"/>
    <w:rsid w:val="729A01E8"/>
    <w:rsid w:val="729D3834"/>
    <w:rsid w:val="72AA7CFF"/>
    <w:rsid w:val="72C9287B"/>
    <w:rsid w:val="72D0088C"/>
    <w:rsid w:val="72D52FCE"/>
    <w:rsid w:val="72DA05E4"/>
    <w:rsid w:val="72E66F89"/>
    <w:rsid w:val="72F01BB6"/>
    <w:rsid w:val="72F42FFF"/>
    <w:rsid w:val="73116E3A"/>
    <w:rsid w:val="731F06ED"/>
    <w:rsid w:val="73243F55"/>
    <w:rsid w:val="732921B4"/>
    <w:rsid w:val="732C6966"/>
    <w:rsid w:val="732E6B82"/>
    <w:rsid w:val="733028FA"/>
    <w:rsid w:val="73335F46"/>
    <w:rsid w:val="734737A0"/>
    <w:rsid w:val="73506AF8"/>
    <w:rsid w:val="735F6D3B"/>
    <w:rsid w:val="736B1B84"/>
    <w:rsid w:val="73836ECE"/>
    <w:rsid w:val="739C7F8F"/>
    <w:rsid w:val="73A12E13"/>
    <w:rsid w:val="73A6496A"/>
    <w:rsid w:val="73A66718"/>
    <w:rsid w:val="73AE1A0A"/>
    <w:rsid w:val="73BA0608"/>
    <w:rsid w:val="73F25E01"/>
    <w:rsid w:val="73F676A0"/>
    <w:rsid w:val="73FC0A2E"/>
    <w:rsid w:val="74033B6B"/>
    <w:rsid w:val="74143FCA"/>
    <w:rsid w:val="74147B26"/>
    <w:rsid w:val="741E6BF6"/>
    <w:rsid w:val="741F0BC8"/>
    <w:rsid w:val="74212243"/>
    <w:rsid w:val="74363F40"/>
    <w:rsid w:val="743862F5"/>
    <w:rsid w:val="74404DBF"/>
    <w:rsid w:val="744523D5"/>
    <w:rsid w:val="74493C73"/>
    <w:rsid w:val="7452064E"/>
    <w:rsid w:val="74546174"/>
    <w:rsid w:val="7456013E"/>
    <w:rsid w:val="74573C49"/>
    <w:rsid w:val="745A690E"/>
    <w:rsid w:val="745D74B0"/>
    <w:rsid w:val="74602D6B"/>
    <w:rsid w:val="74620891"/>
    <w:rsid w:val="7472484C"/>
    <w:rsid w:val="74836A59"/>
    <w:rsid w:val="74850A24"/>
    <w:rsid w:val="74A569D0"/>
    <w:rsid w:val="74AE1D28"/>
    <w:rsid w:val="74B35591"/>
    <w:rsid w:val="74BF3F35"/>
    <w:rsid w:val="74CC21AE"/>
    <w:rsid w:val="74D343FB"/>
    <w:rsid w:val="74DF6386"/>
    <w:rsid w:val="74F00593"/>
    <w:rsid w:val="74F55BA9"/>
    <w:rsid w:val="74FD05BA"/>
    <w:rsid w:val="74FD680C"/>
    <w:rsid w:val="750202C6"/>
    <w:rsid w:val="751122B7"/>
    <w:rsid w:val="752B5127"/>
    <w:rsid w:val="75371D1E"/>
    <w:rsid w:val="75596138"/>
    <w:rsid w:val="75671ED7"/>
    <w:rsid w:val="756845CD"/>
    <w:rsid w:val="75691BB6"/>
    <w:rsid w:val="75734D20"/>
    <w:rsid w:val="75790588"/>
    <w:rsid w:val="757E5B9F"/>
    <w:rsid w:val="75874327"/>
    <w:rsid w:val="758B3E18"/>
    <w:rsid w:val="759058D2"/>
    <w:rsid w:val="759251A6"/>
    <w:rsid w:val="75954C96"/>
    <w:rsid w:val="75967914"/>
    <w:rsid w:val="759E1D9D"/>
    <w:rsid w:val="759F78C3"/>
    <w:rsid w:val="75A11A99"/>
    <w:rsid w:val="75CC7FD6"/>
    <w:rsid w:val="75DF4163"/>
    <w:rsid w:val="75EB48B6"/>
    <w:rsid w:val="7601057E"/>
    <w:rsid w:val="76143E0D"/>
    <w:rsid w:val="76165DD7"/>
    <w:rsid w:val="76171B4F"/>
    <w:rsid w:val="761B163F"/>
    <w:rsid w:val="761B33ED"/>
    <w:rsid w:val="76224959"/>
    <w:rsid w:val="76241F35"/>
    <w:rsid w:val="762B1157"/>
    <w:rsid w:val="762F0C47"/>
    <w:rsid w:val="763E532E"/>
    <w:rsid w:val="764A2ED6"/>
    <w:rsid w:val="765661D4"/>
    <w:rsid w:val="76593F16"/>
    <w:rsid w:val="76635DC4"/>
    <w:rsid w:val="766C1E9B"/>
    <w:rsid w:val="76765214"/>
    <w:rsid w:val="76816FC9"/>
    <w:rsid w:val="76854D0B"/>
    <w:rsid w:val="76976704"/>
    <w:rsid w:val="769D2054"/>
    <w:rsid w:val="76A07D97"/>
    <w:rsid w:val="76A77512"/>
    <w:rsid w:val="76B86E8E"/>
    <w:rsid w:val="76CA6BC2"/>
    <w:rsid w:val="76CC46E8"/>
    <w:rsid w:val="76CF41D8"/>
    <w:rsid w:val="76D4359C"/>
    <w:rsid w:val="76D93CEA"/>
    <w:rsid w:val="76DB492B"/>
    <w:rsid w:val="76DF08BF"/>
    <w:rsid w:val="76F81981"/>
    <w:rsid w:val="77212C85"/>
    <w:rsid w:val="7755292F"/>
    <w:rsid w:val="77585F7B"/>
    <w:rsid w:val="775A1CF3"/>
    <w:rsid w:val="77637F6A"/>
    <w:rsid w:val="777803CC"/>
    <w:rsid w:val="777F5BFE"/>
    <w:rsid w:val="77866F8C"/>
    <w:rsid w:val="778B6351"/>
    <w:rsid w:val="77A6318B"/>
    <w:rsid w:val="77A64F39"/>
    <w:rsid w:val="77C27899"/>
    <w:rsid w:val="77D47CF8"/>
    <w:rsid w:val="77DA7109"/>
    <w:rsid w:val="77E14CF7"/>
    <w:rsid w:val="77E50138"/>
    <w:rsid w:val="77E51F05"/>
    <w:rsid w:val="77E53E73"/>
    <w:rsid w:val="77EA3F5C"/>
    <w:rsid w:val="77EE068E"/>
    <w:rsid w:val="77F959B0"/>
    <w:rsid w:val="77FE4D75"/>
    <w:rsid w:val="780659D7"/>
    <w:rsid w:val="78191BAF"/>
    <w:rsid w:val="782567A5"/>
    <w:rsid w:val="78343B0A"/>
    <w:rsid w:val="78482494"/>
    <w:rsid w:val="785247C8"/>
    <w:rsid w:val="785E00D6"/>
    <w:rsid w:val="78801C2E"/>
    <w:rsid w:val="78874D6A"/>
    <w:rsid w:val="789217B4"/>
    <w:rsid w:val="78B2790D"/>
    <w:rsid w:val="78BC1A2D"/>
    <w:rsid w:val="78E33F6B"/>
    <w:rsid w:val="78F85C68"/>
    <w:rsid w:val="78FD327E"/>
    <w:rsid w:val="79312F28"/>
    <w:rsid w:val="79490272"/>
    <w:rsid w:val="796E7CD8"/>
    <w:rsid w:val="79793016"/>
    <w:rsid w:val="798968C0"/>
    <w:rsid w:val="79A8143C"/>
    <w:rsid w:val="79B06543"/>
    <w:rsid w:val="79B24069"/>
    <w:rsid w:val="79B72E08"/>
    <w:rsid w:val="79C45B4A"/>
    <w:rsid w:val="79C97604"/>
    <w:rsid w:val="79D00993"/>
    <w:rsid w:val="79E1494E"/>
    <w:rsid w:val="79E15B86"/>
    <w:rsid w:val="79EB1329"/>
    <w:rsid w:val="79EB30D7"/>
    <w:rsid w:val="7A1940E8"/>
    <w:rsid w:val="7A214D4A"/>
    <w:rsid w:val="7A266805"/>
    <w:rsid w:val="7A28257D"/>
    <w:rsid w:val="7A722F48"/>
    <w:rsid w:val="7A74131E"/>
    <w:rsid w:val="7A7D1BEA"/>
    <w:rsid w:val="7A7E03EF"/>
    <w:rsid w:val="7A7E219D"/>
    <w:rsid w:val="7A811C8D"/>
    <w:rsid w:val="7A835A05"/>
    <w:rsid w:val="7A85177D"/>
    <w:rsid w:val="7A9E45ED"/>
    <w:rsid w:val="7AB160CE"/>
    <w:rsid w:val="7ABD0F17"/>
    <w:rsid w:val="7ABE07EB"/>
    <w:rsid w:val="7AC34CE2"/>
    <w:rsid w:val="7AD16771"/>
    <w:rsid w:val="7AE571B7"/>
    <w:rsid w:val="7AFC5597"/>
    <w:rsid w:val="7B05641A"/>
    <w:rsid w:val="7B166879"/>
    <w:rsid w:val="7B22521E"/>
    <w:rsid w:val="7B2965AD"/>
    <w:rsid w:val="7B2E771F"/>
    <w:rsid w:val="7B446F42"/>
    <w:rsid w:val="7B4E6863"/>
    <w:rsid w:val="7B51340D"/>
    <w:rsid w:val="7B6C46EB"/>
    <w:rsid w:val="7B7610C6"/>
    <w:rsid w:val="7B786BEC"/>
    <w:rsid w:val="7B7B048A"/>
    <w:rsid w:val="7B7D4202"/>
    <w:rsid w:val="7B851309"/>
    <w:rsid w:val="7B9003DA"/>
    <w:rsid w:val="7BB0282A"/>
    <w:rsid w:val="7BB37C24"/>
    <w:rsid w:val="7BBF0CBF"/>
    <w:rsid w:val="7BC02341"/>
    <w:rsid w:val="7BD61B65"/>
    <w:rsid w:val="7BD76009"/>
    <w:rsid w:val="7BE61DA8"/>
    <w:rsid w:val="7BF546E1"/>
    <w:rsid w:val="7C0466D2"/>
    <w:rsid w:val="7C1508DF"/>
    <w:rsid w:val="7C3D44DC"/>
    <w:rsid w:val="7C3F3BAE"/>
    <w:rsid w:val="7C464F3C"/>
    <w:rsid w:val="7C5036C5"/>
    <w:rsid w:val="7C5C02BC"/>
    <w:rsid w:val="7C694787"/>
    <w:rsid w:val="7C8F68E3"/>
    <w:rsid w:val="7CAC1243"/>
    <w:rsid w:val="7CAF4890"/>
    <w:rsid w:val="7CBA4FE2"/>
    <w:rsid w:val="7CBC0D5A"/>
    <w:rsid w:val="7CC04CEF"/>
    <w:rsid w:val="7CC16371"/>
    <w:rsid w:val="7CC3658D"/>
    <w:rsid w:val="7CC7607D"/>
    <w:rsid w:val="7CF16265"/>
    <w:rsid w:val="7CF36E72"/>
    <w:rsid w:val="7CF77FE5"/>
    <w:rsid w:val="7CF90BEB"/>
    <w:rsid w:val="7D1508C0"/>
    <w:rsid w:val="7D1F7C67"/>
    <w:rsid w:val="7D2232B3"/>
    <w:rsid w:val="7D24527D"/>
    <w:rsid w:val="7D2A03BA"/>
    <w:rsid w:val="7D341239"/>
    <w:rsid w:val="7D37764C"/>
    <w:rsid w:val="7D382AD7"/>
    <w:rsid w:val="7D4476CE"/>
    <w:rsid w:val="7D4B47F7"/>
    <w:rsid w:val="7D592A4D"/>
    <w:rsid w:val="7D5E1E12"/>
    <w:rsid w:val="7D640AEB"/>
    <w:rsid w:val="7D657644"/>
    <w:rsid w:val="7D6E02A7"/>
    <w:rsid w:val="7D6E64F9"/>
    <w:rsid w:val="7D761851"/>
    <w:rsid w:val="7D8E26F7"/>
    <w:rsid w:val="7D913F95"/>
    <w:rsid w:val="7D943A85"/>
    <w:rsid w:val="7D9F09B1"/>
    <w:rsid w:val="7DBF6D54"/>
    <w:rsid w:val="7E064983"/>
    <w:rsid w:val="7E0D5D12"/>
    <w:rsid w:val="7E176B90"/>
    <w:rsid w:val="7E2B263C"/>
    <w:rsid w:val="7E384B92"/>
    <w:rsid w:val="7E576F8D"/>
    <w:rsid w:val="7E590F57"/>
    <w:rsid w:val="7E633B84"/>
    <w:rsid w:val="7E6416AA"/>
    <w:rsid w:val="7E655B4E"/>
    <w:rsid w:val="7E7A2C7B"/>
    <w:rsid w:val="7E851D4C"/>
    <w:rsid w:val="7E860081"/>
    <w:rsid w:val="7E9E696A"/>
    <w:rsid w:val="7EAA7A04"/>
    <w:rsid w:val="7EF766B2"/>
    <w:rsid w:val="7F10538E"/>
    <w:rsid w:val="7F271055"/>
    <w:rsid w:val="7F370B6C"/>
    <w:rsid w:val="7F3948E4"/>
    <w:rsid w:val="7F3E014D"/>
    <w:rsid w:val="7F5259A6"/>
    <w:rsid w:val="7F5E259D"/>
    <w:rsid w:val="7F613D4D"/>
    <w:rsid w:val="7F6F3F63"/>
    <w:rsid w:val="7FA426A6"/>
    <w:rsid w:val="7FB0104A"/>
    <w:rsid w:val="7FB823E2"/>
    <w:rsid w:val="7FC02E5E"/>
    <w:rsid w:val="7FD40018"/>
    <w:rsid w:val="7FDD5BB8"/>
    <w:rsid w:val="7FE17456"/>
    <w:rsid w:val="7FF01447"/>
    <w:rsid w:val="7FF3598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unhideWhenUsed="0" w:uiPriority="0" w:semiHidden="0" w:name="heading 1"/>
    <w:lsdException w:unhideWhenUsed="0" w:uiPriority="0" w:semiHidden="0" w:name="heading 2"/>
    <w:lsdException w:unhideWhenUsed="0" w:uiPriority="0" w:semiHidden="0" w:name="heading 3"/>
    <w:lsdException w:unhideWhenUsed="0" w:uiPriority="0" w:semiHidden="0" w:name="heading 4"/>
    <w:lsdException w:unhideWhenUsed="0" w:uiPriority="0" w:semiHidden="0" w:name="heading 5"/>
    <w:lsdException w:unhideWhenUsed="0" w:uiPriority="0" w:semiHidden="0" w:name="heading 6"/>
    <w:lsdException w:unhideWhenUsed="0" w:uiPriority="0" w:semiHidden="0" w:name="heading 7"/>
    <w:lsdException w:unhideWhenUsed="0" w:uiPriority="0" w:semiHidden="0" w:name="heading 8"/>
    <w:lsdException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unhideWhenUsed="0" w:uiPriority="0" w:semiHidden="0" w:name="Strong"/>
    <w:lsdException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iPriority="9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SimSun" w:cs="Times New Roman"/>
      <w:kern w:val="2"/>
      <w:sz w:val="21"/>
      <w:lang w:val="en-US" w:eastAsia="zh-CN" w:bidi="ar-SA"/>
    </w:rPr>
  </w:style>
  <w:style w:type="character" w:default="1" w:styleId="12">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2">
    <w:name w:val="annotation text"/>
    <w:basedOn w:val="1"/>
    <w:link w:val="23"/>
    <w:qFormat/>
    <w:uiPriority w:val="0"/>
    <w:pPr>
      <w:jc w:val="left"/>
    </w:pPr>
  </w:style>
  <w:style w:type="paragraph" w:styleId="3">
    <w:name w:val="Body Text"/>
    <w:basedOn w:val="1"/>
    <w:link w:val="19"/>
    <w:qFormat/>
    <w:uiPriority w:val="0"/>
    <w:pPr>
      <w:spacing w:after="120"/>
    </w:pPr>
  </w:style>
  <w:style w:type="paragraph" w:styleId="4">
    <w:name w:val="Body Text Indent"/>
    <w:basedOn w:val="1"/>
    <w:qFormat/>
    <w:uiPriority w:val="0"/>
    <w:pPr>
      <w:tabs>
        <w:tab w:val="left" w:pos="840"/>
      </w:tabs>
      <w:snapToGrid w:val="0"/>
      <w:spacing w:line="300" w:lineRule="exact"/>
      <w:ind w:left="630" w:leftChars="300"/>
    </w:pPr>
  </w:style>
  <w:style w:type="paragraph" w:styleId="5">
    <w:name w:val="Balloon Text"/>
    <w:basedOn w:val="1"/>
    <w:link w:val="25"/>
    <w:qFormat/>
    <w:uiPriority w:val="0"/>
    <w:rPr>
      <w:sz w:val="18"/>
      <w:szCs w:val="18"/>
    </w:r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link w:val="18"/>
    <w:qFormat/>
    <w:uiPriority w:val="0"/>
    <w:pPr>
      <w:pBdr>
        <w:bottom w:val="single" w:color="auto" w:sz="6" w:space="1"/>
      </w:pBdr>
      <w:tabs>
        <w:tab w:val="center" w:pos="4153"/>
        <w:tab w:val="right" w:pos="8306"/>
      </w:tabs>
      <w:snapToGrid w:val="0"/>
      <w:jc w:val="center"/>
    </w:pPr>
    <w:rPr>
      <w:sz w:val="18"/>
      <w:szCs w:val="18"/>
    </w:rPr>
  </w:style>
  <w:style w:type="paragraph" w:styleId="8">
    <w:name w:val="footnote text"/>
    <w:basedOn w:val="1"/>
    <w:link w:val="22"/>
    <w:qFormat/>
    <w:uiPriority w:val="0"/>
    <w:pPr>
      <w:snapToGrid w:val="0"/>
      <w:jc w:val="left"/>
    </w:pPr>
    <w:rPr>
      <w:sz w:val="18"/>
      <w:szCs w:val="18"/>
    </w:rPr>
  </w:style>
  <w:style w:type="paragraph" w:styleId="9">
    <w:name w:val="annotation subject"/>
    <w:basedOn w:val="2"/>
    <w:next w:val="2"/>
    <w:link w:val="24"/>
    <w:qFormat/>
    <w:uiPriority w:val="0"/>
    <w:rPr>
      <w:b/>
      <w:bCs/>
    </w:rPr>
  </w:style>
  <w:style w:type="table" w:styleId="11">
    <w:name w:val="Table Grid"/>
    <w:basedOn w:val="10"/>
    <w:semiHidden/>
    <w:unhideWhenUsed/>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3">
    <w:name w:val="page number"/>
    <w:basedOn w:val="12"/>
    <w:qFormat/>
    <w:uiPriority w:val="0"/>
  </w:style>
  <w:style w:type="character" w:styleId="14">
    <w:name w:val="Hyperlink"/>
    <w:basedOn w:val="12"/>
    <w:qFormat/>
    <w:uiPriority w:val="0"/>
    <w:rPr>
      <w:color w:val="0000FF"/>
      <w:u w:val="single"/>
    </w:rPr>
  </w:style>
  <w:style w:type="character" w:styleId="15">
    <w:name w:val="annotation reference"/>
    <w:basedOn w:val="12"/>
    <w:qFormat/>
    <w:uiPriority w:val="0"/>
    <w:rPr>
      <w:sz w:val="21"/>
      <w:szCs w:val="21"/>
    </w:rPr>
  </w:style>
  <w:style w:type="character" w:styleId="16">
    <w:name w:val="footnote reference"/>
    <w:basedOn w:val="12"/>
    <w:qFormat/>
    <w:uiPriority w:val="0"/>
    <w:rPr>
      <w:vertAlign w:val="superscript"/>
    </w:rPr>
  </w:style>
  <w:style w:type="paragraph" w:customStyle="1" w:styleId="17">
    <w:name w:val="批注框文本 Char Char"/>
    <w:basedOn w:val="1"/>
    <w:qFormat/>
    <w:uiPriority w:val="0"/>
    <w:rPr>
      <w:sz w:val="18"/>
    </w:rPr>
  </w:style>
  <w:style w:type="character" w:customStyle="1" w:styleId="18">
    <w:name w:val="页眉 Char"/>
    <w:basedOn w:val="12"/>
    <w:link w:val="7"/>
    <w:qFormat/>
    <w:uiPriority w:val="0"/>
    <w:rPr>
      <w:kern w:val="2"/>
      <w:sz w:val="18"/>
      <w:szCs w:val="18"/>
    </w:rPr>
  </w:style>
  <w:style w:type="character" w:customStyle="1" w:styleId="19">
    <w:name w:val="正文文本 Char"/>
    <w:basedOn w:val="12"/>
    <w:link w:val="3"/>
    <w:qFormat/>
    <w:uiPriority w:val="0"/>
    <w:rPr>
      <w:kern w:val="2"/>
      <w:sz w:val="21"/>
    </w:rPr>
  </w:style>
  <w:style w:type="paragraph" w:styleId="20">
    <w:name w:val="List Paragraph"/>
    <w:basedOn w:val="1"/>
    <w:unhideWhenUsed/>
    <w:qFormat/>
    <w:uiPriority w:val="99"/>
    <w:pPr>
      <w:ind w:firstLine="420" w:firstLineChars="200"/>
    </w:pPr>
  </w:style>
  <w:style w:type="character" w:customStyle="1" w:styleId="21">
    <w:name w:val="memo"/>
    <w:basedOn w:val="12"/>
    <w:qFormat/>
    <w:uiPriority w:val="0"/>
  </w:style>
  <w:style w:type="character" w:customStyle="1" w:styleId="22">
    <w:name w:val="脚注文本 Char"/>
    <w:basedOn w:val="12"/>
    <w:link w:val="8"/>
    <w:qFormat/>
    <w:uiPriority w:val="0"/>
    <w:rPr>
      <w:rFonts w:ascii="Times New Roman" w:hAnsi="Times New Roman"/>
      <w:kern w:val="2"/>
      <w:sz w:val="18"/>
      <w:szCs w:val="18"/>
    </w:rPr>
  </w:style>
  <w:style w:type="character" w:customStyle="1" w:styleId="23">
    <w:name w:val="批注文字 Char"/>
    <w:basedOn w:val="12"/>
    <w:link w:val="2"/>
    <w:qFormat/>
    <w:uiPriority w:val="0"/>
    <w:rPr>
      <w:rFonts w:ascii="Times New Roman" w:hAnsi="Times New Roman"/>
      <w:kern w:val="2"/>
      <w:sz w:val="21"/>
    </w:rPr>
  </w:style>
  <w:style w:type="character" w:customStyle="1" w:styleId="24">
    <w:name w:val="批注主题 Char"/>
    <w:basedOn w:val="23"/>
    <w:link w:val="9"/>
    <w:qFormat/>
    <w:uiPriority w:val="0"/>
    <w:rPr>
      <w:rFonts w:ascii="Times New Roman" w:hAnsi="Times New Roman"/>
      <w:kern w:val="2"/>
      <w:sz w:val="21"/>
    </w:rPr>
  </w:style>
  <w:style w:type="character" w:customStyle="1" w:styleId="25">
    <w:name w:val="批注框文本 Char"/>
    <w:basedOn w:val="12"/>
    <w:link w:val="5"/>
    <w:qFormat/>
    <w:uiPriority w:val="0"/>
    <w:rPr>
      <w:rFonts w:ascii="Times New Roman" w:hAnsi="Times New Roman"/>
      <w:kern w:val="2"/>
      <w:sz w:val="18"/>
      <w:szCs w:val="18"/>
    </w:rPr>
  </w:style>
  <w:style w:type="paragraph" w:customStyle="1" w:styleId="26">
    <w:name w:val="Compact"/>
    <w:basedOn w:val="3"/>
    <w:qFormat/>
    <w:uiPriority w:val="0"/>
    <w:pPr>
      <w:spacing w:before="36" w:after="36"/>
    </w:pPr>
  </w:style>
  <w:style w:type="paragraph" w:customStyle="1" w:styleId="27">
    <w:name w:val="First Paragraph"/>
    <w:basedOn w:val="3"/>
    <w:next w:val="3"/>
    <w:qFormat/>
    <w:uiPriority w:val="0"/>
  </w:style>
  <w:style w:type="character" w:customStyle="1" w:styleId="28">
    <w:name w:val="font31"/>
    <w:basedOn w:val="12"/>
    <w:qFormat/>
    <w:uiPriority w:val="0"/>
    <w:rPr>
      <w:rFonts w:hint="eastAsia" w:ascii="SimSun" w:hAnsi="SimSun" w:eastAsia="SimSun" w:cs="SimSun"/>
      <w:color w:val="000000"/>
      <w:sz w:val="20"/>
      <w:szCs w:val="20"/>
      <w:u w:val="none"/>
    </w:rPr>
  </w:style>
  <w:style w:type="character" w:customStyle="1" w:styleId="29">
    <w:name w:val="font41"/>
    <w:basedOn w:val="12"/>
    <w:qFormat/>
    <w:uiPriority w:val="0"/>
    <w:rPr>
      <w:rFonts w:hint="eastAsia" w:ascii="SimSun" w:hAnsi="SimSun" w:eastAsia="SimSun" w:cs="SimSun"/>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2.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B465455-0D96-47E6-84F3-6451A653F495}">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20</Pages>
  <Words>5919</Words>
  <Characters>6298</Characters>
  <Lines>60</Lines>
  <Paragraphs>17</Paragraphs>
  <TotalTime>5</TotalTime>
  <ScaleCrop>false</ScaleCrop>
  <LinksUpToDate>false</LinksUpToDate>
  <CharactersWithSpaces>6679</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2019-12-04T10:19:00Z</dcterms:created>
  <dc:creator>Billgates</dc:creator>
  <cp:lastModifiedBy>招采2</cp:lastModifiedBy>
  <cp:lastPrinted>2023-11-27T01:52:00Z</cp:lastPrinted>
  <dcterms:modified xsi:type="dcterms:W3CDTF">2026-01-19T02:08:44Z</dcterms:modified>
  <dc:title>Dongguan ZhongTai Construct Install Engineering Co</dc:title>
  <cp:revision>28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ICV">
    <vt:lpwstr>28C0FC78ED674A8083D0B9A9E3B6AF24_13</vt:lpwstr>
  </property>
  <property fmtid="{D5CDD505-2E9C-101B-9397-08002B2CF9AE}" pid="4" name="KSOTemplateDocerSaveRecord">
    <vt:lpwstr>eyJoZGlkIjoiODhjOGVjNTk4ZTYxYzgzZGFiNTgwOGRhMGUwNjQ1NDQiLCJ1c2VySWQiOiIzMjYyOTIwOTcifQ==</vt:lpwstr>
  </property>
</Properties>
</file>