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ECDA88">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tabs>
          <w:tab w:val="left" w:pos="2025"/>
        </w:tabs>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宋体" w:hAnsi="宋体" w:cs="宋体"/>
          <w:b/>
          <w:color w:val="auto"/>
          <w:sz w:val="40"/>
          <w:szCs w:val="40"/>
          <w:highlight w:val="none"/>
          <w:shd w:val="clear" w:color="auto" w:fill="auto"/>
          <w:lang w:val="en-US" w:eastAsia="zh-CN"/>
        </w:rPr>
      </w:pPr>
      <w:r>
        <w:rPr>
          <w:rFonts w:hint="eastAsia" w:ascii="宋体" w:hAnsi="宋体" w:cs="宋体"/>
          <w:color w:val="auto"/>
          <w:sz w:val="21"/>
          <w:szCs w:val="21"/>
          <w:highlight w:val="none"/>
          <w:lang w:val="en-US" w:eastAsia="zh-CN"/>
        </w:rPr>
        <w:t xml:space="preserve">                                                          </w:t>
      </w:r>
    </w:p>
    <w:p w14:paraId="2A77CDB2">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ind w:left="0" w:leftChars="0" w:right="0" w:rightChars="0"/>
        <w:jc w:val="both"/>
        <w:textAlignment w:val="auto"/>
        <w:rPr>
          <w:rFonts w:hint="default" w:eastAsia="宋体"/>
          <w:color w:val="auto"/>
          <w:highlight w:val="none"/>
          <w:lang w:val="en-US" w:eastAsia="zh-CN"/>
        </w:rPr>
      </w:pPr>
    </w:p>
    <w:p w14:paraId="0DF6748B">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ind w:left="0" w:leftChars="0" w:right="0" w:rightChars="0"/>
        <w:jc w:val="both"/>
        <w:textAlignment w:val="auto"/>
        <w:rPr>
          <w:rFonts w:hint="default" w:eastAsia="宋体"/>
          <w:color w:val="auto"/>
          <w:highlight w:val="none"/>
          <w:lang w:val="en-US" w:eastAsia="zh-CN"/>
        </w:rPr>
      </w:pPr>
      <w:r>
        <w:rPr>
          <w:rFonts w:ascii="宋体" w:hAnsi="宋体" w:eastAsia="宋体" w:cs="宋体"/>
          <w:color w:val="auto"/>
          <w:kern w:val="0"/>
          <w:sz w:val="24"/>
          <w:szCs w:val="24"/>
          <w:highlight w:val="none"/>
        </w:rPr>
        <w:drawing>
          <wp:anchor distT="0" distB="0" distL="114300" distR="114300" simplePos="0" relativeHeight="251659264" behindDoc="0" locked="0" layoutInCell="1" allowOverlap="1">
            <wp:simplePos x="0" y="0"/>
            <wp:positionH relativeFrom="column">
              <wp:posOffset>1113790</wp:posOffset>
            </wp:positionH>
            <wp:positionV relativeFrom="paragraph">
              <wp:posOffset>14605</wp:posOffset>
            </wp:positionV>
            <wp:extent cx="4288790" cy="785495"/>
            <wp:effectExtent l="0" t="0" r="8890" b="6985"/>
            <wp:wrapNone/>
            <wp:docPr id="1"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86619fd34e89ba868d862bb3661be41"/>
                    <pic:cNvPicPr>
                      <a:picLocks noChangeAspect="1"/>
                    </pic:cNvPicPr>
                  </pic:nvPicPr>
                  <pic:blipFill>
                    <a:blip r:embed="rId11"/>
                    <a:stretch>
                      <a:fillRect/>
                    </a:stretch>
                  </pic:blipFill>
                  <pic:spPr>
                    <a:xfrm>
                      <a:off x="0" y="0"/>
                      <a:ext cx="4288790" cy="785495"/>
                    </a:xfrm>
                    <a:prstGeom prst="rect">
                      <a:avLst/>
                    </a:prstGeom>
                    <a:noFill/>
                    <a:ln>
                      <a:noFill/>
                    </a:ln>
                  </pic:spPr>
                </pic:pic>
              </a:graphicData>
            </a:graphic>
          </wp:anchor>
        </w:drawing>
      </w:r>
    </w:p>
    <w:p w14:paraId="656087FB">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ind w:left="0" w:leftChars="0" w:right="0" w:rightChars="0"/>
        <w:jc w:val="both"/>
        <w:textAlignment w:val="auto"/>
        <w:rPr>
          <w:rFonts w:hint="default" w:eastAsia="宋体"/>
          <w:color w:val="auto"/>
          <w:highlight w:val="none"/>
          <w:lang w:val="en-US" w:eastAsia="zh-CN"/>
        </w:rPr>
      </w:pPr>
    </w:p>
    <w:p w14:paraId="286ADFC2">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ind w:left="0" w:leftChars="0" w:right="0" w:rightChars="0"/>
        <w:jc w:val="both"/>
        <w:textAlignment w:val="auto"/>
        <w:rPr>
          <w:rFonts w:hint="default" w:eastAsia="宋体"/>
          <w:color w:val="auto"/>
          <w:highlight w:val="none"/>
          <w:lang w:val="en-US" w:eastAsia="zh-CN"/>
        </w:rPr>
      </w:pPr>
    </w:p>
    <w:p w14:paraId="5B24B5F9">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ind w:left="0" w:leftChars="0" w:right="0" w:rightChars="0"/>
        <w:jc w:val="both"/>
        <w:textAlignment w:val="auto"/>
        <w:rPr>
          <w:rFonts w:hint="default" w:eastAsia="宋体"/>
          <w:color w:val="auto"/>
          <w:highlight w:val="none"/>
          <w:lang w:val="en-US" w:eastAsia="zh-CN"/>
        </w:rPr>
      </w:pPr>
    </w:p>
    <w:p w14:paraId="39FC0B59">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spacing w:line="336" w:lineRule="auto"/>
        <w:ind w:left="0" w:leftChars="0" w:right="0" w:rightChars="0"/>
        <w:jc w:val="center"/>
        <w:textAlignment w:val="auto"/>
        <w:rPr>
          <w:rFonts w:hint="eastAsia" w:ascii="仿宋" w:hAnsi="仿宋" w:eastAsia="仿宋" w:cs="仿宋"/>
          <w:b/>
          <w:color w:val="auto"/>
          <w:sz w:val="48"/>
          <w:szCs w:val="48"/>
          <w:highlight w:val="none"/>
          <w:lang w:val="en-US" w:eastAsia="zh-CN"/>
        </w:rPr>
      </w:pPr>
    </w:p>
    <w:p w14:paraId="1089B6A1">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spacing w:line="336" w:lineRule="auto"/>
        <w:ind w:left="0" w:leftChars="0" w:right="0" w:rightChars="0"/>
        <w:jc w:val="center"/>
        <w:textAlignment w:val="auto"/>
        <w:rPr>
          <w:rFonts w:hint="eastAsia" w:ascii="仿宋" w:hAnsi="仿宋" w:eastAsia="仿宋" w:cs="仿宋"/>
          <w:b/>
          <w:bCs/>
          <w:color w:val="auto"/>
          <w:sz w:val="52"/>
          <w:szCs w:val="52"/>
          <w:highlight w:val="none"/>
          <w:u w:val="none"/>
          <w:lang w:val="en-US" w:eastAsia="zh-CN"/>
        </w:rPr>
      </w:pPr>
      <w:r>
        <w:rPr>
          <w:rFonts w:hint="eastAsia" w:ascii="仿宋" w:hAnsi="仿宋" w:eastAsia="仿宋" w:cs="仿宋"/>
          <w:b/>
          <w:bCs/>
          <w:color w:val="auto"/>
          <w:sz w:val="52"/>
          <w:szCs w:val="52"/>
          <w:highlight w:val="none"/>
          <w:u w:val="none"/>
          <w:lang w:val="en-US" w:eastAsia="zh-CN"/>
        </w:rPr>
        <w:t>玉林 (福绵) 节能环保产业园南部污水</w:t>
      </w:r>
    </w:p>
    <w:p w14:paraId="0E4B8B4E">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spacing w:line="336" w:lineRule="auto"/>
        <w:ind w:left="0" w:leftChars="0" w:right="0" w:rightChars="0"/>
        <w:jc w:val="center"/>
        <w:textAlignment w:val="auto"/>
        <w:rPr>
          <w:rFonts w:hint="eastAsia" w:ascii="仿宋" w:hAnsi="仿宋" w:eastAsia="仿宋" w:cs="仿宋"/>
          <w:b/>
          <w:bCs/>
          <w:color w:val="auto"/>
          <w:sz w:val="52"/>
          <w:szCs w:val="52"/>
          <w:highlight w:val="none"/>
          <w:u w:val="none"/>
          <w:lang w:val="en-US" w:eastAsia="zh-CN"/>
        </w:rPr>
      </w:pPr>
      <w:r>
        <w:rPr>
          <w:rFonts w:hint="eastAsia" w:ascii="仿宋" w:hAnsi="仿宋" w:eastAsia="仿宋" w:cs="仿宋"/>
          <w:b/>
          <w:bCs/>
          <w:color w:val="auto"/>
          <w:sz w:val="52"/>
          <w:szCs w:val="52"/>
          <w:highlight w:val="none"/>
          <w:u w:val="none"/>
          <w:lang w:val="en-US" w:eastAsia="zh-CN"/>
        </w:rPr>
        <w:t>处理厂及中水回用设施建设项目</w:t>
      </w:r>
    </w:p>
    <w:p w14:paraId="14759724">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spacing w:line="336" w:lineRule="auto"/>
        <w:ind w:left="0" w:leftChars="0" w:right="0" w:rightChars="0"/>
        <w:jc w:val="center"/>
        <w:textAlignment w:val="auto"/>
        <w:rPr>
          <w:rFonts w:hint="eastAsia" w:ascii="仿宋" w:hAnsi="仿宋" w:eastAsia="仿宋" w:cs="仿宋"/>
          <w:b/>
          <w:bCs/>
          <w:color w:val="auto"/>
          <w:sz w:val="52"/>
          <w:szCs w:val="52"/>
          <w:highlight w:val="none"/>
          <w:u w:val="none"/>
          <w:lang w:val="en-US" w:eastAsia="zh-CN"/>
        </w:rPr>
      </w:pPr>
      <w:r>
        <w:rPr>
          <w:rFonts w:hint="eastAsia" w:ascii="仿宋" w:hAnsi="仿宋" w:eastAsia="仿宋" w:cs="仿宋"/>
          <w:b/>
          <w:bCs/>
          <w:color w:val="auto"/>
          <w:sz w:val="52"/>
          <w:szCs w:val="52"/>
          <w:highlight w:val="none"/>
          <w:u w:val="none"/>
          <w:lang w:val="en-US" w:eastAsia="zh-CN"/>
        </w:rPr>
        <w:t xml:space="preserve"> (一期二标段5万吨/天）</w:t>
      </w:r>
    </w:p>
    <w:p w14:paraId="78A5FB36">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spacing w:line="336" w:lineRule="auto"/>
        <w:ind w:left="0" w:leftChars="0" w:right="0" w:rightChars="0"/>
        <w:jc w:val="center"/>
        <w:textAlignment w:val="auto"/>
        <w:rPr>
          <w:rFonts w:hint="eastAsia" w:ascii="仿宋" w:hAnsi="仿宋" w:eastAsia="仿宋" w:cs="仿宋"/>
          <w:b/>
          <w:bCs/>
          <w:color w:val="auto"/>
          <w:sz w:val="52"/>
          <w:szCs w:val="52"/>
          <w:highlight w:val="none"/>
          <w:u w:val="none"/>
          <w:lang w:val="en-US" w:eastAsia="zh-CN"/>
        </w:rPr>
      </w:pPr>
      <w:r>
        <w:rPr>
          <w:rFonts w:hint="eastAsia" w:ascii="仿宋" w:hAnsi="仿宋" w:eastAsia="仿宋" w:cs="仿宋"/>
          <w:b/>
          <w:bCs/>
          <w:color w:val="auto"/>
          <w:sz w:val="52"/>
          <w:szCs w:val="52"/>
          <w:highlight w:val="none"/>
          <w:u w:val="none"/>
          <w:lang w:val="en-US" w:eastAsia="zh-CN"/>
        </w:rPr>
        <w:t>塔吊租赁</w:t>
      </w:r>
    </w:p>
    <w:p w14:paraId="535C88FF">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spacing w:line="336" w:lineRule="auto"/>
        <w:ind w:left="0" w:leftChars="0" w:right="0" w:rightChars="0"/>
        <w:jc w:val="center"/>
        <w:textAlignment w:val="auto"/>
        <w:rPr>
          <w:rFonts w:hint="eastAsia" w:ascii="宋体" w:hAnsi="宋体" w:eastAsia="宋体" w:cs="宋体"/>
          <w:b/>
          <w:bCs/>
          <w:color w:val="auto"/>
          <w:sz w:val="36"/>
          <w:szCs w:val="36"/>
          <w:highlight w:val="none"/>
          <w:u w:val="none"/>
          <w:lang w:val="en-US" w:eastAsia="zh-CN"/>
        </w:rPr>
      </w:pPr>
    </w:p>
    <w:p w14:paraId="44D2DFA2">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spacing w:line="336" w:lineRule="auto"/>
        <w:ind w:left="0" w:leftChars="0" w:right="0" w:rightChars="0"/>
        <w:jc w:val="center"/>
        <w:textAlignment w:val="auto"/>
        <w:rPr>
          <w:rFonts w:hint="eastAsia" w:ascii="仿宋" w:hAnsi="仿宋" w:eastAsia="仿宋" w:cs="仿宋"/>
          <w:b/>
          <w:color w:val="auto"/>
          <w:sz w:val="52"/>
          <w:szCs w:val="52"/>
          <w:highlight w:val="none"/>
          <w:lang w:val="en-US" w:eastAsia="zh-CN"/>
        </w:rPr>
      </w:pPr>
      <w:r>
        <w:rPr>
          <w:rFonts w:hint="eastAsia" w:ascii="仿宋" w:hAnsi="仿宋" w:eastAsia="仿宋" w:cs="仿宋"/>
          <w:b/>
          <w:color w:val="auto"/>
          <w:sz w:val="52"/>
          <w:szCs w:val="52"/>
          <w:highlight w:val="none"/>
          <w:lang w:val="en-US" w:eastAsia="zh-CN"/>
        </w:rPr>
        <w:t>服</w:t>
      </w:r>
    </w:p>
    <w:p w14:paraId="79BEC50E">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spacing w:line="336" w:lineRule="auto"/>
        <w:ind w:left="0" w:leftChars="0" w:right="0" w:rightChars="0"/>
        <w:jc w:val="center"/>
        <w:textAlignment w:val="auto"/>
        <w:rPr>
          <w:rFonts w:hint="eastAsia" w:ascii="仿宋" w:hAnsi="仿宋" w:eastAsia="仿宋" w:cs="仿宋"/>
          <w:b/>
          <w:color w:val="auto"/>
          <w:sz w:val="52"/>
          <w:szCs w:val="52"/>
          <w:highlight w:val="none"/>
          <w:lang w:val="en-US" w:eastAsia="zh-CN"/>
        </w:rPr>
      </w:pPr>
      <w:r>
        <w:rPr>
          <w:rFonts w:hint="eastAsia" w:ascii="仿宋" w:hAnsi="仿宋" w:eastAsia="仿宋" w:cs="仿宋"/>
          <w:b/>
          <w:color w:val="auto"/>
          <w:sz w:val="52"/>
          <w:szCs w:val="52"/>
          <w:highlight w:val="none"/>
          <w:lang w:val="en-US" w:eastAsia="zh-CN"/>
        </w:rPr>
        <w:t>务</w:t>
      </w:r>
    </w:p>
    <w:p w14:paraId="4E475C1C">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spacing w:line="336" w:lineRule="auto"/>
        <w:ind w:left="0" w:leftChars="0" w:right="0" w:rightChars="0"/>
        <w:jc w:val="center"/>
        <w:textAlignment w:val="auto"/>
        <w:rPr>
          <w:rFonts w:hint="eastAsia" w:ascii="仿宋" w:hAnsi="仿宋" w:eastAsia="仿宋" w:cs="仿宋"/>
          <w:b/>
          <w:color w:val="auto"/>
          <w:sz w:val="52"/>
          <w:szCs w:val="52"/>
          <w:highlight w:val="none"/>
          <w:lang w:val="en-US" w:eastAsia="zh-CN"/>
        </w:rPr>
      </w:pPr>
      <w:r>
        <w:rPr>
          <w:rFonts w:hint="eastAsia" w:ascii="仿宋" w:hAnsi="仿宋" w:eastAsia="仿宋" w:cs="仿宋"/>
          <w:b/>
          <w:color w:val="auto"/>
          <w:sz w:val="52"/>
          <w:szCs w:val="52"/>
          <w:highlight w:val="none"/>
          <w:lang w:val="en-US" w:eastAsia="zh-CN"/>
        </w:rPr>
        <w:t>合</w:t>
      </w:r>
    </w:p>
    <w:p w14:paraId="29B0AD9B">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spacing w:line="336" w:lineRule="auto"/>
        <w:ind w:left="0" w:leftChars="0" w:right="0" w:rightChars="0"/>
        <w:jc w:val="center"/>
        <w:textAlignment w:val="auto"/>
        <w:rPr>
          <w:rFonts w:hint="default" w:eastAsia="宋体"/>
          <w:color w:val="auto"/>
          <w:highlight w:val="none"/>
          <w:lang w:val="en-US" w:eastAsia="zh-CN"/>
        </w:rPr>
      </w:pPr>
      <w:r>
        <w:rPr>
          <w:rFonts w:hint="eastAsia" w:ascii="仿宋" w:hAnsi="仿宋" w:eastAsia="仿宋" w:cs="仿宋"/>
          <w:b/>
          <w:color w:val="auto"/>
          <w:sz w:val="52"/>
          <w:szCs w:val="52"/>
          <w:highlight w:val="none"/>
          <w:lang w:val="en-US" w:eastAsia="zh-CN"/>
        </w:rPr>
        <w:t>同</w:t>
      </w:r>
    </w:p>
    <w:p w14:paraId="1BEF16A7">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ind w:left="0" w:leftChars="0" w:right="0" w:rightChars="0"/>
        <w:jc w:val="both"/>
        <w:textAlignment w:val="auto"/>
        <w:rPr>
          <w:rFonts w:hint="default" w:eastAsia="宋体"/>
          <w:color w:val="auto"/>
          <w:highlight w:val="none"/>
          <w:lang w:val="en-US" w:eastAsia="zh-CN"/>
        </w:rPr>
      </w:pPr>
    </w:p>
    <w:p w14:paraId="64BEB12C">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ind w:left="0" w:leftChars="0" w:right="0" w:rightChars="0"/>
        <w:jc w:val="both"/>
        <w:textAlignment w:val="auto"/>
        <w:rPr>
          <w:rFonts w:hint="default" w:eastAsia="宋体"/>
          <w:color w:val="auto"/>
          <w:highlight w:val="none"/>
          <w:lang w:val="en-US" w:eastAsia="zh-CN"/>
        </w:rPr>
      </w:pPr>
    </w:p>
    <w:p w14:paraId="182C9ECF">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ind w:left="0" w:leftChars="0" w:right="0" w:rightChars="0" w:firstLine="1680" w:firstLineChars="600"/>
        <w:jc w:val="both"/>
        <w:textAlignment w:val="auto"/>
        <w:rPr>
          <w:rFonts w:hint="eastAsia" w:ascii="仿宋" w:hAnsi="仿宋" w:eastAsia="仿宋" w:cs="仿宋"/>
          <w:b w:val="0"/>
          <w:bCs w:val="0"/>
          <w:color w:val="auto"/>
          <w:sz w:val="28"/>
          <w:szCs w:val="28"/>
          <w:highlight w:val="none"/>
          <w:u w:val="single"/>
          <w:lang w:val="en-US" w:eastAsia="zh-CN"/>
        </w:rPr>
      </w:pPr>
      <w:r>
        <w:rPr>
          <w:rFonts w:hint="eastAsia" w:ascii="仿宋" w:hAnsi="仿宋" w:eastAsia="仿宋" w:cs="仿宋"/>
          <w:b w:val="0"/>
          <w:bCs w:val="0"/>
          <w:color w:val="auto"/>
          <w:sz w:val="28"/>
          <w:szCs w:val="28"/>
          <w:highlight w:val="none"/>
          <w:lang w:val="en-US" w:eastAsia="zh-CN"/>
        </w:rPr>
        <w:t>合同编号：</w:t>
      </w:r>
      <w:r>
        <w:rPr>
          <w:rFonts w:hint="eastAsia" w:ascii="仿宋" w:hAnsi="仿宋" w:eastAsia="仿宋" w:cs="仿宋"/>
          <w:b w:val="0"/>
          <w:bCs w:val="0"/>
          <w:color w:val="auto"/>
          <w:sz w:val="28"/>
          <w:szCs w:val="28"/>
          <w:highlight w:val="none"/>
          <w:u w:val="none"/>
          <w:lang w:val="en-US" w:eastAsia="zh-CN"/>
        </w:rPr>
        <w:t xml:space="preserve">     </w:t>
      </w:r>
    </w:p>
    <w:p w14:paraId="097D9673">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ind w:left="0" w:leftChars="0" w:right="0" w:rightChars="0" w:firstLine="1680" w:firstLineChars="600"/>
        <w:jc w:val="both"/>
        <w:textAlignment w:val="auto"/>
        <w:rPr>
          <w:rFonts w:hint="eastAsia" w:ascii="仿宋" w:hAnsi="仿宋" w:eastAsia="仿宋" w:cs="仿宋"/>
          <w:b w:val="0"/>
          <w:bCs w:val="0"/>
          <w:color w:val="auto"/>
          <w:sz w:val="28"/>
          <w:szCs w:val="28"/>
          <w:highlight w:val="none"/>
          <w:u w:val="single"/>
          <w:lang w:val="en-US" w:eastAsia="zh-CN"/>
        </w:rPr>
      </w:pPr>
      <w:r>
        <w:rPr>
          <w:rFonts w:hint="eastAsia" w:ascii="仿宋" w:hAnsi="仿宋" w:eastAsia="仿宋" w:cs="仿宋"/>
          <w:b w:val="0"/>
          <w:bCs w:val="0"/>
          <w:color w:val="auto"/>
          <w:sz w:val="28"/>
          <w:szCs w:val="28"/>
          <w:highlight w:val="none"/>
          <w:lang w:val="en-US" w:eastAsia="zh-CN"/>
        </w:rPr>
        <w:t>甲方（</w:t>
      </w:r>
      <w:r>
        <w:rPr>
          <w:rFonts w:hint="eastAsia" w:ascii="仿宋" w:hAnsi="仿宋" w:eastAsia="仿宋" w:cs="仿宋"/>
          <w:b w:val="0"/>
          <w:bCs w:val="0"/>
          <w:color w:val="auto"/>
          <w:sz w:val="28"/>
          <w:szCs w:val="28"/>
          <w:highlight w:val="none"/>
          <w:lang w:eastAsia="zh-CN"/>
        </w:rPr>
        <w:t>承租方</w:t>
      </w:r>
      <w:r>
        <w:rPr>
          <w:rFonts w:hint="eastAsia" w:ascii="仿宋" w:hAnsi="仿宋" w:eastAsia="仿宋" w:cs="仿宋"/>
          <w:b w:val="0"/>
          <w:bCs w:val="0"/>
          <w:color w:val="auto"/>
          <w:sz w:val="28"/>
          <w:szCs w:val="28"/>
          <w:highlight w:val="none"/>
          <w:lang w:val="en-US" w:eastAsia="zh-CN"/>
        </w:rPr>
        <w:t>）：东莞市中泰建安工程有限公司</w:t>
      </w:r>
    </w:p>
    <w:p w14:paraId="127D5C10">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ind w:left="0" w:leftChars="0" w:right="0" w:rightChars="0" w:firstLine="1680" w:firstLineChars="600"/>
        <w:jc w:val="both"/>
        <w:textAlignment w:val="auto"/>
        <w:rPr>
          <w:rFonts w:ascii="微软雅黑" w:hAnsi="微软雅黑" w:eastAsia="微软雅黑" w:cs="微软雅黑"/>
          <w:i w:val="0"/>
          <w:iCs w:val="0"/>
          <w:caps w:val="0"/>
          <w:color w:val="auto"/>
          <w:spacing w:val="0"/>
          <w:sz w:val="20"/>
          <w:szCs w:val="20"/>
          <w:highlight w:val="none"/>
        </w:rPr>
      </w:pPr>
      <w:r>
        <w:rPr>
          <w:rFonts w:hint="eastAsia" w:ascii="仿宋" w:hAnsi="仿宋" w:eastAsia="仿宋" w:cs="仿宋"/>
          <w:b w:val="0"/>
          <w:bCs w:val="0"/>
          <w:color w:val="auto"/>
          <w:sz w:val="28"/>
          <w:szCs w:val="28"/>
          <w:highlight w:val="none"/>
          <w:lang w:val="en-US" w:eastAsia="zh-CN"/>
        </w:rPr>
        <w:t>乙方（出租</w:t>
      </w:r>
      <w:r>
        <w:rPr>
          <w:rFonts w:hint="eastAsia" w:ascii="仿宋" w:hAnsi="仿宋" w:eastAsia="仿宋" w:cs="仿宋"/>
          <w:b w:val="0"/>
          <w:bCs w:val="0"/>
          <w:color w:val="auto"/>
          <w:sz w:val="28"/>
          <w:szCs w:val="28"/>
          <w:highlight w:val="none"/>
          <w:lang w:eastAsia="zh-CN"/>
        </w:rPr>
        <w:t>方</w:t>
      </w:r>
      <w:r>
        <w:rPr>
          <w:rFonts w:hint="eastAsia" w:ascii="仿宋" w:hAnsi="仿宋" w:eastAsia="仿宋" w:cs="仿宋"/>
          <w:b w:val="0"/>
          <w:bCs w:val="0"/>
          <w:color w:val="auto"/>
          <w:sz w:val="28"/>
          <w:szCs w:val="28"/>
          <w:highlight w:val="none"/>
          <w:lang w:val="en-US" w:eastAsia="zh-CN"/>
        </w:rPr>
        <w:t>）：</w:t>
      </w:r>
    </w:p>
    <w:p w14:paraId="42E6D7DC">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ind w:left="0" w:leftChars="0" w:right="0" w:rightChars="0" w:firstLine="1680" w:firstLineChars="600"/>
        <w:jc w:val="both"/>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 xml:space="preserve">签订日期：2025年 </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u w:val="none"/>
          <w:lang w:val="en-US" w:eastAsia="zh-CN"/>
        </w:rPr>
        <w:t>月</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u w:val="none"/>
          <w:lang w:val="en-US" w:eastAsia="zh-CN"/>
        </w:rPr>
        <w:t>日</w:t>
      </w:r>
    </w:p>
    <w:p w14:paraId="2F23673A">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ind w:left="0" w:leftChars="0" w:right="0" w:rightChars="0" w:firstLine="1680" w:firstLineChars="600"/>
        <w:jc w:val="both"/>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签订地点：广东东莞南城。</w:t>
      </w:r>
    </w:p>
    <w:p w14:paraId="7CB0E70D">
      <w:pPr>
        <w:keepNext w:val="0"/>
        <w:keepLines w:val="0"/>
        <w:pageBreakBefore w:val="0"/>
        <w:widowControl w:val="0"/>
        <w:pBdr>
          <w:top w:val="single" w:color="auto" w:sz="4" w:space="1"/>
          <w:left w:val="single" w:color="auto" w:sz="4" w:space="4"/>
          <w:bottom w:val="single" w:color="auto" w:sz="4" w:space="1"/>
          <w:right w:val="single" w:color="auto" w:sz="4" w:space="4"/>
          <w:between w:val="none" w:color="auto" w:sz="0" w:space="0"/>
        </w:pBdr>
        <w:kinsoku/>
        <w:wordWrap/>
        <w:overflowPunct/>
        <w:topLinePunct w:val="0"/>
        <w:autoSpaceDE/>
        <w:autoSpaceDN/>
        <w:bidi w:val="0"/>
        <w:adjustRightInd/>
        <w:snapToGrid/>
        <w:ind w:left="0" w:leftChars="0" w:right="0" w:rightChars="0"/>
        <w:jc w:val="both"/>
        <w:textAlignment w:val="auto"/>
        <w:rPr>
          <w:rFonts w:hint="default" w:eastAsia="宋体"/>
          <w:color w:val="auto"/>
          <w:highlight w:val="none"/>
          <w:lang w:val="en-US" w:eastAsia="zh-CN"/>
        </w:rPr>
      </w:pPr>
    </w:p>
    <w:p w14:paraId="5810F3DF">
      <w:pPr>
        <w:keepNext w:val="0"/>
        <w:keepLines w:val="0"/>
        <w:pageBreakBefore w:val="0"/>
        <w:widowControl w:val="0"/>
        <w:tabs>
          <w:tab w:val="left" w:pos="2025"/>
        </w:tabs>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宋体" w:hAnsi="宋体" w:cs="宋体"/>
          <w:b/>
          <w:color w:val="auto"/>
          <w:sz w:val="40"/>
          <w:szCs w:val="40"/>
          <w:highlight w:val="none"/>
          <w:shd w:val="clear" w:color="auto" w:fill="auto"/>
          <w:lang w:val="en-US" w:eastAsia="zh-CN"/>
        </w:rPr>
        <w:sectPr>
          <w:headerReference r:id="rId3" w:type="default"/>
          <w:pgSz w:w="11906" w:h="16838"/>
          <w:pgMar w:top="1038" w:right="988" w:bottom="618" w:left="1038" w:header="851" w:footer="992" w:gutter="0"/>
          <w:pgBorders>
            <w:top w:val="none" w:sz="0" w:space="0"/>
            <w:left w:val="none" w:sz="0" w:space="0"/>
            <w:bottom w:val="none" w:sz="0" w:space="0"/>
            <w:right w:val="none" w:sz="0" w:space="0"/>
          </w:pgBorders>
          <w:cols w:space="720" w:num="1"/>
          <w:rtlGutter w:val="0"/>
          <w:docGrid w:type="lines" w:linePitch="317" w:charSpace="0"/>
        </w:sectPr>
      </w:pPr>
    </w:p>
    <w:p w14:paraId="3B7EB08F">
      <w:pPr>
        <w:spacing w:before="0" w:beforeLines="0" w:after="0" w:afterLines="0" w:line="240" w:lineRule="auto"/>
        <w:ind w:left="0" w:leftChars="0" w:right="0" w:rightChars="0" w:firstLine="0" w:firstLineChars="0"/>
        <w:jc w:val="both"/>
        <w:rPr>
          <w:rFonts w:ascii="宋体" w:hAnsi="宋体" w:eastAsia="宋体"/>
          <w:b/>
          <w:bCs/>
          <w:color w:val="auto"/>
          <w:sz w:val="28"/>
          <w:szCs w:val="28"/>
          <w:highlight w:val="none"/>
        </w:rPr>
      </w:pPr>
    </w:p>
    <w:p w14:paraId="1FEA67B4">
      <w:pPr>
        <w:spacing w:before="0" w:beforeLines="0" w:after="0" w:afterLines="0" w:line="240" w:lineRule="auto"/>
        <w:ind w:left="0" w:leftChars="0" w:right="0" w:rightChars="0" w:firstLine="0" w:firstLineChars="0"/>
        <w:jc w:val="center"/>
        <w:rPr>
          <w:rFonts w:hint="eastAsia" w:ascii="宋体" w:hAnsi="宋体" w:cs="宋体"/>
          <w:b/>
          <w:color w:val="auto"/>
          <w:sz w:val="40"/>
          <w:szCs w:val="40"/>
          <w:highlight w:val="none"/>
          <w:shd w:val="clear" w:color="auto" w:fill="auto"/>
          <w:lang w:val="en-US" w:eastAsia="zh-CN"/>
        </w:rPr>
      </w:pPr>
      <w:r>
        <w:rPr>
          <w:rFonts w:ascii="宋体" w:hAnsi="宋体" w:eastAsia="宋体"/>
          <w:b/>
          <w:bCs/>
          <w:color w:val="auto"/>
          <w:sz w:val="28"/>
          <w:szCs w:val="28"/>
          <w:highlight w:val="none"/>
        </w:rPr>
        <w:t>目</w:t>
      </w:r>
      <w:r>
        <w:rPr>
          <w:rFonts w:hint="eastAsia" w:ascii="宋体" w:hAnsi="宋体" w:eastAsia="宋体"/>
          <w:b/>
          <w:bCs/>
          <w:color w:val="auto"/>
          <w:sz w:val="28"/>
          <w:szCs w:val="28"/>
          <w:highlight w:val="none"/>
          <w:lang w:val="en-US" w:eastAsia="zh-CN"/>
        </w:rPr>
        <w:t xml:space="preserve">  </w:t>
      </w:r>
      <w:r>
        <w:rPr>
          <w:rFonts w:ascii="宋体" w:hAnsi="宋体" w:eastAsia="宋体"/>
          <w:b/>
          <w:bCs/>
          <w:color w:val="auto"/>
          <w:sz w:val="28"/>
          <w:szCs w:val="28"/>
          <w:highlight w:val="none"/>
        </w:rPr>
        <w:t>录</w:t>
      </w:r>
    </w:p>
    <w:p w14:paraId="7330C691">
      <w:pPr>
        <w:pStyle w:val="9"/>
        <w:keepNext w:val="0"/>
        <w:keepLines w:val="0"/>
        <w:pageBreakBefore w:val="0"/>
        <w:widowControl w:val="0"/>
        <w:tabs>
          <w:tab w:val="right" w:leader="dot" w:pos="9752"/>
        </w:tabs>
        <w:kinsoku/>
        <w:wordWrap/>
        <w:overflowPunct/>
        <w:topLinePunct w:val="0"/>
        <w:autoSpaceDE/>
        <w:autoSpaceDN/>
        <w:bidi w:val="0"/>
        <w:adjustRightInd/>
        <w:snapToGrid/>
        <w:spacing w:line="460" w:lineRule="exact"/>
        <w:ind w:left="0" w:leftChars="0" w:right="0" w:rightChars="0" w:firstLine="0" w:firstLineChars="0"/>
        <w:jc w:val="both"/>
        <w:textAlignment w:val="auto"/>
        <w:outlineLvl w:val="9"/>
        <w:rPr>
          <w:rFonts w:ascii="宋体" w:hAnsi="宋体" w:eastAsia="宋体" w:cs="Times New Roman"/>
          <w:b/>
          <w:bCs/>
          <w:color w:val="auto"/>
          <w:kern w:val="2"/>
          <w:sz w:val="21"/>
          <w:szCs w:val="22"/>
          <w:highlight w:val="none"/>
          <w:lang w:val="en-US" w:eastAsia="zh-CN" w:bidi="ar-SA"/>
        </w:rPr>
      </w:pPr>
    </w:p>
    <w:p w14:paraId="15FBD282">
      <w:pPr>
        <w:pStyle w:val="9"/>
        <w:tabs>
          <w:tab w:val="right" w:leader="dot" w:pos="10300"/>
        </w:tabs>
        <w:rPr>
          <w:color w:val="auto"/>
        </w:rPr>
      </w:pPr>
      <w:r>
        <w:rPr>
          <w:rFonts w:hint="eastAsia" w:ascii="宋体" w:hAnsi="宋体" w:cs="宋体"/>
          <w:b/>
          <w:bCs/>
          <w:color w:val="auto"/>
          <w:sz w:val="44"/>
          <w:szCs w:val="44"/>
          <w:highlight w:val="none"/>
          <w:shd w:val="clear" w:color="auto" w:fill="auto"/>
          <w:lang w:val="en-US" w:eastAsia="zh-CN"/>
        </w:rPr>
        <w:fldChar w:fldCharType="begin"/>
      </w:r>
      <w:r>
        <w:rPr>
          <w:rFonts w:hint="eastAsia" w:ascii="宋体" w:hAnsi="宋体" w:cs="宋体"/>
          <w:b/>
          <w:bCs/>
          <w:color w:val="auto"/>
          <w:sz w:val="44"/>
          <w:szCs w:val="44"/>
          <w:highlight w:val="none"/>
          <w:shd w:val="clear" w:color="auto" w:fill="auto"/>
          <w:lang w:val="en-US" w:eastAsia="zh-CN"/>
        </w:rPr>
        <w:instrText xml:space="preserve">TOC \o "1-3" \h \u </w:instrText>
      </w:r>
      <w:r>
        <w:rPr>
          <w:rFonts w:hint="eastAsia" w:ascii="宋体" w:hAnsi="宋体" w:cs="宋体"/>
          <w:b/>
          <w:bCs/>
          <w:color w:val="auto"/>
          <w:sz w:val="44"/>
          <w:szCs w:val="44"/>
          <w:highlight w:val="none"/>
          <w:shd w:val="clear" w:color="auto" w:fill="auto"/>
          <w:lang w:val="en-US" w:eastAsia="zh-CN"/>
        </w:rPr>
        <w:fldChar w:fldCharType="separate"/>
      </w:r>
      <w:r>
        <w:rPr>
          <w:rFonts w:hint="eastAsia" w:ascii="宋体" w:hAnsi="宋体" w:cs="宋体"/>
          <w:bCs/>
          <w:color w:val="auto"/>
          <w:szCs w:val="44"/>
          <w:highlight w:val="none"/>
          <w:shd w:val="clear" w:color="auto" w:fill="auto"/>
          <w:lang w:val="en-US" w:eastAsia="zh-CN"/>
        </w:rPr>
        <w:fldChar w:fldCharType="begin"/>
      </w:r>
      <w:r>
        <w:rPr>
          <w:rFonts w:hint="eastAsia" w:ascii="宋体" w:hAnsi="宋体" w:cs="宋体"/>
          <w:bCs/>
          <w:color w:val="auto"/>
          <w:szCs w:val="44"/>
          <w:highlight w:val="none"/>
          <w:shd w:val="clear" w:color="auto" w:fill="auto"/>
          <w:lang w:val="en-US" w:eastAsia="zh-CN"/>
        </w:rPr>
        <w:instrText xml:space="preserve"> HYPERLINK \l _Toc15926 </w:instrText>
      </w:r>
      <w:r>
        <w:rPr>
          <w:rFonts w:hint="eastAsia" w:ascii="宋体" w:hAnsi="宋体" w:cs="宋体"/>
          <w:bCs/>
          <w:color w:val="auto"/>
          <w:szCs w:val="44"/>
          <w:highlight w:val="none"/>
          <w:shd w:val="clear" w:color="auto" w:fill="auto"/>
          <w:lang w:val="en-US" w:eastAsia="zh-CN"/>
        </w:rPr>
        <w:fldChar w:fldCharType="separate"/>
      </w:r>
      <w:r>
        <w:rPr>
          <w:rFonts w:hint="eastAsia" w:ascii="仿宋" w:hAnsi="仿宋" w:eastAsia="仿宋" w:cs="仿宋"/>
          <w:bCs/>
          <w:color w:val="auto"/>
          <w:szCs w:val="28"/>
          <w:highlight w:val="none"/>
          <w:lang w:val="en-US" w:eastAsia="zh-CN"/>
        </w:rPr>
        <w:t>一、服务内容及范围</w:t>
      </w:r>
      <w:r>
        <w:rPr>
          <w:color w:val="auto"/>
        </w:rPr>
        <w:tab/>
      </w:r>
      <w:r>
        <w:rPr>
          <w:color w:val="auto"/>
        </w:rPr>
        <w:fldChar w:fldCharType="begin"/>
      </w:r>
      <w:r>
        <w:rPr>
          <w:color w:val="auto"/>
        </w:rPr>
        <w:instrText xml:space="preserve"> PAGEREF _Toc15926 \h </w:instrText>
      </w:r>
      <w:r>
        <w:rPr>
          <w:color w:val="auto"/>
        </w:rPr>
        <w:fldChar w:fldCharType="separate"/>
      </w:r>
      <w:r>
        <w:rPr>
          <w:color w:val="auto"/>
        </w:rPr>
        <w:t>1</w:t>
      </w:r>
      <w:r>
        <w:rPr>
          <w:color w:val="auto"/>
        </w:rPr>
        <w:fldChar w:fldCharType="end"/>
      </w:r>
      <w:r>
        <w:rPr>
          <w:rFonts w:hint="eastAsia" w:ascii="宋体" w:hAnsi="宋体" w:cs="宋体"/>
          <w:bCs/>
          <w:color w:val="auto"/>
          <w:szCs w:val="44"/>
          <w:highlight w:val="none"/>
          <w:shd w:val="clear" w:color="auto" w:fill="auto"/>
          <w:lang w:val="en-US" w:eastAsia="zh-CN"/>
        </w:rPr>
        <w:fldChar w:fldCharType="end"/>
      </w:r>
    </w:p>
    <w:p w14:paraId="716ABFEA">
      <w:pPr>
        <w:pStyle w:val="9"/>
        <w:tabs>
          <w:tab w:val="right" w:leader="dot" w:pos="10300"/>
        </w:tabs>
        <w:rPr>
          <w:color w:val="auto"/>
        </w:rPr>
      </w:pPr>
      <w:r>
        <w:rPr>
          <w:rFonts w:hint="eastAsia" w:ascii="宋体" w:hAnsi="宋体" w:cs="宋体"/>
          <w:bCs/>
          <w:color w:val="auto"/>
          <w:szCs w:val="44"/>
          <w:highlight w:val="none"/>
          <w:shd w:val="clear" w:color="auto" w:fill="auto"/>
          <w:lang w:val="en-US" w:eastAsia="zh-CN"/>
        </w:rPr>
        <w:fldChar w:fldCharType="begin"/>
      </w:r>
      <w:r>
        <w:rPr>
          <w:rFonts w:hint="eastAsia" w:ascii="宋体" w:hAnsi="宋体" w:cs="宋体"/>
          <w:bCs/>
          <w:color w:val="auto"/>
          <w:szCs w:val="44"/>
          <w:highlight w:val="none"/>
          <w:shd w:val="clear" w:color="auto" w:fill="auto"/>
          <w:lang w:val="en-US" w:eastAsia="zh-CN"/>
        </w:rPr>
        <w:instrText xml:space="preserve"> HYPERLINK \l _Toc5902 </w:instrText>
      </w:r>
      <w:r>
        <w:rPr>
          <w:rFonts w:hint="eastAsia" w:ascii="宋体" w:hAnsi="宋体" w:cs="宋体"/>
          <w:bCs/>
          <w:color w:val="auto"/>
          <w:szCs w:val="44"/>
          <w:highlight w:val="none"/>
          <w:shd w:val="clear" w:color="auto" w:fill="auto"/>
          <w:lang w:val="en-US" w:eastAsia="zh-CN"/>
        </w:rPr>
        <w:fldChar w:fldCharType="separate"/>
      </w:r>
      <w:r>
        <w:rPr>
          <w:rFonts w:hint="eastAsia" w:ascii="仿宋" w:hAnsi="仿宋" w:eastAsia="仿宋" w:cs="仿宋"/>
          <w:bCs/>
          <w:color w:val="auto"/>
          <w:szCs w:val="28"/>
          <w:highlight w:val="none"/>
          <w:lang w:val="en-US" w:eastAsia="zh-CN"/>
        </w:rPr>
        <w:t>二、合同价格</w:t>
      </w:r>
      <w:r>
        <w:rPr>
          <w:color w:val="auto"/>
        </w:rPr>
        <w:tab/>
      </w:r>
      <w:r>
        <w:rPr>
          <w:color w:val="auto"/>
        </w:rPr>
        <w:fldChar w:fldCharType="begin"/>
      </w:r>
      <w:r>
        <w:rPr>
          <w:color w:val="auto"/>
        </w:rPr>
        <w:instrText xml:space="preserve"> PAGEREF _Toc5902 \h </w:instrText>
      </w:r>
      <w:r>
        <w:rPr>
          <w:color w:val="auto"/>
        </w:rPr>
        <w:fldChar w:fldCharType="separate"/>
      </w:r>
      <w:r>
        <w:rPr>
          <w:color w:val="auto"/>
        </w:rPr>
        <w:t>2</w:t>
      </w:r>
      <w:r>
        <w:rPr>
          <w:color w:val="auto"/>
        </w:rPr>
        <w:fldChar w:fldCharType="end"/>
      </w:r>
      <w:r>
        <w:rPr>
          <w:rFonts w:hint="eastAsia" w:ascii="宋体" w:hAnsi="宋体" w:cs="宋体"/>
          <w:bCs/>
          <w:color w:val="auto"/>
          <w:szCs w:val="44"/>
          <w:highlight w:val="none"/>
          <w:shd w:val="clear" w:color="auto" w:fill="auto"/>
          <w:lang w:val="en-US" w:eastAsia="zh-CN"/>
        </w:rPr>
        <w:fldChar w:fldCharType="end"/>
      </w:r>
    </w:p>
    <w:p w14:paraId="420B42C0">
      <w:pPr>
        <w:pStyle w:val="9"/>
        <w:tabs>
          <w:tab w:val="right" w:leader="dot" w:pos="10300"/>
        </w:tabs>
        <w:rPr>
          <w:color w:val="auto"/>
        </w:rPr>
      </w:pPr>
      <w:r>
        <w:rPr>
          <w:rFonts w:hint="eastAsia" w:ascii="宋体" w:hAnsi="宋体" w:cs="宋体"/>
          <w:bCs/>
          <w:color w:val="auto"/>
          <w:szCs w:val="44"/>
          <w:highlight w:val="none"/>
          <w:shd w:val="clear" w:color="auto" w:fill="auto"/>
          <w:lang w:val="en-US" w:eastAsia="zh-CN"/>
        </w:rPr>
        <w:fldChar w:fldCharType="begin"/>
      </w:r>
      <w:r>
        <w:rPr>
          <w:rFonts w:hint="eastAsia" w:ascii="宋体" w:hAnsi="宋体" w:cs="宋体"/>
          <w:bCs/>
          <w:color w:val="auto"/>
          <w:szCs w:val="44"/>
          <w:highlight w:val="none"/>
          <w:shd w:val="clear" w:color="auto" w:fill="auto"/>
          <w:lang w:val="en-US" w:eastAsia="zh-CN"/>
        </w:rPr>
        <w:instrText xml:space="preserve"> HYPERLINK \l _Toc1979 </w:instrText>
      </w:r>
      <w:r>
        <w:rPr>
          <w:rFonts w:hint="eastAsia" w:ascii="宋体" w:hAnsi="宋体" w:cs="宋体"/>
          <w:bCs/>
          <w:color w:val="auto"/>
          <w:szCs w:val="44"/>
          <w:highlight w:val="none"/>
          <w:shd w:val="clear" w:color="auto" w:fill="auto"/>
          <w:lang w:val="en-US" w:eastAsia="zh-CN"/>
        </w:rPr>
        <w:fldChar w:fldCharType="separate"/>
      </w:r>
      <w:r>
        <w:rPr>
          <w:rFonts w:hint="eastAsia" w:ascii="仿宋" w:hAnsi="仿宋" w:eastAsia="仿宋" w:cs="仿宋"/>
          <w:bCs/>
          <w:color w:val="auto"/>
          <w:szCs w:val="28"/>
          <w:highlight w:val="none"/>
          <w:lang w:eastAsia="zh-CN"/>
        </w:rPr>
        <w:t>三、</w:t>
      </w:r>
      <w:r>
        <w:rPr>
          <w:rFonts w:hint="eastAsia" w:ascii="仿宋" w:hAnsi="仿宋" w:eastAsia="仿宋" w:cs="仿宋"/>
          <w:bCs/>
          <w:color w:val="auto"/>
          <w:szCs w:val="28"/>
          <w:highlight w:val="none"/>
          <w:lang w:val="en-US" w:eastAsia="zh-CN"/>
        </w:rPr>
        <w:t>进场时间</w:t>
      </w:r>
      <w:r>
        <w:rPr>
          <w:rFonts w:hint="eastAsia" w:ascii="仿宋" w:hAnsi="仿宋" w:eastAsia="仿宋" w:cs="仿宋"/>
          <w:bCs/>
          <w:color w:val="auto"/>
          <w:szCs w:val="28"/>
          <w:highlight w:val="none"/>
        </w:rPr>
        <w:t>及</w:t>
      </w:r>
      <w:r>
        <w:rPr>
          <w:rFonts w:hint="eastAsia" w:ascii="仿宋" w:hAnsi="仿宋" w:eastAsia="仿宋" w:cs="仿宋"/>
          <w:bCs/>
          <w:color w:val="auto"/>
          <w:szCs w:val="28"/>
          <w:highlight w:val="none"/>
          <w:lang w:val="en-US" w:eastAsia="zh-CN"/>
        </w:rPr>
        <w:t>双方联系人</w:t>
      </w:r>
      <w:r>
        <w:rPr>
          <w:color w:val="auto"/>
        </w:rPr>
        <w:tab/>
      </w:r>
      <w:r>
        <w:rPr>
          <w:color w:val="auto"/>
        </w:rPr>
        <w:fldChar w:fldCharType="begin"/>
      </w:r>
      <w:r>
        <w:rPr>
          <w:color w:val="auto"/>
        </w:rPr>
        <w:instrText xml:space="preserve"> PAGEREF _Toc1979 \h </w:instrText>
      </w:r>
      <w:r>
        <w:rPr>
          <w:color w:val="auto"/>
        </w:rPr>
        <w:fldChar w:fldCharType="separate"/>
      </w:r>
      <w:r>
        <w:rPr>
          <w:color w:val="auto"/>
        </w:rPr>
        <w:t>4</w:t>
      </w:r>
      <w:r>
        <w:rPr>
          <w:color w:val="auto"/>
        </w:rPr>
        <w:fldChar w:fldCharType="end"/>
      </w:r>
      <w:r>
        <w:rPr>
          <w:rFonts w:hint="eastAsia" w:ascii="宋体" w:hAnsi="宋体" w:cs="宋体"/>
          <w:bCs/>
          <w:color w:val="auto"/>
          <w:szCs w:val="44"/>
          <w:highlight w:val="none"/>
          <w:shd w:val="clear" w:color="auto" w:fill="auto"/>
          <w:lang w:val="en-US" w:eastAsia="zh-CN"/>
        </w:rPr>
        <w:fldChar w:fldCharType="end"/>
      </w:r>
    </w:p>
    <w:p w14:paraId="589D1636">
      <w:pPr>
        <w:pStyle w:val="9"/>
        <w:tabs>
          <w:tab w:val="right" w:leader="dot" w:pos="10300"/>
        </w:tabs>
        <w:rPr>
          <w:color w:val="auto"/>
        </w:rPr>
      </w:pPr>
      <w:r>
        <w:rPr>
          <w:rFonts w:hint="eastAsia" w:ascii="宋体" w:hAnsi="宋体" w:cs="宋体"/>
          <w:bCs/>
          <w:color w:val="auto"/>
          <w:szCs w:val="44"/>
          <w:highlight w:val="none"/>
          <w:shd w:val="clear" w:color="auto" w:fill="auto"/>
          <w:lang w:val="en-US" w:eastAsia="zh-CN"/>
        </w:rPr>
        <w:fldChar w:fldCharType="begin"/>
      </w:r>
      <w:r>
        <w:rPr>
          <w:rFonts w:hint="eastAsia" w:ascii="宋体" w:hAnsi="宋体" w:cs="宋体"/>
          <w:bCs/>
          <w:color w:val="auto"/>
          <w:szCs w:val="44"/>
          <w:highlight w:val="none"/>
          <w:shd w:val="clear" w:color="auto" w:fill="auto"/>
          <w:lang w:val="en-US" w:eastAsia="zh-CN"/>
        </w:rPr>
        <w:instrText xml:space="preserve"> HYPERLINK \l _Toc25223 </w:instrText>
      </w:r>
      <w:r>
        <w:rPr>
          <w:rFonts w:hint="eastAsia" w:ascii="宋体" w:hAnsi="宋体" w:cs="宋体"/>
          <w:bCs/>
          <w:color w:val="auto"/>
          <w:szCs w:val="44"/>
          <w:highlight w:val="none"/>
          <w:shd w:val="clear" w:color="auto" w:fill="auto"/>
          <w:lang w:val="en-US" w:eastAsia="zh-CN"/>
        </w:rPr>
        <w:fldChar w:fldCharType="separate"/>
      </w:r>
      <w:r>
        <w:rPr>
          <w:rFonts w:hint="eastAsia" w:ascii="仿宋" w:hAnsi="仿宋" w:eastAsia="仿宋" w:cs="仿宋"/>
          <w:bCs/>
          <w:color w:val="auto"/>
          <w:szCs w:val="28"/>
          <w:highlight w:val="none"/>
          <w:lang w:eastAsia="zh-CN"/>
        </w:rPr>
        <w:t>四</w:t>
      </w:r>
      <w:r>
        <w:rPr>
          <w:rFonts w:hint="eastAsia" w:ascii="仿宋" w:hAnsi="仿宋" w:eastAsia="仿宋" w:cs="仿宋"/>
          <w:bCs/>
          <w:color w:val="auto"/>
          <w:szCs w:val="28"/>
          <w:highlight w:val="none"/>
        </w:rPr>
        <w:t>、付款方式</w:t>
      </w:r>
      <w:r>
        <w:rPr>
          <w:rFonts w:hint="eastAsia" w:ascii="仿宋" w:hAnsi="仿宋" w:eastAsia="仿宋" w:cs="仿宋"/>
          <w:bCs/>
          <w:i w:val="0"/>
          <w:iCs w:val="0"/>
          <w:color w:val="auto"/>
          <w:szCs w:val="28"/>
          <w:highlight w:val="none"/>
          <w:shd w:val="clear" w:color="auto" w:fill="auto"/>
          <w:lang w:val="en-US" w:eastAsia="zh-CN"/>
        </w:rPr>
        <w:t>（每个项目独立付款、独立开发票）</w:t>
      </w:r>
      <w:r>
        <w:rPr>
          <w:color w:val="auto"/>
        </w:rPr>
        <w:tab/>
      </w:r>
      <w:r>
        <w:rPr>
          <w:color w:val="auto"/>
        </w:rPr>
        <w:fldChar w:fldCharType="begin"/>
      </w:r>
      <w:r>
        <w:rPr>
          <w:color w:val="auto"/>
        </w:rPr>
        <w:instrText xml:space="preserve"> PAGEREF _Toc25223 \h </w:instrText>
      </w:r>
      <w:r>
        <w:rPr>
          <w:color w:val="auto"/>
        </w:rPr>
        <w:fldChar w:fldCharType="separate"/>
      </w:r>
      <w:r>
        <w:rPr>
          <w:color w:val="auto"/>
        </w:rPr>
        <w:t>6</w:t>
      </w:r>
      <w:r>
        <w:rPr>
          <w:color w:val="auto"/>
        </w:rPr>
        <w:fldChar w:fldCharType="end"/>
      </w:r>
      <w:r>
        <w:rPr>
          <w:rFonts w:hint="eastAsia" w:ascii="宋体" w:hAnsi="宋体" w:cs="宋体"/>
          <w:bCs/>
          <w:color w:val="auto"/>
          <w:szCs w:val="44"/>
          <w:highlight w:val="none"/>
          <w:shd w:val="clear" w:color="auto" w:fill="auto"/>
          <w:lang w:val="en-US" w:eastAsia="zh-CN"/>
        </w:rPr>
        <w:fldChar w:fldCharType="end"/>
      </w:r>
    </w:p>
    <w:p w14:paraId="24FEAA46">
      <w:pPr>
        <w:pStyle w:val="9"/>
        <w:tabs>
          <w:tab w:val="right" w:leader="dot" w:pos="10300"/>
        </w:tabs>
        <w:rPr>
          <w:color w:val="auto"/>
        </w:rPr>
      </w:pPr>
      <w:r>
        <w:rPr>
          <w:rFonts w:hint="eastAsia" w:ascii="宋体" w:hAnsi="宋体" w:cs="宋体"/>
          <w:bCs/>
          <w:color w:val="auto"/>
          <w:szCs w:val="44"/>
          <w:highlight w:val="none"/>
          <w:shd w:val="clear" w:color="auto" w:fill="auto"/>
          <w:lang w:val="en-US" w:eastAsia="zh-CN"/>
        </w:rPr>
        <w:fldChar w:fldCharType="begin"/>
      </w:r>
      <w:r>
        <w:rPr>
          <w:rFonts w:hint="eastAsia" w:ascii="宋体" w:hAnsi="宋体" w:cs="宋体"/>
          <w:bCs/>
          <w:color w:val="auto"/>
          <w:szCs w:val="44"/>
          <w:highlight w:val="none"/>
          <w:shd w:val="clear" w:color="auto" w:fill="auto"/>
          <w:lang w:val="en-US" w:eastAsia="zh-CN"/>
        </w:rPr>
        <w:instrText xml:space="preserve"> HYPERLINK \l _Toc12381 </w:instrText>
      </w:r>
      <w:r>
        <w:rPr>
          <w:rFonts w:hint="eastAsia" w:ascii="宋体" w:hAnsi="宋体" w:cs="宋体"/>
          <w:bCs/>
          <w:color w:val="auto"/>
          <w:szCs w:val="44"/>
          <w:highlight w:val="none"/>
          <w:shd w:val="clear" w:color="auto" w:fill="auto"/>
          <w:lang w:val="en-US" w:eastAsia="zh-CN"/>
        </w:rPr>
        <w:fldChar w:fldCharType="separate"/>
      </w:r>
      <w:r>
        <w:rPr>
          <w:rFonts w:hint="eastAsia" w:ascii="仿宋" w:hAnsi="仿宋" w:eastAsia="仿宋" w:cs="仿宋"/>
          <w:bCs/>
          <w:color w:val="auto"/>
          <w:szCs w:val="28"/>
          <w:highlight w:val="none"/>
          <w:lang w:eastAsia="zh-CN"/>
        </w:rPr>
        <w:t>五</w:t>
      </w:r>
      <w:r>
        <w:rPr>
          <w:rFonts w:hint="eastAsia" w:ascii="仿宋" w:hAnsi="仿宋" w:eastAsia="仿宋" w:cs="仿宋"/>
          <w:bCs/>
          <w:color w:val="auto"/>
          <w:szCs w:val="28"/>
          <w:highlight w:val="none"/>
        </w:rPr>
        <w:t>、双方责任</w:t>
      </w:r>
      <w:r>
        <w:rPr>
          <w:rFonts w:hint="eastAsia" w:ascii="仿宋" w:hAnsi="仿宋" w:eastAsia="仿宋" w:cs="仿宋"/>
          <w:bCs/>
          <w:color w:val="auto"/>
          <w:szCs w:val="28"/>
          <w:highlight w:val="none"/>
          <w:lang w:eastAsia="zh-CN"/>
        </w:rPr>
        <w:t>及权利</w:t>
      </w:r>
      <w:r>
        <w:rPr>
          <w:color w:val="auto"/>
        </w:rPr>
        <w:tab/>
      </w:r>
      <w:r>
        <w:rPr>
          <w:color w:val="auto"/>
        </w:rPr>
        <w:fldChar w:fldCharType="begin"/>
      </w:r>
      <w:r>
        <w:rPr>
          <w:color w:val="auto"/>
        </w:rPr>
        <w:instrText xml:space="preserve"> PAGEREF _Toc12381 \h </w:instrText>
      </w:r>
      <w:r>
        <w:rPr>
          <w:color w:val="auto"/>
        </w:rPr>
        <w:fldChar w:fldCharType="separate"/>
      </w:r>
      <w:r>
        <w:rPr>
          <w:color w:val="auto"/>
        </w:rPr>
        <w:t>9</w:t>
      </w:r>
      <w:r>
        <w:rPr>
          <w:color w:val="auto"/>
        </w:rPr>
        <w:fldChar w:fldCharType="end"/>
      </w:r>
      <w:r>
        <w:rPr>
          <w:rFonts w:hint="eastAsia" w:ascii="宋体" w:hAnsi="宋体" w:cs="宋体"/>
          <w:bCs/>
          <w:color w:val="auto"/>
          <w:szCs w:val="44"/>
          <w:highlight w:val="none"/>
          <w:shd w:val="clear" w:color="auto" w:fill="auto"/>
          <w:lang w:val="en-US" w:eastAsia="zh-CN"/>
        </w:rPr>
        <w:fldChar w:fldCharType="end"/>
      </w:r>
    </w:p>
    <w:p w14:paraId="39F5710C">
      <w:pPr>
        <w:pStyle w:val="9"/>
        <w:tabs>
          <w:tab w:val="right" w:leader="dot" w:pos="10300"/>
        </w:tabs>
        <w:rPr>
          <w:color w:val="auto"/>
        </w:rPr>
      </w:pPr>
      <w:r>
        <w:rPr>
          <w:rFonts w:hint="eastAsia" w:ascii="宋体" w:hAnsi="宋体" w:cs="宋体"/>
          <w:bCs/>
          <w:color w:val="auto"/>
          <w:szCs w:val="44"/>
          <w:highlight w:val="none"/>
          <w:shd w:val="clear" w:color="auto" w:fill="auto"/>
          <w:lang w:val="en-US" w:eastAsia="zh-CN"/>
        </w:rPr>
        <w:fldChar w:fldCharType="begin"/>
      </w:r>
      <w:r>
        <w:rPr>
          <w:rFonts w:hint="eastAsia" w:ascii="宋体" w:hAnsi="宋体" w:cs="宋体"/>
          <w:bCs/>
          <w:color w:val="auto"/>
          <w:szCs w:val="44"/>
          <w:highlight w:val="none"/>
          <w:shd w:val="clear" w:color="auto" w:fill="auto"/>
          <w:lang w:val="en-US" w:eastAsia="zh-CN"/>
        </w:rPr>
        <w:instrText xml:space="preserve"> HYPERLINK \l _Toc15896 </w:instrText>
      </w:r>
      <w:r>
        <w:rPr>
          <w:rFonts w:hint="eastAsia" w:ascii="宋体" w:hAnsi="宋体" w:cs="宋体"/>
          <w:bCs/>
          <w:color w:val="auto"/>
          <w:szCs w:val="44"/>
          <w:highlight w:val="none"/>
          <w:shd w:val="clear" w:color="auto" w:fill="auto"/>
          <w:lang w:val="en-US" w:eastAsia="zh-CN"/>
        </w:rPr>
        <w:fldChar w:fldCharType="separate"/>
      </w:r>
      <w:r>
        <w:rPr>
          <w:rFonts w:hint="eastAsia" w:ascii="仿宋" w:hAnsi="仿宋" w:eastAsia="仿宋" w:cs="仿宋"/>
          <w:bCs/>
          <w:color w:val="auto"/>
          <w:szCs w:val="28"/>
          <w:highlight w:val="none"/>
          <w:lang w:val="en-US" w:eastAsia="zh-CN"/>
        </w:rPr>
        <w:t>六、违约责任</w:t>
      </w:r>
      <w:r>
        <w:rPr>
          <w:color w:val="auto"/>
        </w:rPr>
        <w:tab/>
      </w:r>
      <w:r>
        <w:rPr>
          <w:color w:val="auto"/>
        </w:rPr>
        <w:fldChar w:fldCharType="begin"/>
      </w:r>
      <w:r>
        <w:rPr>
          <w:color w:val="auto"/>
        </w:rPr>
        <w:instrText xml:space="preserve"> PAGEREF _Toc15896 \h </w:instrText>
      </w:r>
      <w:r>
        <w:rPr>
          <w:color w:val="auto"/>
        </w:rPr>
        <w:fldChar w:fldCharType="separate"/>
      </w:r>
      <w:r>
        <w:rPr>
          <w:color w:val="auto"/>
        </w:rPr>
        <w:t>15</w:t>
      </w:r>
      <w:r>
        <w:rPr>
          <w:color w:val="auto"/>
        </w:rPr>
        <w:fldChar w:fldCharType="end"/>
      </w:r>
      <w:r>
        <w:rPr>
          <w:rFonts w:hint="eastAsia" w:ascii="宋体" w:hAnsi="宋体" w:cs="宋体"/>
          <w:bCs/>
          <w:color w:val="auto"/>
          <w:szCs w:val="44"/>
          <w:highlight w:val="none"/>
          <w:shd w:val="clear" w:color="auto" w:fill="auto"/>
          <w:lang w:val="en-US" w:eastAsia="zh-CN"/>
        </w:rPr>
        <w:fldChar w:fldCharType="end"/>
      </w:r>
    </w:p>
    <w:p w14:paraId="3953E606">
      <w:pPr>
        <w:pStyle w:val="9"/>
        <w:tabs>
          <w:tab w:val="right" w:leader="dot" w:pos="10300"/>
        </w:tabs>
        <w:rPr>
          <w:color w:val="auto"/>
        </w:rPr>
      </w:pPr>
      <w:r>
        <w:rPr>
          <w:rFonts w:hint="eastAsia" w:ascii="宋体" w:hAnsi="宋体" w:cs="宋体"/>
          <w:bCs/>
          <w:color w:val="auto"/>
          <w:szCs w:val="44"/>
          <w:highlight w:val="none"/>
          <w:shd w:val="clear" w:color="auto" w:fill="auto"/>
          <w:lang w:val="en-US" w:eastAsia="zh-CN"/>
        </w:rPr>
        <w:fldChar w:fldCharType="begin"/>
      </w:r>
      <w:r>
        <w:rPr>
          <w:rFonts w:hint="eastAsia" w:ascii="宋体" w:hAnsi="宋体" w:cs="宋体"/>
          <w:bCs/>
          <w:color w:val="auto"/>
          <w:szCs w:val="44"/>
          <w:highlight w:val="none"/>
          <w:shd w:val="clear" w:color="auto" w:fill="auto"/>
          <w:lang w:val="en-US" w:eastAsia="zh-CN"/>
        </w:rPr>
        <w:instrText xml:space="preserve"> HYPERLINK \l _Toc14690 </w:instrText>
      </w:r>
      <w:r>
        <w:rPr>
          <w:rFonts w:hint="eastAsia" w:ascii="宋体" w:hAnsi="宋体" w:cs="宋体"/>
          <w:bCs/>
          <w:color w:val="auto"/>
          <w:szCs w:val="44"/>
          <w:highlight w:val="none"/>
          <w:shd w:val="clear" w:color="auto" w:fill="auto"/>
          <w:lang w:val="en-US" w:eastAsia="zh-CN"/>
        </w:rPr>
        <w:fldChar w:fldCharType="separate"/>
      </w:r>
      <w:r>
        <w:rPr>
          <w:rFonts w:hint="eastAsia" w:ascii="仿宋" w:hAnsi="仿宋" w:eastAsia="仿宋" w:cs="仿宋"/>
          <w:bCs/>
          <w:color w:val="auto"/>
          <w:szCs w:val="28"/>
          <w:highlight w:val="none"/>
          <w:lang w:val="en-US" w:eastAsia="zh-CN"/>
        </w:rPr>
        <w:t>七、保险</w:t>
      </w:r>
      <w:r>
        <w:rPr>
          <w:color w:val="auto"/>
        </w:rPr>
        <w:tab/>
      </w:r>
      <w:r>
        <w:rPr>
          <w:color w:val="auto"/>
        </w:rPr>
        <w:fldChar w:fldCharType="begin"/>
      </w:r>
      <w:r>
        <w:rPr>
          <w:color w:val="auto"/>
        </w:rPr>
        <w:instrText xml:space="preserve"> PAGEREF _Toc14690 \h </w:instrText>
      </w:r>
      <w:r>
        <w:rPr>
          <w:color w:val="auto"/>
        </w:rPr>
        <w:fldChar w:fldCharType="separate"/>
      </w:r>
      <w:r>
        <w:rPr>
          <w:color w:val="auto"/>
        </w:rPr>
        <w:t>17</w:t>
      </w:r>
      <w:r>
        <w:rPr>
          <w:color w:val="auto"/>
        </w:rPr>
        <w:fldChar w:fldCharType="end"/>
      </w:r>
      <w:r>
        <w:rPr>
          <w:rFonts w:hint="eastAsia" w:ascii="宋体" w:hAnsi="宋体" w:cs="宋体"/>
          <w:bCs/>
          <w:color w:val="auto"/>
          <w:szCs w:val="44"/>
          <w:highlight w:val="none"/>
          <w:shd w:val="clear" w:color="auto" w:fill="auto"/>
          <w:lang w:val="en-US" w:eastAsia="zh-CN"/>
        </w:rPr>
        <w:fldChar w:fldCharType="end"/>
      </w:r>
    </w:p>
    <w:p w14:paraId="299C6944">
      <w:pPr>
        <w:pStyle w:val="9"/>
        <w:tabs>
          <w:tab w:val="right" w:leader="dot" w:pos="10300"/>
        </w:tabs>
        <w:rPr>
          <w:color w:val="auto"/>
        </w:rPr>
      </w:pPr>
      <w:r>
        <w:rPr>
          <w:rFonts w:hint="eastAsia" w:ascii="宋体" w:hAnsi="宋体" w:cs="宋体"/>
          <w:bCs/>
          <w:color w:val="auto"/>
          <w:szCs w:val="44"/>
          <w:highlight w:val="none"/>
          <w:shd w:val="clear" w:color="auto" w:fill="auto"/>
          <w:lang w:val="en-US" w:eastAsia="zh-CN"/>
        </w:rPr>
        <w:fldChar w:fldCharType="begin"/>
      </w:r>
      <w:r>
        <w:rPr>
          <w:rFonts w:hint="eastAsia" w:ascii="宋体" w:hAnsi="宋体" w:cs="宋体"/>
          <w:bCs/>
          <w:color w:val="auto"/>
          <w:szCs w:val="44"/>
          <w:highlight w:val="none"/>
          <w:shd w:val="clear" w:color="auto" w:fill="auto"/>
          <w:lang w:val="en-US" w:eastAsia="zh-CN"/>
        </w:rPr>
        <w:instrText xml:space="preserve"> HYPERLINK \l _Toc31621 </w:instrText>
      </w:r>
      <w:r>
        <w:rPr>
          <w:rFonts w:hint="eastAsia" w:ascii="宋体" w:hAnsi="宋体" w:cs="宋体"/>
          <w:bCs/>
          <w:color w:val="auto"/>
          <w:szCs w:val="44"/>
          <w:highlight w:val="none"/>
          <w:shd w:val="clear" w:color="auto" w:fill="auto"/>
          <w:lang w:val="en-US" w:eastAsia="zh-CN"/>
        </w:rPr>
        <w:fldChar w:fldCharType="separate"/>
      </w:r>
      <w:r>
        <w:rPr>
          <w:rFonts w:hint="eastAsia" w:ascii="仿宋" w:hAnsi="仿宋" w:eastAsia="仿宋" w:cs="仿宋"/>
          <w:bCs/>
          <w:color w:val="auto"/>
          <w:szCs w:val="28"/>
          <w:highlight w:val="none"/>
          <w:lang w:val="en-US" w:eastAsia="zh-CN"/>
        </w:rPr>
        <w:t>八、廉洁条款</w:t>
      </w:r>
      <w:r>
        <w:rPr>
          <w:color w:val="auto"/>
        </w:rPr>
        <w:tab/>
      </w:r>
      <w:r>
        <w:rPr>
          <w:color w:val="auto"/>
        </w:rPr>
        <w:fldChar w:fldCharType="begin"/>
      </w:r>
      <w:r>
        <w:rPr>
          <w:color w:val="auto"/>
        </w:rPr>
        <w:instrText xml:space="preserve"> PAGEREF _Toc31621 \h </w:instrText>
      </w:r>
      <w:r>
        <w:rPr>
          <w:color w:val="auto"/>
        </w:rPr>
        <w:fldChar w:fldCharType="separate"/>
      </w:r>
      <w:r>
        <w:rPr>
          <w:color w:val="auto"/>
        </w:rPr>
        <w:t>18</w:t>
      </w:r>
      <w:r>
        <w:rPr>
          <w:color w:val="auto"/>
        </w:rPr>
        <w:fldChar w:fldCharType="end"/>
      </w:r>
      <w:r>
        <w:rPr>
          <w:rFonts w:hint="eastAsia" w:ascii="宋体" w:hAnsi="宋体" w:cs="宋体"/>
          <w:bCs/>
          <w:color w:val="auto"/>
          <w:szCs w:val="44"/>
          <w:highlight w:val="none"/>
          <w:shd w:val="clear" w:color="auto" w:fill="auto"/>
          <w:lang w:val="en-US" w:eastAsia="zh-CN"/>
        </w:rPr>
        <w:fldChar w:fldCharType="end"/>
      </w:r>
    </w:p>
    <w:p w14:paraId="705408EE">
      <w:pPr>
        <w:pStyle w:val="9"/>
        <w:tabs>
          <w:tab w:val="right" w:leader="dot" w:pos="10300"/>
        </w:tabs>
        <w:rPr>
          <w:color w:val="auto"/>
        </w:rPr>
      </w:pPr>
      <w:r>
        <w:rPr>
          <w:rFonts w:hint="eastAsia" w:ascii="宋体" w:hAnsi="宋体" w:cs="宋体"/>
          <w:bCs/>
          <w:color w:val="auto"/>
          <w:szCs w:val="44"/>
          <w:highlight w:val="none"/>
          <w:shd w:val="clear" w:color="auto" w:fill="auto"/>
          <w:lang w:val="en-US" w:eastAsia="zh-CN"/>
        </w:rPr>
        <w:fldChar w:fldCharType="begin"/>
      </w:r>
      <w:r>
        <w:rPr>
          <w:rFonts w:hint="eastAsia" w:ascii="宋体" w:hAnsi="宋体" w:cs="宋体"/>
          <w:bCs/>
          <w:color w:val="auto"/>
          <w:szCs w:val="44"/>
          <w:highlight w:val="none"/>
          <w:shd w:val="clear" w:color="auto" w:fill="auto"/>
          <w:lang w:val="en-US" w:eastAsia="zh-CN"/>
        </w:rPr>
        <w:instrText xml:space="preserve"> HYPERLINK \l _Toc29892 </w:instrText>
      </w:r>
      <w:r>
        <w:rPr>
          <w:rFonts w:hint="eastAsia" w:ascii="宋体" w:hAnsi="宋体" w:cs="宋体"/>
          <w:bCs/>
          <w:color w:val="auto"/>
          <w:szCs w:val="44"/>
          <w:highlight w:val="none"/>
          <w:shd w:val="clear" w:color="auto" w:fill="auto"/>
          <w:lang w:val="en-US" w:eastAsia="zh-CN"/>
        </w:rPr>
        <w:fldChar w:fldCharType="separate"/>
      </w:r>
      <w:r>
        <w:rPr>
          <w:rFonts w:hint="eastAsia" w:ascii="仿宋" w:hAnsi="仿宋" w:eastAsia="仿宋" w:cs="仿宋"/>
          <w:bCs/>
          <w:color w:val="auto"/>
          <w:szCs w:val="28"/>
          <w:highlight w:val="none"/>
          <w:lang w:val="en-US" w:eastAsia="zh-CN"/>
        </w:rPr>
        <w:t>九、其他</w:t>
      </w:r>
      <w:r>
        <w:rPr>
          <w:color w:val="auto"/>
        </w:rPr>
        <w:tab/>
      </w:r>
      <w:r>
        <w:rPr>
          <w:color w:val="auto"/>
        </w:rPr>
        <w:fldChar w:fldCharType="begin"/>
      </w:r>
      <w:r>
        <w:rPr>
          <w:color w:val="auto"/>
        </w:rPr>
        <w:instrText xml:space="preserve"> PAGEREF _Toc29892 \h </w:instrText>
      </w:r>
      <w:r>
        <w:rPr>
          <w:color w:val="auto"/>
        </w:rPr>
        <w:fldChar w:fldCharType="separate"/>
      </w:r>
      <w:r>
        <w:rPr>
          <w:color w:val="auto"/>
        </w:rPr>
        <w:t>18</w:t>
      </w:r>
      <w:r>
        <w:rPr>
          <w:color w:val="auto"/>
        </w:rPr>
        <w:fldChar w:fldCharType="end"/>
      </w:r>
      <w:r>
        <w:rPr>
          <w:rFonts w:hint="eastAsia" w:ascii="宋体" w:hAnsi="宋体" w:cs="宋体"/>
          <w:bCs/>
          <w:color w:val="auto"/>
          <w:szCs w:val="44"/>
          <w:highlight w:val="none"/>
          <w:shd w:val="clear" w:color="auto" w:fill="auto"/>
          <w:lang w:val="en-US" w:eastAsia="zh-CN"/>
        </w:rPr>
        <w:fldChar w:fldCharType="end"/>
      </w:r>
    </w:p>
    <w:p w14:paraId="7C2F74E5">
      <w:pPr>
        <w:keepNext w:val="0"/>
        <w:keepLines w:val="0"/>
        <w:pageBreakBefore w:val="0"/>
        <w:widowControl w:val="0"/>
        <w:tabs>
          <w:tab w:val="left" w:pos="2025"/>
        </w:tabs>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宋体" w:hAnsi="宋体" w:cs="宋体"/>
          <w:b/>
          <w:color w:val="auto"/>
          <w:sz w:val="40"/>
          <w:szCs w:val="40"/>
          <w:highlight w:val="none"/>
          <w:shd w:val="clear" w:color="auto" w:fill="auto"/>
          <w:lang w:val="en-US" w:eastAsia="zh-CN"/>
        </w:rPr>
      </w:pPr>
      <w:r>
        <w:rPr>
          <w:rFonts w:hint="eastAsia" w:ascii="宋体" w:hAnsi="宋体" w:cs="宋体"/>
          <w:bCs/>
          <w:color w:val="auto"/>
          <w:szCs w:val="44"/>
          <w:highlight w:val="none"/>
          <w:shd w:val="clear" w:color="auto" w:fill="auto"/>
          <w:lang w:val="en-US" w:eastAsia="zh-CN"/>
        </w:rPr>
        <w:fldChar w:fldCharType="end"/>
      </w:r>
    </w:p>
    <w:p w14:paraId="7B66498F">
      <w:pPr>
        <w:keepNext w:val="0"/>
        <w:keepLines w:val="0"/>
        <w:pageBreakBefore w:val="0"/>
        <w:widowControl w:val="0"/>
        <w:tabs>
          <w:tab w:val="left" w:pos="2025"/>
        </w:tabs>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宋体" w:hAnsi="宋体" w:cs="宋体"/>
          <w:b/>
          <w:color w:val="auto"/>
          <w:sz w:val="40"/>
          <w:szCs w:val="40"/>
          <w:highlight w:val="none"/>
          <w:shd w:val="clear" w:color="auto" w:fill="auto"/>
          <w:lang w:val="en-US" w:eastAsia="zh-CN"/>
        </w:rPr>
      </w:pPr>
    </w:p>
    <w:p w14:paraId="22EB738F">
      <w:pPr>
        <w:keepNext w:val="0"/>
        <w:keepLines w:val="0"/>
        <w:pageBreakBefore w:val="0"/>
        <w:widowControl w:val="0"/>
        <w:tabs>
          <w:tab w:val="left" w:pos="2025"/>
        </w:tabs>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宋体" w:hAnsi="宋体" w:cs="宋体"/>
          <w:b/>
          <w:color w:val="auto"/>
          <w:sz w:val="40"/>
          <w:szCs w:val="40"/>
          <w:highlight w:val="none"/>
          <w:shd w:val="clear" w:color="auto" w:fill="auto"/>
          <w:lang w:val="en-US" w:eastAsia="zh-CN"/>
        </w:rPr>
      </w:pPr>
    </w:p>
    <w:p w14:paraId="43FD5196">
      <w:pPr>
        <w:keepNext w:val="0"/>
        <w:keepLines w:val="0"/>
        <w:pageBreakBefore w:val="0"/>
        <w:widowControl w:val="0"/>
        <w:numPr>
          <w:ilvl w:val="0"/>
          <w:numId w:val="0"/>
        </w:numPr>
        <w:tabs>
          <w:tab w:val="left" w:pos="2025"/>
        </w:tabs>
        <w:kinsoku/>
        <w:wordWrap/>
        <w:overflowPunct/>
        <w:topLinePunct w:val="0"/>
        <w:autoSpaceDE/>
        <w:autoSpaceDN/>
        <w:bidi w:val="0"/>
        <w:adjustRightInd/>
        <w:snapToGrid/>
        <w:spacing w:line="400" w:lineRule="atLeast"/>
        <w:ind w:left="0" w:leftChars="0" w:right="0" w:rightChars="0" w:firstLine="480" w:firstLineChars="200"/>
        <w:jc w:val="both"/>
        <w:textAlignment w:val="auto"/>
        <w:outlineLvl w:val="9"/>
        <w:rPr>
          <w:rFonts w:hint="eastAsia" w:ascii="仿宋" w:hAnsi="仿宋" w:eastAsia="仿宋" w:cs="仿宋"/>
          <w:color w:val="auto"/>
          <w:sz w:val="24"/>
          <w:szCs w:val="24"/>
          <w:highlight w:val="none"/>
          <w:lang w:val="en-US" w:eastAsia="zh-CN"/>
        </w:rPr>
        <w:sectPr>
          <w:footerReference r:id="rId4" w:type="default"/>
          <w:pgSz w:w="11906" w:h="16838"/>
          <w:pgMar w:top="1258" w:right="768" w:bottom="1100" w:left="838" w:header="851" w:footer="992" w:gutter="0"/>
          <w:pgBorders>
            <w:top w:val="none" w:sz="0" w:space="0"/>
            <w:left w:val="none" w:sz="0" w:space="0"/>
            <w:bottom w:val="none" w:sz="0" w:space="0"/>
            <w:right w:val="none" w:sz="0" w:space="0"/>
          </w:pgBorders>
          <w:pgNumType w:start="1"/>
          <w:cols w:space="720" w:num="1"/>
          <w:rtlGutter w:val="0"/>
          <w:docGrid w:type="lines" w:linePitch="317" w:charSpace="0"/>
        </w:sectPr>
      </w:pPr>
    </w:p>
    <w:p w14:paraId="3633725C">
      <w:pPr>
        <w:keepNext w:val="0"/>
        <w:keepLines w:val="0"/>
        <w:pageBreakBefore w:val="0"/>
        <w:widowControl w:val="0"/>
        <w:shd w:val="clear" w:color="auto" w:fill="auto"/>
        <w:kinsoku/>
        <w:wordWrap/>
        <w:overflowPunct/>
        <w:topLinePunct w:val="0"/>
        <w:autoSpaceDE/>
        <w:autoSpaceDN/>
        <w:bidi w:val="0"/>
        <w:adjustRightInd w:val="0"/>
        <w:snapToGrid w:val="0"/>
        <w:spacing w:line="500" w:lineRule="atLeast"/>
        <w:ind w:left="0" w:leftChars="0" w:right="0" w:rightChars="0" w:firstLine="627" w:firstLineChars="224"/>
        <w:textAlignment w:val="auto"/>
        <w:rPr>
          <w:rFonts w:hint="eastAsia" w:ascii="仿宋" w:hAnsi="仿宋" w:eastAsia="仿宋" w:cs="仿宋"/>
          <w:color w:val="auto"/>
          <w:sz w:val="28"/>
          <w:szCs w:val="28"/>
          <w:highlight w:val="none"/>
          <w:lang w:eastAsia="zh-CN"/>
        </w:rPr>
      </w:pPr>
      <w:r>
        <w:rPr>
          <w:rFonts w:hint="eastAsia" w:ascii="仿宋" w:hAnsi="仿宋" w:eastAsia="仿宋" w:cs="仿宋"/>
          <w:b w:val="0"/>
          <w:bCs w:val="0"/>
          <w:color w:val="auto"/>
          <w:kern w:val="2"/>
          <w:sz w:val="28"/>
          <w:szCs w:val="28"/>
          <w:highlight w:val="none"/>
          <w:u w:val="none"/>
          <w:lang w:val="en-US" w:eastAsia="zh-CN" w:bidi="ar-SA"/>
        </w:rPr>
        <w:t>根据《中华人民共和国民法典》《中华人民共和国建筑法》</w:t>
      </w:r>
      <w:r>
        <w:rPr>
          <w:rFonts w:hint="eastAsia" w:ascii="仿宋" w:hAnsi="仿宋" w:eastAsia="仿宋" w:cs="仿宋"/>
          <w:i w:val="0"/>
          <w:iCs w:val="0"/>
          <w:color w:val="auto"/>
          <w:kern w:val="0"/>
          <w:sz w:val="28"/>
          <w:szCs w:val="28"/>
          <w:highlight w:val="none"/>
          <w:shd w:val="clear" w:color="auto" w:fill="auto"/>
        </w:rPr>
        <w:t>及有关法律、法规</w:t>
      </w:r>
      <w:r>
        <w:rPr>
          <w:rFonts w:hint="eastAsia" w:ascii="仿宋" w:hAnsi="仿宋" w:eastAsia="仿宋" w:cs="仿宋"/>
          <w:b w:val="0"/>
          <w:bCs w:val="0"/>
          <w:color w:val="auto"/>
          <w:kern w:val="2"/>
          <w:sz w:val="28"/>
          <w:szCs w:val="28"/>
          <w:highlight w:val="none"/>
          <w:u w:val="none"/>
          <w:lang w:val="en-US" w:eastAsia="zh-CN" w:bidi="ar-SA"/>
        </w:rPr>
        <w:t>，甲、乙双方经友好协商，</w:t>
      </w:r>
      <w:r>
        <w:rPr>
          <w:rFonts w:hint="eastAsia" w:ascii="仿宋" w:hAnsi="仿宋" w:eastAsia="仿宋" w:cs="仿宋"/>
          <w:i w:val="0"/>
          <w:iCs w:val="0"/>
          <w:color w:val="auto"/>
          <w:kern w:val="0"/>
          <w:sz w:val="28"/>
          <w:szCs w:val="28"/>
          <w:highlight w:val="none"/>
          <w:shd w:val="clear" w:color="auto" w:fill="auto"/>
        </w:rPr>
        <w:t>在平等、自愿、公平和诚实信用的基础上，在乙方确认并承诺自身满足本项目所在地</w:t>
      </w:r>
      <w:r>
        <w:rPr>
          <w:rFonts w:hint="eastAsia" w:ascii="仿宋" w:hAnsi="仿宋" w:eastAsia="仿宋" w:cs="仿宋"/>
          <w:i w:val="0"/>
          <w:iCs w:val="0"/>
          <w:color w:val="auto"/>
          <w:kern w:val="0"/>
          <w:sz w:val="28"/>
          <w:szCs w:val="28"/>
          <w:highlight w:val="none"/>
          <w:shd w:val="clear" w:color="auto" w:fill="auto"/>
          <w:lang w:val="en-US" w:eastAsia="zh-CN"/>
        </w:rPr>
        <w:t>政府</w:t>
      </w:r>
      <w:r>
        <w:rPr>
          <w:rFonts w:hint="eastAsia" w:ascii="仿宋" w:hAnsi="仿宋" w:eastAsia="仿宋" w:cs="仿宋"/>
          <w:i w:val="0"/>
          <w:iCs w:val="0"/>
          <w:color w:val="auto"/>
          <w:kern w:val="0"/>
          <w:sz w:val="28"/>
          <w:szCs w:val="28"/>
          <w:highlight w:val="none"/>
          <w:shd w:val="clear" w:color="auto" w:fill="auto"/>
        </w:rPr>
        <w:t>主管部门</w:t>
      </w:r>
      <w:r>
        <w:rPr>
          <w:rFonts w:hint="eastAsia" w:ascii="仿宋" w:hAnsi="仿宋" w:eastAsia="仿宋" w:cs="仿宋"/>
          <w:i w:val="0"/>
          <w:iCs w:val="0"/>
          <w:color w:val="auto"/>
          <w:kern w:val="0"/>
          <w:sz w:val="28"/>
          <w:szCs w:val="28"/>
          <w:highlight w:val="none"/>
          <w:shd w:val="clear" w:color="auto" w:fill="auto"/>
          <w:lang w:val="en-US" w:eastAsia="zh-CN"/>
        </w:rPr>
        <w:t>的</w:t>
      </w:r>
      <w:r>
        <w:rPr>
          <w:rFonts w:hint="eastAsia" w:ascii="仿宋" w:hAnsi="仿宋" w:eastAsia="仿宋" w:cs="仿宋"/>
          <w:i w:val="0"/>
          <w:iCs w:val="0"/>
          <w:color w:val="auto"/>
          <w:kern w:val="0"/>
          <w:sz w:val="28"/>
          <w:szCs w:val="28"/>
          <w:highlight w:val="none"/>
          <w:shd w:val="clear" w:color="auto" w:fill="auto"/>
        </w:rPr>
        <w:t>资质要求的前提下，就乙方</w:t>
      </w:r>
      <w:r>
        <w:rPr>
          <w:rFonts w:hint="eastAsia" w:ascii="仿宋" w:hAnsi="仿宋" w:eastAsia="仿宋" w:cs="仿宋"/>
          <w:i w:val="0"/>
          <w:iCs w:val="0"/>
          <w:color w:val="auto"/>
          <w:kern w:val="0"/>
          <w:sz w:val="28"/>
          <w:szCs w:val="28"/>
          <w:highlight w:val="none"/>
          <w:shd w:val="clear" w:color="auto" w:fill="auto"/>
          <w:lang w:val="en-US" w:eastAsia="zh-CN"/>
        </w:rPr>
        <w:t>向</w:t>
      </w:r>
      <w:r>
        <w:rPr>
          <w:rFonts w:hint="eastAsia" w:ascii="仿宋" w:hAnsi="仿宋" w:eastAsia="仿宋" w:cs="仿宋"/>
          <w:i w:val="0"/>
          <w:iCs w:val="0"/>
          <w:color w:val="auto"/>
          <w:kern w:val="0"/>
          <w:sz w:val="28"/>
          <w:szCs w:val="28"/>
          <w:highlight w:val="none"/>
          <w:shd w:val="clear" w:color="auto" w:fill="auto"/>
        </w:rPr>
        <w:t>甲方</w:t>
      </w:r>
      <w:r>
        <w:rPr>
          <w:rFonts w:hint="eastAsia" w:ascii="仿宋" w:hAnsi="仿宋" w:eastAsia="仿宋" w:cs="仿宋"/>
          <w:i w:val="0"/>
          <w:iCs w:val="0"/>
          <w:color w:val="auto"/>
          <w:kern w:val="0"/>
          <w:sz w:val="28"/>
          <w:szCs w:val="28"/>
          <w:highlight w:val="none"/>
          <w:shd w:val="clear" w:color="auto" w:fill="auto"/>
          <w:lang w:val="en-US" w:eastAsia="zh-CN"/>
        </w:rPr>
        <w:t>提供用于</w:t>
      </w:r>
      <w:r>
        <w:rPr>
          <w:rFonts w:hint="eastAsia" w:ascii="仿宋" w:hAnsi="仿宋" w:eastAsia="仿宋" w:cs="仿宋"/>
          <w:color w:val="auto"/>
          <w:sz w:val="28"/>
          <w:szCs w:val="28"/>
          <w:highlight w:val="none"/>
          <w:u w:val="single"/>
          <w:lang w:val="en-US" w:eastAsia="zh-CN"/>
        </w:rPr>
        <w:t>玉林 (福绵) 节能环保产业园南部污水处理厂及中水回用设施建设项目 (一期二标段5万吨/天）</w:t>
      </w:r>
      <w:r>
        <w:rPr>
          <w:rFonts w:hint="eastAsia" w:ascii="仿宋" w:hAnsi="仿宋" w:eastAsia="仿宋" w:cs="仿宋"/>
          <w:b w:val="0"/>
          <w:bCs w:val="0"/>
          <w:i w:val="0"/>
          <w:iCs w:val="0"/>
          <w:color w:val="auto"/>
          <w:kern w:val="2"/>
          <w:sz w:val="28"/>
          <w:szCs w:val="28"/>
          <w:highlight w:val="none"/>
          <w:u w:val="single"/>
          <w:shd w:val="clear" w:color="auto" w:fill="auto"/>
          <w:lang w:val="en-US" w:eastAsia="zh-CN"/>
        </w:rPr>
        <w:t>的塔吊（以下简称“设备”）</w:t>
      </w:r>
      <w:r>
        <w:rPr>
          <w:rFonts w:hint="eastAsia" w:ascii="仿宋" w:hAnsi="仿宋" w:eastAsia="仿宋" w:cs="仿宋"/>
          <w:b w:val="0"/>
          <w:bCs w:val="0"/>
          <w:color w:val="auto"/>
          <w:sz w:val="28"/>
          <w:szCs w:val="28"/>
          <w:highlight w:val="none"/>
          <w:u w:val="single"/>
          <w:lang w:val="en-US" w:eastAsia="zh-CN"/>
        </w:rPr>
        <w:t>租赁（含相关劳务）</w:t>
      </w:r>
      <w:r>
        <w:rPr>
          <w:rFonts w:hint="eastAsia" w:ascii="仿宋" w:hAnsi="仿宋" w:eastAsia="仿宋" w:cs="仿宋"/>
          <w:i w:val="0"/>
          <w:iCs w:val="0"/>
          <w:color w:val="auto"/>
          <w:kern w:val="0"/>
          <w:sz w:val="28"/>
          <w:szCs w:val="28"/>
          <w:highlight w:val="none"/>
          <w:u w:val="single"/>
          <w:shd w:val="clear" w:color="auto" w:fill="auto"/>
          <w:lang w:val="en-US" w:eastAsia="zh-CN"/>
        </w:rPr>
        <w:t>事宜</w:t>
      </w:r>
      <w:r>
        <w:rPr>
          <w:rFonts w:hint="eastAsia" w:ascii="仿宋" w:hAnsi="仿宋" w:eastAsia="仿宋" w:cs="仿宋"/>
          <w:i w:val="0"/>
          <w:iCs w:val="0"/>
          <w:color w:val="auto"/>
          <w:kern w:val="0"/>
          <w:sz w:val="28"/>
          <w:szCs w:val="28"/>
          <w:highlight w:val="none"/>
          <w:shd w:val="clear" w:color="auto" w:fill="auto"/>
          <w:lang w:val="en-US" w:eastAsia="zh-CN"/>
        </w:rPr>
        <w:t>达成一致，特</w:t>
      </w:r>
      <w:r>
        <w:rPr>
          <w:rFonts w:hint="eastAsia" w:ascii="仿宋" w:hAnsi="仿宋" w:eastAsia="仿宋" w:cs="仿宋"/>
          <w:b w:val="0"/>
          <w:bCs w:val="0"/>
          <w:color w:val="auto"/>
          <w:kern w:val="2"/>
          <w:sz w:val="28"/>
          <w:szCs w:val="28"/>
          <w:highlight w:val="none"/>
          <w:u w:val="none"/>
          <w:lang w:val="en-US" w:eastAsia="zh-CN" w:bidi="ar-SA"/>
        </w:rPr>
        <w:t>签订本合同供双方共同遵守。（本合同范围内，对以</w:t>
      </w:r>
      <w:r>
        <w:rPr>
          <w:rFonts w:hint="eastAsia" w:ascii="仿宋" w:hAnsi="仿宋" w:eastAsia="仿宋" w:cs="仿宋"/>
          <w:b w:val="0"/>
          <w:bCs w:val="0"/>
          <w:color w:val="auto"/>
          <w:kern w:val="2"/>
          <w:sz w:val="28"/>
          <w:szCs w:val="28"/>
          <w:highlight w:val="none"/>
          <w:u w:val="none"/>
          <w:lang w:val="en-US" w:eastAsia="zh-CN" w:bidi="ar-SA"/>
        </w:rPr>
        <w:sym w:font="Wingdings" w:char="00A8"/>
      </w:r>
      <w:r>
        <w:rPr>
          <w:rFonts w:hint="eastAsia" w:ascii="仿宋" w:hAnsi="仿宋" w:eastAsia="仿宋" w:cs="仿宋"/>
          <w:b w:val="0"/>
          <w:bCs w:val="0"/>
          <w:color w:val="auto"/>
          <w:kern w:val="2"/>
          <w:sz w:val="28"/>
          <w:szCs w:val="28"/>
          <w:highlight w:val="none"/>
          <w:u w:val="none"/>
          <w:lang w:val="en-US" w:eastAsia="zh-CN" w:bidi="ar-SA"/>
        </w:rPr>
        <w:t>或</w:t>
      </w:r>
      <w:r>
        <w:rPr>
          <w:rFonts w:hint="eastAsia" w:ascii="仿宋" w:hAnsi="仿宋" w:eastAsia="仿宋" w:cs="仿宋"/>
          <w:b w:val="0"/>
          <w:bCs w:val="0"/>
          <w:color w:val="auto"/>
          <w:kern w:val="2"/>
          <w:sz w:val="28"/>
          <w:szCs w:val="28"/>
          <w:highlight w:val="none"/>
          <w:u w:val="none"/>
          <w:lang w:val="en-US" w:eastAsia="zh-CN" w:bidi="ar-SA"/>
        </w:rPr>
        <w:sym w:font="Wingdings" w:char="00FE"/>
      </w:r>
      <w:r>
        <w:rPr>
          <w:rFonts w:hint="eastAsia" w:ascii="仿宋" w:hAnsi="仿宋" w:eastAsia="仿宋" w:cs="仿宋"/>
          <w:b w:val="0"/>
          <w:bCs w:val="0"/>
          <w:color w:val="auto"/>
          <w:kern w:val="2"/>
          <w:sz w:val="28"/>
          <w:szCs w:val="28"/>
          <w:highlight w:val="none"/>
          <w:u w:val="none"/>
          <w:lang w:val="en-US" w:eastAsia="zh-CN" w:bidi="ar-SA"/>
        </w:rPr>
        <w:t>开头的内容，以</w:t>
      </w:r>
      <w:r>
        <w:rPr>
          <w:rFonts w:hint="eastAsia" w:ascii="仿宋" w:hAnsi="仿宋" w:eastAsia="仿宋" w:cs="仿宋"/>
          <w:b w:val="0"/>
          <w:bCs w:val="0"/>
          <w:color w:val="auto"/>
          <w:kern w:val="2"/>
          <w:sz w:val="28"/>
          <w:szCs w:val="28"/>
          <w:highlight w:val="none"/>
          <w:u w:val="none"/>
          <w:lang w:val="en-US" w:eastAsia="zh-CN" w:bidi="ar-SA"/>
        </w:rPr>
        <w:sym w:font="Wingdings" w:char="00FE"/>
      </w:r>
      <w:r>
        <w:rPr>
          <w:rFonts w:hint="eastAsia" w:ascii="仿宋" w:hAnsi="仿宋" w:eastAsia="仿宋" w:cs="仿宋"/>
          <w:b w:val="0"/>
          <w:bCs w:val="0"/>
          <w:color w:val="auto"/>
          <w:kern w:val="2"/>
          <w:sz w:val="28"/>
          <w:szCs w:val="28"/>
          <w:highlight w:val="none"/>
          <w:u w:val="none"/>
          <w:lang w:val="en-US" w:eastAsia="zh-CN" w:bidi="ar-SA"/>
        </w:rPr>
        <w:t>开头的内容为准）</w:t>
      </w:r>
    </w:p>
    <w:p w14:paraId="463A855C">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atLeast"/>
        <w:ind w:left="0" w:leftChars="0" w:right="0" w:rightChars="0"/>
        <w:textAlignment w:val="auto"/>
        <w:outlineLvl w:val="0"/>
        <w:rPr>
          <w:rFonts w:hint="eastAsia" w:ascii="仿宋" w:hAnsi="仿宋" w:eastAsia="仿宋" w:cs="仿宋"/>
          <w:b/>
          <w:bCs/>
          <w:color w:val="auto"/>
          <w:sz w:val="28"/>
          <w:szCs w:val="28"/>
          <w:highlight w:val="none"/>
          <w:u w:val="none"/>
          <w:lang w:val="en-US" w:eastAsia="zh-CN"/>
        </w:rPr>
      </w:pPr>
      <w:bookmarkStart w:id="0" w:name="_Toc15926"/>
      <w:bookmarkStart w:id="1" w:name="_Toc19102"/>
      <w:r>
        <w:rPr>
          <w:rFonts w:hint="eastAsia" w:ascii="仿宋" w:hAnsi="仿宋" w:eastAsia="仿宋" w:cs="仿宋"/>
          <w:b/>
          <w:bCs/>
          <w:color w:val="auto"/>
          <w:sz w:val="28"/>
          <w:szCs w:val="28"/>
          <w:highlight w:val="none"/>
          <w:u w:val="none"/>
          <w:lang w:val="en-US" w:eastAsia="zh-CN"/>
        </w:rPr>
        <w:t>一、服务内容及范围</w:t>
      </w:r>
      <w:bookmarkEnd w:id="0"/>
    </w:p>
    <w:bookmarkEnd w:id="1"/>
    <w:p w14:paraId="563D0E71">
      <w:pPr>
        <w:keepNext w:val="0"/>
        <w:keepLines w:val="0"/>
        <w:pageBreakBefore w:val="0"/>
        <w:widowControl/>
        <w:numPr>
          <w:ilvl w:val="0"/>
          <w:numId w:val="0"/>
        </w:numPr>
        <w:shd w:val="clear" w:color="auto" w:fill="auto"/>
        <w:kinsoku/>
        <w:wordWrap/>
        <w:overflowPunct/>
        <w:topLinePunct w:val="0"/>
        <w:autoSpaceDE/>
        <w:autoSpaceDN/>
        <w:bidi w:val="0"/>
        <w:adjustRightInd w:val="0"/>
        <w:snapToGrid w:val="0"/>
        <w:spacing w:line="500" w:lineRule="atLeast"/>
        <w:ind w:leftChars="0" w:right="0" w:rightChars="0" w:firstLine="560" w:firstLineChars="200"/>
        <w:jc w:val="left"/>
        <w:textAlignment w:val="auto"/>
        <w:outlineLvl w:val="9"/>
        <w:rPr>
          <w:rFonts w:hint="eastAsia" w:ascii="仿宋" w:hAnsi="仿宋" w:eastAsia="仿宋" w:cs="仿宋"/>
          <w:color w:val="auto"/>
          <w:kern w:val="0"/>
          <w:sz w:val="28"/>
          <w:szCs w:val="28"/>
          <w:highlight w:val="none"/>
          <w:shd w:val="clear" w:color="auto" w:fill="auto"/>
          <w:lang w:val="en-US" w:eastAsia="zh-CN"/>
        </w:rPr>
      </w:pPr>
      <w:r>
        <w:rPr>
          <w:rFonts w:hint="eastAsia" w:ascii="仿宋" w:hAnsi="仿宋" w:eastAsia="仿宋" w:cs="仿宋"/>
          <w:color w:val="auto"/>
          <w:kern w:val="0"/>
          <w:sz w:val="28"/>
          <w:szCs w:val="28"/>
          <w:highlight w:val="none"/>
          <w:shd w:val="clear" w:color="auto" w:fill="auto"/>
          <w:lang w:val="en-US" w:eastAsia="zh-CN"/>
        </w:rPr>
        <w:t>1.1项目名称：</w:t>
      </w:r>
      <w:r>
        <w:rPr>
          <w:rFonts w:hint="eastAsia" w:ascii="仿宋" w:hAnsi="仿宋" w:eastAsia="仿宋" w:cs="仿宋"/>
          <w:color w:val="auto"/>
          <w:sz w:val="28"/>
          <w:szCs w:val="28"/>
          <w:highlight w:val="none"/>
          <w:u w:val="single"/>
          <w:lang w:val="en-US" w:eastAsia="zh-CN"/>
        </w:rPr>
        <w:t>玉林(福绵)节能环保产业园南部污水处理厂及中水回用设施建设项目 (一期二标段5万吨/天）</w:t>
      </w:r>
      <w:r>
        <w:rPr>
          <w:rFonts w:hint="eastAsia" w:ascii="仿宋" w:hAnsi="仿宋" w:eastAsia="仿宋" w:cs="仿宋"/>
          <w:color w:val="auto"/>
          <w:kern w:val="0"/>
          <w:sz w:val="28"/>
          <w:szCs w:val="28"/>
          <w:highlight w:val="none"/>
          <w:u w:val="single"/>
          <w:shd w:val="clear" w:color="auto" w:fill="auto"/>
          <w:lang w:val="en-US" w:eastAsia="zh-CN"/>
        </w:rPr>
        <w:t>，本合同简称“本项目”。</w:t>
      </w:r>
    </w:p>
    <w:p w14:paraId="6BFED7A5">
      <w:pPr>
        <w:keepNext w:val="0"/>
        <w:keepLines w:val="0"/>
        <w:pageBreakBefore w:val="0"/>
        <w:widowControl/>
        <w:numPr>
          <w:ilvl w:val="0"/>
          <w:numId w:val="0"/>
        </w:numPr>
        <w:shd w:val="clear" w:color="auto" w:fill="auto"/>
        <w:kinsoku/>
        <w:wordWrap/>
        <w:overflowPunct/>
        <w:topLinePunct w:val="0"/>
        <w:autoSpaceDE/>
        <w:autoSpaceDN/>
        <w:bidi w:val="0"/>
        <w:adjustRightInd w:val="0"/>
        <w:snapToGrid w:val="0"/>
        <w:spacing w:line="500" w:lineRule="atLeast"/>
        <w:ind w:leftChars="0" w:right="0" w:rightChars="0" w:firstLine="560" w:firstLineChars="200"/>
        <w:jc w:val="left"/>
        <w:textAlignment w:val="auto"/>
        <w:outlineLvl w:val="9"/>
        <w:rPr>
          <w:rFonts w:hint="eastAsia" w:ascii="仿宋" w:hAnsi="仿宋" w:eastAsia="仿宋" w:cs="仿宋"/>
          <w:color w:val="auto"/>
          <w:kern w:val="0"/>
          <w:sz w:val="28"/>
          <w:szCs w:val="28"/>
          <w:highlight w:val="none"/>
          <w:u w:val="single"/>
          <w:shd w:val="clear" w:color="auto" w:fill="auto"/>
          <w:lang w:val="en-US" w:eastAsia="zh-CN"/>
        </w:rPr>
      </w:pPr>
      <w:r>
        <w:rPr>
          <w:rFonts w:hint="eastAsia" w:ascii="仿宋" w:hAnsi="仿宋" w:eastAsia="仿宋" w:cs="仿宋"/>
          <w:color w:val="auto"/>
          <w:kern w:val="0"/>
          <w:sz w:val="28"/>
          <w:szCs w:val="28"/>
          <w:highlight w:val="none"/>
          <w:shd w:val="clear" w:color="auto" w:fill="auto"/>
          <w:lang w:val="en-US" w:eastAsia="zh-CN"/>
        </w:rPr>
        <w:t>1.2</w:t>
      </w:r>
      <w:r>
        <w:rPr>
          <w:rFonts w:hint="eastAsia" w:ascii="仿宋" w:hAnsi="仿宋" w:eastAsia="仿宋" w:cs="仿宋"/>
          <w:i w:val="0"/>
          <w:iCs w:val="0"/>
          <w:color w:val="auto"/>
          <w:kern w:val="0"/>
          <w:sz w:val="28"/>
          <w:szCs w:val="28"/>
          <w:highlight w:val="none"/>
          <w:u w:val="none"/>
          <w:shd w:val="clear" w:color="auto" w:fill="auto"/>
          <w:lang w:val="en-US" w:eastAsia="zh-CN"/>
        </w:rPr>
        <w:t>设备</w:t>
      </w:r>
      <w:r>
        <w:rPr>
          <w:rFonts w:hint="eastAsia" w:ascii="仿宋" w:hAnsi="仿宋" w:eastAsia="仿宋" w:cs="仿宋"/>
          <w:color w:val="auto"/>
          <w:kern w:val="0"/>
          <w:sz w:val="28"/>
          <w:szCs w:val="28"/>
          <w:highlight w:val="none"/>
          <w:shd w:val="clear" w:color="auto" w:fill="auto"/>
          <w:lang w:val="en-US" w:eastAsia="zh-CN"/>
        </w:rPr>
        <w:t>使用地点：</w:t>
      </w:r>
      <w:r>
        <w:rPr>
          <w:rFonts w:hint="eastAsia" w:ascii="仿宋" w:hAnsi="仿宋" w:eastAsia="仿宋" w:cs="仿宋"/>
          <w:color w:val="auto"/>
          <w:kern w:val="0"/>
          <w:sz w:val="28"/>
          <w:szCs w:val="28"/>
          <w:highlight w:val="none"/>
          <w:u w:val="single"/>
          <w:shd w:val="clear" w:color="auto" w:fill="auto"/>
          <w:lang w:val="en-US" w:eastAsia="zh-CN"/>
        </w:rPr>
        <w:t>本项目甲方指定位置。</w:t>
      </w:r>
    </w:p>
    <w:p w14:paraId="4DF8F29F">
      <w:pPr>
        <w:keepNext w:val="0"/>
        <w:keepLines w:val="0"/>
        <w:pageBreakBefore w:val="0"/>
        <w:widowControl/>
        <w:numPr>
          <w:ilvl w:val="0"/>
          <w:numId w:val="0"/>
        </w:numPr>
        <w:shd w:val="clear" w:color="auto" w:fill="auto"/>
        <w:kinsoku/>
        <w:wordWrap/>
        <w:overflowPunct/>
        <w:topLinePunct w:val="0"/>
        <w:autoSpaceDE/>
        <w:autoSpaceDN/>
        <w:bidi w:val="0"/>
        <w:adjustRightInd w:val="0"/>
        <w:snapToGrid w:val="0"/>
        <w:spacing w:line="500" w:lineRule="atLeast"/>
        <w:ind w:leftChars="0" w:right="0" w:rightChars="0" w:firstLine="560" w:firstLineChars="200"/>
        <w:jc w:val="left"/>
        <w:textAlignment w:val="auto"/>
        <w:outlineLvl w:val="9"/>
        <w:rPr>
          <w:rFonts w:hint="eastAsia" w:ascii="仿宋" w:hAnsi="仿宋" w:eastAsia="仿宋" w:cs="仿宋"/>
          <w:color w:val="auto"/>
          <w:kern w:val="0"/>
          <w:sz w:val="28"/>
          <w:szCs w:val="28"/>
          <w:highlight w:val="none"/>
          <w:shd w:val="clear" w:color="auto" w:fill="auto"/>
          <w:lang w:val="en-US" w:eastAsia="zh-CN"/>
        </w:rPr>
      </w:pPr>
      <w:r>
        <w:rPr>
          <w:rFonts w:hint="eastAsia" w:ascii="仿宋" w:hAnsi="仿宋" w:eastAsia="仿宋" w:cs="仿宋"/>
          <w:color w:val="auto"/>
          <w:kern w:val="0"/>
          <w:sz w:val="28"/>
          <w:szCs w:val="28"/>
          <w:highlight w:val="none"/>
          <w:shd w:val="clear" w:color="auto" w:fill="auto"/>
          <w:lang w:val="en-US" w:eastAsia="zh-CN"/>
        </w:rPr>
        <w:t>1.3乙方服务内容：</w:t>
      </w:r>
      <w:r>
        <w:rPr>
          <w:rFonts w:hint="eastAsia" w:ascii="仿宋" w:hAnsi="仿宋" w:eastAsia="仿宋" w:cs="仿宋"/>
          <w:color w:val="auto"/>
          <w:kern w:val="0"/>
          <w:sz w:val="28"/>
          <w:szCs w:val="28"/>
          <w:highlight w:val="none"/>
          <w:u w:val="single"/>
          <w:shd w:val="clear" w:color="auto" w:fill="auto"/>
          <w:lang w:val="en-US" w:eastAsia="zh-CN"/>
        </w:rPr>
        <w:t>按甲方要求提供乙方自有的、合法合规的、可持续正常使用的设备（生产日期距进场服务日期不超过三年）及配备相关操作人员；本项目需用到</w:t>
      </w:r>
      <w:r>
        <w:rPr>
          <w:rFonts w:hint="eastAsia" w:ascii="仿宋" w:hAnsi="仿宋" w:eastAsia="仿宋" w:cs="仿宋"/>
          <w:i w:val="0"/>
          <w:iCs w:val="0"/>
          <w:color w:val="auto"/>
          <w:kern w:val="0"/>
          <w:sz w:val="28"/>
          <w:szCs w:val="28"/>
          <w:highlight w:val="none"/>
          <w:u w:val="single"/>
          <w:shd w:val="clear" w:color="auto" w:fill="auto"/>
          <w:lang w:val="en-US" w:eastAsia="zh-CN"/>
        </w:rPr>
        <w:t>设备</w:t>
      </w:r>
      <w:r>
        <w:rPr>
          <w:rFonts w:hint="eastAsia" w:ascii="仿宋" w:hAnsi="仿宋" w:eastAsia="仿宋" w:cs="仿宋"/>
          <w:color w:val="auto"/>
          <w:kern w:val="0"/>
          <w:sz w:val="28"/>
          <w:szCs w:val="28"/>
          <w:highlight w:val="none"/>
          <w:u w:val="single"/>
          <w:shd w:val="clear" w:color="auto" w:fill="auto"/>
          <w:lang w:val="en-US" w:eastAsia="zh-CN"/>
        </w:rPr>
        <w:t>之处及甲方要求的其他相关工作，具体以甲方要求为准</w:t>
      </w:r>
      <w:r>
        <w:rPr>
          <w:rFonts w:hint="eastAsia" w:ascii="仿宋" w:hAnsi="仿宋" w:eastAsia="仿宋" w:cs="仿宋"/>
          <w:color w:val="auto"/>
          <w:kern w:val="0"/>
          <w:sz w:val="28"/>
          <w:szCs w:val="28"/>
          <w:highlight w:val="none"/>
          <w:shd w:val="clear" w:color="auto" w:fill="auto"/>
          <w:lang w:val="en-US" w:eastAsia="zh-CN"/>
        </w:rPr>
        <w:t>。本项目1#塔吊覆盖范围内建筑层高约14.2米，2#塔吊覆盖范围内建筑层高约11.1米，</w:t>
      </w:r>
      <w:bookmarkStart w:id="54" w:name="_GoBack"/>
      <w:r>
        <w:rPr>
          <w:rFonts w:hint="eastAsia" w:ascii="仿宋" w:hAnsi="仿宋" w:eastAsia="仿宋" w:cs="仿宋"/>
          <w:color w:val="FF0000"/>
          <w:kern w:val="0"/>
          <w:sz w:val="28"/>
          <w:szCs w:val="28"/>
          <w:highlight w:val="none"/>
          <w:shd w:val="clear" w:color="auto" w:fill="auto"/>
          <w:lang w:val="en-US" w:eastAsia="zh-CN"/>
        </w:rPr>
        <w:t>设备</w:t>
      </w:r>
      <w:bookmarkEnd w:id="54"/>
      <w:r>
        <w:rPr>
          <w:rFonts w:hint="eastAsia" w:ascii="仿宋" w:hAnsi="仿宋" w:eastAsia="仿宋" w:cs="仿宋"/>
          <w:color w:val="FF0000"/>
          <w:kern w:val="0"/>
          <w:sz w:val="28"/>
          <w:szCs w:val="28"/>
          <w:highlight w:val="none"/>
          <w:shd w:val="clear" w:color="auto" w:fill="auto"/>
          <w:lang w:val="en-US" w:eastAsia="zh-CN"/>
        </w:rPr>
        <w:t>具体安装高度以满足本项目当地政府住建相关部门要求和相关规范为准</w:t>
      </w:r>
      <w:r>
        <w:rPr>
          <w:rFonts w:hint="eastAsia" w:ascii="仿宋" w:hAnsi="仿宋" w:eastAsia="仿宋" w:cs="仿宋"/>
          <w:color w:val="auto"/>
          <w:kern w:val="0"/>
          <w:sz w:val="28"/>
          <w:szCs w:val="28"/>
          <w:highlight w:val="none"/>
          <w:shd w:val="clear" w:color="auto" w:fill="auto"/>
          <w:lang w:val="en-US" w:eastAsia="zh-CN"/>
        </w:rPr>
        <w:t xml:space="preserve">。 </w:t>
      </w:r>
    </w:p>
    <w:p w14:paraId="56474DED">
      <w:pPr>
        <w:keepNext w:val="0"/>
        <w:keepLines w:val="0"/>
        <w:pageBreakBefore w:val="0"/>
        <w:widowControl/>
        <w:numPr>
          <w:ilvl w:val="0"/>
          <w:numId w:val="0"/>
        </w:numPr>
        <w:shd w:val="clear" w:color="auto" w:fill="auto"/>
        <w:kinsoku/>
        <w:wordWrap/>
        <w:overflowPunct/>
        <w:topLinePunct w:val="0"/>
        <w:autoSpaceDE/>
        <w:autoSpaceDN/>
        <w:bidi w:val="0"/>
        <w:adjustRightInd w:val="0"/>
        <w:snapToGrid w:val="0"/>
        <w:spacing w:line="500" w:lineRule="atLeast"/>
        <w:ind w:leftChars="0" w:right="0" w:rightChars="0" w:firstLine="560" w:firstLineChars="200"/>
        <w:jc w:val="left"/>
        <w:textAlignment w:val="auto"/>
        <w:outlineLvl w:val="9"/>
        <w:rPr>
          <w:rFonts w:hint="default" w:ascii="仿宋" w:hAnsi="仿宋" w:eastAsia="仿宋" w:cs="仿宋"/>
          <w:color w:val="auto"/>
          <w:kern w:val="0"/>
          <w:sz w:val="28"/>
          <w:szCs w:val="28"/>
          <w:highlight w:val="none"/>
          <w:shd w:val="clear" w:color="auto" w:fill="auto"/>
          <w:lang w:val="en-US" w:eastAsia="zh-CN"/>
        </w:rPr>
      </w:pPr>
      <w:r>
        <w:rPr>
          <w:rFonts w:hint="eastAsia" w:ascii="仿宋" w:hAnsi="仿宋" w:eastAsia="仿宋" w:cs="仿宋"/>
          <w:color w:val="auto"/>
          <w:sz w:val="28"/>
          <w:szCs w:val="28"/>
          <w:highlight w:val="none"/>
          <w:lang w:val="en-US" w:eastAsia="zh-CN"/>
        </w:rPr>
        <w:t>1.4进场时间及可进场的设备数量</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lang w:val="en-US" w:eastAsia="zh-CN"/>
        </w:rPr>
        <w:t>按</w:t>
      </w:r>
      <w:r>
        <w:rPr>
          <w:rFonts w:hint="eastAsia" w:ascii="仿宋" w:hAnsi="仿宋" w:eastAsia="仿宋" w:cs="仿宋"/>
          <w:color w:val="auto"/>
          <w:sz w:val="28"/>
          <w:szCs w:val="28"/>
          <w:highlight w:val="none"/>
          <w:u w:val="single"/>
          <w:lang w:eastAsia="zh-CN"/>
        </w:rPr>
        <w:t>甲方</w:t>
      </w:r>
      <w:r>
        <w:rPr>
          <w:rFonts w:hint="eastAsia" w:ascii="仿宋" w:hAnsi="仿宋" w:eastAsia="仿宋" w:cs="仿宋"/>
          <w:color w:val="auto"/>
          <w:sz w:val="28"/>
          <w:szCs w:val="28"/>
          <w:highlight w:val="none"/>
          <w:u w:val="single"/>
        </w:rPr>
        <w:t>通知（包括但不限于微信</w:t>
      </w:r>
      <w:r>
        <w:rPr>
          <w:rFonts w:hint="eastAsia" w:ascii="仿宋" w:hAnsi="仿宋" w:eastAsia="仿宋" w:cs="仿宋"/>
          <w:color w:val="auto"/>
          <w:sz w:val="28"/>
          <w:szCs w:val="28"/>
          <w:highlight w:val="none"/>
          <w:u w:val="single"/>
          <w:lang w:eastAsia="zh-CN"/>
        </w:rPr>
        <w:t>、</w:t>
      </w:r>
      <w:r>
        <w:rPr>
          <w:rFonts w:hint="eastAsia" w:ascii="仿宋" w:hAnsi="仿宋" w:eastAsia="仿宋" w:cs="仿宋"/>
          <w:color w:val="auto"/>
          <w:sz w:val="28"/>
          <w:szCs w:val="28"/>
          <w:highlight w:val="none"/>
          <w:u w:val="single"/>
          <w:lang w:val="en-US" w:eastAsia="zh-CN"/>
        </w:rPr>
        <w:t>传真</w:t>
      </w:r>
      <w:r>
        <w:rPr>
          <w:rFonts w:hint="eastAsia" w:ascii="仿宋" w:hAnsi="仿宋" w:eastAsia="仿宋" w:cs="仿宋"/>
          <w:color w:val="auto"/>
          <w:sz w:val="28"/>
          <w:szCs w:val="28"/>
          <w:highlight w:val="none"/>
          <w:u w:val="single"/>
        </w:rPr>
        <w:t>等方式</w:t>
      </w:r>
      <w:r>
        <w:rPr>
          <w:rFonts w:hint="eastAsia" w:ascii="仿宋" w:hAnsi="仿宋" w:eastAsia="仿宋" w:cs="仿宋"/>
          <w:color w:val="auto"/>
          <w:sz w:val="28"/>
          <w:szCs w:val="28"/>
          <w:highlight w:val="none"/>
          <w:u w:val="single"/>
          <w:lang w:eastAsia="zh-CN"/>
        </w:rPr>
        <w:t>）</w:t>
      </w:r>
      <w:r>
        <w:rPr>
          <w:rFonts w:hint="eastAsia" w:ascii="仿宋" w:hAnsi="仿宋" w:eastAsia="仿宋" w:cs="仿宋"/>
          <w:color w:val="auto"/>
          <w:sz w:val="28"/>
          <w:szCs w:val="28"/>
          <w:highlight w:val="none"/>
          <w:u w:val="single"/>
          <w:lang w:val="en-US" w:eastAsia="zh-CN"/>
        </w:rPr>
        <w:t>进场</w:t>
      </w:r>
      <w:r>
        <w:rPr>
          <w:rFonts w:hint="eastAsia" w:ascii="仿宋" w:hAnsi="仿宋" w:eastAsia="仿宋" w:cs="仿宋"/>
          <w:color w:val="auto"/>
          <w:sz w:val="28"/>
          <w:szCs w:val="28"/>
          <w:highlight w:val="none"/>
          <w:u w:val="single"/>
          <w:lang w:eastAsia="zh-CN"/>
        </w:rPr>
        <w:t>，</w:t>
      </w:r>
      <w:r>
        <w:rPr>
          <w:rFonts w:hint="eastAsia" w:ascii="仿宋" w:hAnsi="仿宋" w:eastAsia="仿宋" w:cs="仿宋"/>
          <w:color w:val="auto"/>
          <w:sz w:val="28"/>
          <w:szCs w:val="28"/>
          <w:highlight w:val="none"/>
          <w:u w:val="single"/>
        </w:rPr>
        <w:t>以经甲方本合同执行联系人、</w:t>
      </w:r>
      <w:r>
        <w:rPr>
          <w:rFonts w:hint="eastAsia" w:ascii="仿宋" w:hAnsi="仿宋" w:eastAsia="仿宋" w:cs="仿宋"/>
          <w:color w:val="auto"/>
          <w:sz w:val="28"/>
          <w:szCs w:val="28"/>
          <w:highlight w:val="none"/>
          <w:u w:val="single"/>
          <w:lang w:val="en-US" w:eastAsia="zh-CN"/>
        </w:rPr>
        <w:t>施工</w:t>
      </w:r>
      <w:r>
        <w:rPr>
          <w:rFonts w:hint="eastAsia" w:ascii="仿宋" w:hAnsi="仿宋" w:eastAsia="仿宋" w:cs="仿宋"/>
          <w:color w:val="auto"/>
          <w:sz w:val="28"/>
          <w:szCs w:val="28"/>
          <w:highlight w:val="none"/>
          <w:u w:val="single"/>
        </w:rPr>
        <w:t>员等相关岗位人员签名的</w:t>
      </w:r>
      <w:r>
        <w:rPr>
          <w:rFonts w:hint="eastAsia" w:ascii="仿宋" w:hAnsi="仿宋" w:eastAsia="仿宋" w:cs="仿宋"/>
          <w:color w:val="auto"/>
          <w:sz w:val="28"/>
          <w:szCs w:val="28"/>
          <w:highlight w:val="none"/>
          <w:u w:val="single"/>
          <w:lang w:eastAsia="zh-CN"/>
        </w:rPr>
        <w:t>《</w:t>
      </w:r>
      <w:r>
        <w:rPr>
          <w:rFonts w:hint="eastAsia" w:ascii="仿宋" w:hAnsi="仿宋" w:eastAsia="仿宋" w:cs="仿宋"/>
          <w:color w:val="auto"/>
          <w:sz w:val="28"/>
          <w:szCs w:val="28"/>
          <w:highlight w:val="none"/>
          <w:u w:val="single"/>
          <w:lang w:val="en-US" w:eastAsia="zh-CN"/>
        </w:rPr>
        <w:t>开工令</w:t>
      </w:r>
      <w:r>
        <w:rPr>
          <w:rFonts w:hint="eastAsia" w:ascii="仿宋" w:hAnsi="仿宋" w:eastAsia="仿宋" w:cs="仿宋"/>
          <w:color w:val="auto"/>
          <w:sz w:val="28"/>
          <w:szCs w:val="28"/>
          <w:highlight w:val="none"/>
          <w:u w:val="single"/>
          <w:lang w:eastAsia="zh-CN"/>
        </w:rPr>
        <w:t>》</w:t>
      </w:r>
      <w:r>
        <w:rPr>
          <w:rFonts w:hint="eastAsia" w:ascii="仿宋" w:hAnsi="仿宋" w:eastAsia="仿宋" w:cs="仿宋"/>
          <w:color w:val="auto"/>
          <w:sz w:val="28"/>
          <w:szCs w:val="28"/>
          <w:highlight w:val="none"/>
          <w:u w:val="single"/>
        </w:rPr>
        <w:t>为准</w:t>
      </w:r>
      <w:r>
        <w:rPr>
          <w:rFonts w:hint="eastAsia" w:ascii="仿宋" w:hAnsi="仿宋" w:eastAsia="仿宋" w:cs="仿宋"/>
          <w:color w:val="auto"/>
          <w:sz w:val="28"/>
          <w:szCs w:val="28"/>
          <w:highlight w:val="none"/>
          <w:u w:val="single"/>
          <w:lang w:val="en-US" w:eastAsia="zh-CN"/>
        </w:rPr>
        <w:t>。</w:t>
      </w:r>
    </w:p>
    <w:p w14:paraId="6E0344E6">
      <w:pPr>
        <w:keepNext w:val="0"/>
        <w:keepLines w:val="0"/>
        <w:pageBreakBefore w:val="0"/>
        <w:widowControl/>
        <w:numPr>
          <w:ilvl w:val="0"/>
          <w:numId w:val="0"/>
        </w:numPr>
        <w:shd w:val="clear" w:color="auto" w:fill="auto"/>
        <w:kinsoku/>
        <w:wordWrap/>
        <w:overflowPunct/>
        <w:topLinePunct w:val="0"/>
        <w:autoSpaceDE/>
        <w:autoSpaceDN/>
        <w:bidi w:val="0"/>
        <w:adjustRightInd w:val="0"/>
        <w:snapToGrid w:val="0"/>
        <w:spacing w:line="500" w:lineRule="atLeast"/>
        <w:ind w:leftChars="0" w:right="0" w:rightChars="0" w:firstLine="560" w:firstLineChars="200"/>
        <w:jc w:val="left"/>
        <w:textAlignment w:val="auto"/>
        <w:outlineLvl w:val="9"/>
        <w:rPr>
          <w:rFonts w:hint="eastAsia" w:ascii="仿宋" w:hAnsi="仿宋" w:eastAsia="仿宋" w:cs="仿宋"/>
          <w:color w:val="auto"/>
          <w:sz w:val="28"/>
          <w:szCs w:val="28"/>
          <w:highlight w:val="none"/>
          <w:shd w:val="clear" w:color="auto" w:fill="auto"/>
          <w:vertAlign w:val="baseline"/>
          <w:lang w:val="en-US" w:eastAsia="zh-CN"/>
        </w:rPr>
      </w:pPr>
      <w:r>
        <w:rPr>
          <w:rFonts w:hint="eastAsia" w:ascii="仿宋" w:hAnsi="仿宋" w:eastAsia="仿宋" w:cs="仿宋"/>
          <w:color w:val="auto"/>
          <w:kern w:val="0"/>
          <w:sz w:val="28"/>
          <w:szCs w:val="28"/>
          <w:highlight w:val="none"/>
          <w:shd w:val="clear" w:color="auto" w:fill="auto"/>
          <w:lang w:val="en-US" w:eastAsia="zh-CN"/>
        </w:rPr>
        <w:t>1.5乙方服务时间</w:t>
      </w:r>
      <w:r>
        <w:rPr>
          <w:rFonts w:hint="eastAsia" w:ascii="仿宋" w:hAnsi="仿宋" w:eastAsia="仿宋" w:cs="仿宋"/>
          <w:color w:val="auto"/>
          <w:sz w:val="28"/>
          <w:szCs w:val="28"/>
          <w:highlight w:val="none"/>
          <w:shd w:val="clear" w:color="auto" w:fill="auto"/>
          <w:vertAlign w:val="baseline"/>
          <w:lang w:val="en-US" w:eastAsia="zh-CN"/>
        </w:rPr>
        <w:t>：</w:t>
      </w:r>
      <w:r>
        <w:rPr>
          <w:rFonts w:hint="eastAsia" w:ascii="仿宋" w:hAnsi="仿宋" w:eastAsia="仿宋" w:cs="仿宋"/>
          <w:color w:val="auto"/>
          <w:sz w:val="28"/>
          <w:szCs w:val="28"/>
          <w:highlight w:val="none"/>
          <w:u w:val="single"/>
          <w:shd w:val="clear" w:color="auto" w:fill="auto"/>
          <w:vertAlign w:val="baseline"/>
          <w:lang w:val="en-US" w:eastAsia="zh-CN"/>
        </w:rPr>
        <w:t>本合同生效且甲方通知进场之日起至本项目竣工验收并完成备案之日或甲方通知无需乙方提供服务之日止</w:t>
      </w:r>
      <w:r>
        <w:rPr>
          <w:rFonts w:hint="eastAsia" w:ascii="仿宋" w:hAnsi="仿宋" w:eastAsia="仿宋" w:cs="仿宋"/>
          <w:color w:val="auto"/>
          <w:sz w:val="28"/>
          <w:szCs w:val="28"/>
          <w:highlight w:val="none"/>
          <w:shd w:val="clear" w:color="auto" w:fill="auto"/>
          <w:vertAlign w:val="baseline"/>
          <w:lang w:val="en-US" w:eastAsia="zh-CN"/>
        </w:rPr>
        <w:t>。</w:t>
      </w:r>
    </w:p>
    <w:p w14:paraId="3CFE729F">
      <w:pPr>
        <w:keepNext w:val="0"/>
        <w:keepLines w:val="0"/>
        <w:pageBreakBefore w:val="0"/>
        <w:widowControl/>
        <w:numPr>
          <w:ilvl w:val="0"/>
          <w:numId w:val="0"/>
        </w:numPr>
        <w:shd w:val="clear" w:color="auto" w:fill="auto"/>
        <w:kinsoku/>
        <w:wordWrap/>
        <w:overflowPunct/>
        <w:topLinePunct w:val="0"/>
        <w:autoSpaceDE/>
        <w:autoSpaceDN/>
        <w:bidi w:val="0"/>
        <w:adjustRightInd w:val="0"/>
        <w:snapToGrid w:val="0"/>
        <w:spacing w:line="500" w:lineRule="atLeast"/>
        <w:ind w:leftChars="0" w:right="0" w:rightChars="0" w:firstLine="560" w:firstLineChars="200"/>
        <w:jc w:val="left"/>
        <w:textAlignment w:val="auto"/>
        <w:outlineLvl w:val="9"/>
        <w:rPr>
          <w:rFonts w:hint="eastAsia" w:ascii="仿宋" w:hAnsi="仿宋" w:eastAsia="仿宋" w:cs="仿宋"/>
          <w:color w:val="auto"/>
          <w:kern w:val="0"/>
          <w:sz w:val="28"/>
          <w:szCs w:val="28"/>
          <w:highlight w:val="none"/>
          <w:u w:val="none"/>
          <w:shd w:val="clear" w:color="auto" w:fill="auto"/>
          <w:lang w:val="en-US" w:eastAsia="zh-CN"/>
        </w:rPr>
      </w:pPr>
      <w:r>
        <w:rPr>
          <w:rFonts w:hint="eastAsia" w:ascii="仿宋" w:hAnsi="仿宋" w:eastAsia="仿宋" w:cs="仿宋"/>
          <w:color w:val="auto"/>
          <w:kern w:val="0"/>
          <w:sz w:val="28"/>
          <w:szCs w:val="28"/>
          <w:highlight w:val="none"/>
          <w:shd w:val="clear" w:color="auto" w:fill="auto"/>
          <w:lang w:val="en-US" w:eastAsia="zh-CN"/>
        </w:rPr>
        <w:t>1.6</w:t>
      </w:r>
      <w:r>
        <w:rPr>
          <w:rFonts w:hint="eastAsia" w:ascii="仿宋" w:hAnsi="仿宋" w:eastAsia="仿宋" w:cs="仿宋"/>
          <w:i w:val="0"/>
          <w:iCs w:val="0"/>
          <w:color w:val="auto"/>
          <w:sz w:val="28"/>
          <w:szCs w:val="28"/>
          <w:highlight w:val="none"/>
          <w:u w:val="none"/>
          <w:shd w:val="clear" w:color="auto" w:fill="auto"/>
        </w:rPr>
        <w:t>乙</w:t>
      </w:r>
      <w:r>
        <w:rPr>
          <w:rFonts w:hint="eastAsia" w:ascii="仿宋" w:hAnsi="仿宋" w:eastAsia="仿宋" w:cs="仿宋"/>
          <w:b w:val="0"/>
          <w:bCs w:val="0"/>
          <w:i w:val="0"/>
          <w:iCs w:val="0"/>
          <w:color w:val="auto"/>
          <w:sz w:val="28"/>
          <w:szCs w:val="28"/>
          <w:highlight w:val="none"/>
          <w:u w:val="none"/>
          <w:shd w:val="clear" w:color="auto" w:fill="auto"/>
        </w:rPr>
        <w:t>方</w:t>
      </w:r>
      <w:r>
        <w:rPr>
          <w:rFonts w:hint="eastAsia" w:ascii="仿宋" w:hAnsi="仿宋" w:eastAsia="仿宋" w:cs="仿宋"/>
          <w:b w:val="0"/>
          <w:bCs w:val="0"/>
          <w:i w:val="0"/>
          <w:iCs w:val="0"/>
          <w:color w:val="auto"/>
          <w:sz w:val="28"/>
          <w:szCs w:val="28"/>
          <w:highlight w:val="none"/>
          <w:u w:val="none"/>
          <w:shd w:val="clear" w:color="auto" w:fill="auto"/>
          <w:lang w:val="en-US" w:eastAsia="zh-CN"/>
        </w:rPr>
        <w:t>须在合同有效期内持续具备</w:t>
      </w:r>
      <w:r>
        <w:rPr>
          <w:rFonts w:hint="eastAsia" w:ascii="仿宋" w:hAnsi="仿宋" w:eastAsia="仿宋" w:cs="仿宋"/>
          <w:i w:val="0"/>
          <w:iCs w:val="0"/>
          <w:color w:val="auto"/>
          <w:sz w:val="28"/>
          <w:szCs w:val="28"/>
          <w:highlight w:val="none"/>
          <w:u w:val="single"/>
          <w:shd w:val="clear" w:color="auto" w:fill="auto"/>
          <w:lang w:val="en-US" w:eastAsia="zh-CN"/>
        </w:rPr>
        <w:t>本项目所在地政府</w:t>
      </w:r>
      <w:r>
        <w:rPr>
          <w:rFonts w:hint="eastAsia" w:ascii="仿宋" w:hAnsi="仿宋" w:eastAsia="仿宋" w:cs="仿宋"/>
          <w:i w:val="0"/>
          <w:iCs w:val="0"/>
          <w:color w:val="auto"/>
          <w:sz w:val="28"/>
          <w:szCs w:val="28"/>
          <w:highlight w:val="none"/>
          <w:u w:val="single"/>
          <w:shd w:val="clear" w:color="auto" w:fill="auto"/>
        </w:rPr>
        <w:t>主管部门认可</w:t>
      </w:r>
      <w:r>
        <w:rPr>
          <w:rFonts w:hint="eastAsia" w:ascii="仿宋" w:hAnsi="仿宋" w:eastAsia="仿宋" w:cs="仿宋"/>
          <w:i w:val="0"/>
          <w:iCs w:val="0"/>
          <w:color w:val="auto"/>
          <w:sz w:val="28"/>
          <w:szCs w:val="28"/>
          <w:highlight w:val="none"/>
          <w:u w:val="single"/>
          <w:shd w:val="clear" w:color="auto" w:fill="auto"/>
          <w:lang w:val="en-US" w:eastAsia="zh-CN"/>
        </w:rPr>
        <w:t>且有效的起重设备安装工程专业承包资质、安全生产许可证等政府主管部门要求的各项资质、资格，配置的</w:t>
      </w:r>
      <w:r>
        <w:rPr>
          <w:rFonts w:hint="eastAsia" w:ascii="仿宋" w:hAnsi="仿宋" w:eastAsia="仿宋" w:cs="仿宋"/>
          <w:i w:val="0"/>
          <w:iCs w:val="0"/>
          <w:color w:val="auto"/>
          <w:sz w:val="28"/>
          <w:szCs w:val="28"/>
          <w:highlight w:val="none"/>
          <w:u w:val="single"/>
          <w:shd w:val="clear" w:color="auto" w:fill="auto"/>
        </w:rPr>
        <w:t>作业人员必须持有建筑施工特种作业操作资格证</w:t>
      </w:r>
      <w:r>
        <w:rPr>
          <w:rFonts w:hint="eastAsia" w:ascii="仿宋" w:hAnsi="仿宋" w:eastAsia="仿宋" w:cs="仿宋"/>
          <w:color w:val="auto"/>
          <w:kern w:val="0"/>
          <w:sz w:val="28"/>
          <w:szCs w:val="28"/>
          <w:highlight w:val="none"/>
          <w:u w:val="none"/>
          <w:shd w:val="clear" w:color="auto" w:fill="auto"/>
          <w:lang w:val="en-US" w:eastAsia="zh-CN"/>
        </w:rPr>
        <w:t>。</w:t>
      </w:r>
    </w:p>
    <w:p w14:paraId="56F30EBC">
      <w:pPr>
        <w:keepNext w:val="0"/>
        <w:keepLines w:val="0"/>
        <w:pageBreakBefore w:val="0"/>
        <w:widowControl/>
        <w:numPr>
          <w:ilvl w:val="0"/>
          <w:numId w:val="0"/>
        </w:numPr>
        <w:kinsoku/>
        <w:wordWrap/>
        <w:overflowPunct/>
        <w:topLinePunct w:val="0"/>
        <w:autoSpaceDE/>
        <w:autoSpaceDN/>
        <w:bidi w:val="0"/>
        <w:adjustRightInd w:val="0"/>
        <w:snapToGrid w:val="0"/>
        <w:spacing w:line="500" w:lineRule="atLeast"/>
        <w:ind w:right="0" w:rightChars="0" w:firstLine="560" w:firstLineChars="200"/>
        <w:jc w:val="left"/>
        <w:textAlignment w:val="auto"/>
        <w:outlineLvl w:val="9"/>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1.7签订本合同后，乙方只是取得服务资格且向甲方确定了可接受的交易条件，并不意味着双方的成交，乙方能否向甲方提供服务以甲方发出的通知（开工令）为准，甲方随时有权另向第三方交易。在甲方未向乙方发出具体的工作任务单通知之前，乙方无权以本合同为由要求甲方进行交易，不发生实际业务时甲乙双方相互不索赔。本合同约定的服务期满后，甲方可视情况选择是否按照本合同条款继续与乙方交易。</w:t>
      </w:r>
    </w:p>
    <w:p w14:paraId="038D6EC7">
      <w:pPr>
        <w:keepNext w:val="0"/>
        <w:keepLines w:val="0"/>
        <w:pageBreakBefore w:val="0"/>
        <w:widowControl/>
        <w:numPr>
          <w:ilvl w:val="0"/>
          <w:numId w:val="0"/>
        </w:numPr>
        <w:kinsoku/>
        <w:wordWrap/>
        <w:overflowPunct/>
        <w:topLinePunct w:val="0"/>
        <w:autoSpaceDE/>
        <w:autoSpaceDN/>
        <w:bidi w:val="0"/>
        <w:adjustRightInd w:val="0"/>
        <w:snapToGrid w:val="0"/>
        <w:spacing w:line="500" w:lineRule="atLeast"/>
        <w:ind w:right="0" w:rightChars="0" w:firstLine="560" w:firstLineChars="200"/>
        <w:jc w:val="left"/>
        <w:textAlignment w:val="auto"/>
        <w:outlineLvl w:val="9"/>
        <w:rPr>
          <w:rFonts w:hint="eastAsia" w:ascii="仿宋" w:hAnsi="仿宋" w:eastAsia="仿宋" w:cs="仿宋"/>
          <w:b w:val="0"/>
          <w:bCs w:val="0"/>
          <w:i w:val="0"/>
          <w:iCs w:val="0"/>
          <w:color w:val="auto"/>
          <w:sz w:val="28"/>
          <w:szCs w:val="28"/>
          <w:highlight w:val="none"/>
          <w:u w:val="singl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1.8甲方提供的基础条件及主要设施：</w:t>
      </w:r>
      <w:r>
        <w:rPr>
          <w:rFonts w:hint="eastAsia" w:ascii="仿宋" w:hAnsi="仿宋" w:eastAsia="仿宋" w:cs="仿宋"/>
          <w:i w:val="0"/>
          <w:iCs w:val="0"/>
          <w:color w:val="auto"/>
          <w:sz w:val="28"/>
          <w:szCs w:val="28"/>
          <w:highlight w:val="none"/>
          <w:u w:val="single"/>
          <w:shd w:val="clear" w:color="auto" w:fill="auto"/>
          <w:lang w:val="en-US" w:eastAsia="zh-CN"/>
        </w:rPr>
        <w:t>乙方服务期间可使用甲方现场已有设施，甲方不另提供其他设施。甲方在本项目提供饭堂及宿舍，乙方人员的生活电费、餐费由乙方承担且已含于合同单价中</w:t>
      </w:r>
      <w:r>
        <w:rPr>
          <w:rFonts w:hint="eastAsia" w:ascii="仿宋" w:hAnsi="仿宋" w:eastAsia="仿宋" w:cs="仿宋"/>
          <w:color w:val="auto"/>
          <w:sz w:val="28"/>
          <w:szCs w:val="28"/>
          <w:highlight w:val="none"/>
          <w:u w:val="single"/>
          <w:shd w:val="clear" w:color="auto" w:fill="auto"/>
        </w:rPr>
        <w:t>，不</w:t>
      </w:r>
      <w:r>
        <w:rPr>
          <w:rFonts w:hint="eastAsia" w:ascii="仿宋" w:hAnsi="仿宋" w:eastAsia="仿宋" w:cs="仿宋"/>
          <w:color w:val="auto"/>
          <w:sz w:val="28"/>
          <w:szCs w:val="28"/>
          <w:highlight w:val="none"/>
          <w:u w:val="single"/>
          <w:shd w:val="clear" w:color="auto" w:fill="auto"/>
          <w:lang w:val="en-US" w:eastAsia="zh-CN"/>
        </w:rPr>
        <w:t>另行</w:t>
      </w:r>
      <w:r>
        <w:rPr>
          <w:rFonts w:hint="eastAsia" w:ascii="仿宋" w:hAnsi="仿宋" w:eastAsia="仿宋" w:cs="仿宋"/>
          <w:color w:val="auto"/>
          <w:sz w:val="28"/>
          <w:szCs w:val="28"/>
          <w:highlight w:val="none"/>
          <w:u w:val="single"/>
          <w:shd w:val="clear" w:color="auto" w:fill="auto"/>
        </w:rPr>
        <w:t>单列计费</w:t>
      </w:r>
      <w:r>
        <w:rPr>
          <w:rFonts w:hint="eastAsia" w:ascii="仿宋" w:hAnsi="仿宋" w:eastAsia="仿宋" w:cs="仿宋"/>
          <w:b w:val="0"/>
          <w:bCs w:val="0"/>
          <w:i w:val="0"/>
          <w:iCs w:val="0"/>
          <w:color w:val="auto"/>
          <w:sz w:val="28"/>
          <w:szCs w:val="28"/>
          <w:highlight w:val="none"/>
          <w:u w:val="single"/>
          <w:shd w:val="clear" w:color="auto" w:fill="auto"/>
          <w:lang w:val="en-US" w:eastAsia="zh-CN"/>
        </w:rPr>
        <w:t>。</w:t>
      </w:r>
    </w:p>
    <w:p w14:paraId="77AAE858">
      <w:pPr>
        <w:keepNext w:val="0"/>
        <w:keepLines w:val="0"/>
        <w:pageBreakBefore w:val="0"/>
        <w:widowControl w:val="0"/>
        <w:numPr>
          <w:ilvl w:val="0"/>
          <w:numId w:val="0"/>
        </w:numPr>
        <w:tabs>
          <w:tab w:val="left" w:pos="2025"/>
        </w:tabs>
        <w:kinsoku/>
        <w:wordWrap/>
        <w:overflowPunct/>
        <w:topLinePunct w:val="0"/>
        <w:autoSpaceDE/>
        <w:autoSpaceDN/>
        <w:bidi w:val="0"/>
        <w:adjustRightInd w:val="0"/>
        <w:snapToGrid w:val="0"/>
        <w:spacing w:line="500" w:lineRule="atLeast"/>
        <w:ind w:left="0" w:leftChars="0" w:right="0" w:rightChars="0"/>
        <w:jc w:val="both"/>
        <w:textAlignment w:val="auto"/>
        <w:outlineLvl w:val="0"/>
        <w:rPr>
          <w:rFonts w:hint="eastAsia" w:ascii="仿宋" w:hAnsi="仿宋" w:eastAsia="仿宋" w:cs="仿宋"/>
          <w:b/>
          <w:bCs/>
          <w:color w:val="auto"/>
          <w:sz w:val="28"/>
          <w:szCs w:val="28"/>
          <w:highlight w:val="none"/>
          <w:lang w:val="en-US" w:eastAsia="zh-CN"/>
        </w:rPr>
      </w:pPr>
      <w:bookmarkStart w:id="2" w:name="_Toc31794"/>
      <w:bookmarkStart w:id="3" w:name="_Toc5902"/>
      <w:bookmarkStart w:id="4" w:name="_Toc24145"/>
      <w:bookmarkStart w:id="5" w:name="_Toc22912"/>
      <w:r>
        <w:rPr>
          <w:rFonts w:hint="eastAsia" w:ascii="仿宋" w:hAnsi="仿宋" w:eastAsia="仿宋" w:cs="仿宋"/>
          <w:b/>
          <w:bCs/>
          <w:color w:val="auto"/>
          <w:sz w:val="28"/>
          <w:szCs w:val="28"/>
          <w:highlight w:val="none"/>
          <w:lang w:val="en-US" w:eastAsia="zh-CN"/>
        </w:rPr>
        <w:t>二、合同价格</w:t>
      </w:r>
      <w:bookmarkEnd w:id="2"/>
      <w:bookmarkEnd w:id="3"/>
      <w:bookmarkEnd w:id="4"/>
      <w:bookmarkEnd w:id="5"/>
    </w:p>
    <w:p w14:paraId="37CA790B">
      <w:pPr>
        <w:keepNext w:val="0"/>
        <w:keepLines w:val="0"/>
        <w:pageBreakBefore w:val="0"/>
        <w:widowControl/>
        <w:numPr>
          <w:ilvl w:val="0"/>
          <w:numId w:val="0"/>
        </w:numPr>
        <w:shd w:val="clear" w:color="auto" w:fill="auto"/>
        <w:kinsoku/>
        <w:wordWrap/>
        <w:overflowPunct/>
        <w:topLinePunct w:val="0"/>
        <w:autoSpaceDE/>
        <w:autoSpaceDN/>
        <w:bidi w:val="0"/>
        <w:adjustRightInd w:val="0"/>
        <w:snapToGrid w:val="0"/>
        <w:spacing w:line="500" w:lineRule="atLeast"/>
        <w:ind w:right="0" w:rightChars="0" w:firstLine="560" w:firstLineChars="200"/>
        <w:jc w:val="left"/>
        <w:textAlignment w:val="auto"/>
        <w:outlineLvl w:val="9"/>
        <w:rPr>
          <w:rFonts w:hint="eastAsia" w:ascii="仿宋" w:hAnsi="仿宋" w:eastAsia="仿宋" w:cs="仿宋"/>
          <w:color w:val="auto"/>
          <w:sz w:val="28"/>
          <w:szCs w:val="28"/>
          <w:highlight w:val="none"/>
          <w:lang w:eastAsia="zh-CN"/>
        </w:rPr>
      </w:pPr>
      <w:r>
        <w:rPr>
          <w:rFonts w:hint="eastAsia" w:ascii="仿宋" w:hAnsi="仿宋" w:eastAsia="仿宋" w:cs="仿宋"/>
          <w:color w:val="auto"/>
          <w:kern w:val="0"/>
          <w:sz w:val="28"/>
          <w:szCs w:val="28"/>
          <w:highlight w:val="none"/>
          <w:shd w:val="clear" w:color="auto" w:fill="auto"/>
          <w:lang w:val="en-US" w:eastAsia="zh-CN"/>
        </w:rPr>
        <w:t>2.1</w:t>
      </w:r>
      <w:r>
        <w:rPr>
          <w:rFonts w:hint="eastAsia" w:ascii="仿宋" w:hAnsi="仿宋" w:eastAsia="仿宋" w:cs="仿宋"/>
          <w:i w:val="0"/>
          <w:iCs w:val="0"/>
          <w:color w:val="auto"/>
          <w:sz w:val="28"/>
          <w:szCs w:val="28"/>
          <w:highlight w:val="none"/>
          <w:shd w:val="clear" w:color="auto" w:fill="auto"/>
          <w:lang w:val="en-US" w:eastAsia="zh-CN"/>
        </w:rPr>
        <w:t>合同单价适用于本项目用地红线范围内的全部工作内容，已有价格的子目双方无需另行确定单价，均按已确定的合同价格执行。</w:t>
      </w:r>
    </w:p>
    <w:p w14:paraId="6B02085F">
      <w:pPr>
        <w:keepNext w:val="0"/>
        <w:keepLines w:val="0"/>
        <w:pageBreakBefore w:val="0"/>
        <w:widowControl/>
        <w:numPr>
          <w:ilvl w:val="0"/>
          <w:numId w:val="0"/>
        </w:numPr>
        <w:shd w:val="clear" w:color="auto" w:fill="auto"/>
        <w:kinsoku/>
        <w:wordWrap/>
        <w:overflowPunct/>
        <w:topLinePunct w:val="0"/>
        <w:autoSpaceDE/>
        <w:autoSpaceDN/>
        <w:bidi w:val="0"/>
        <w:adjustRightInd w:val="0"/>
        <w:snapToGrid w:val="0"/>
        <w:spacing w:line="500" w:lineRule="atLeast"/>
        <w:ind w:right="0" w:rightChars="0" w:firstLine="560" w:firstLineChars="200"/>
        <w:jc w:val="left"/>
        <w:textAlignment w:val="auto"/>
        <w:outlineLvl w:val="9"/>
        <w:rPr>
          <w:rFonts w:hint="eastAsia" w:ascii="仿宋" w:hAnsi="仿宋" w:eastAsia="仿宋" w:cs="仿宋"/>
          <w:color w:val="auto"/>
          <w:kern w:val="0"/>
          <w:sz w:val="28"/>
          <w:szCs w:val="28"/>
          <w:highlight w:val="none"/>
          <w:shd w:val="clear" w:color="auto" w:fill="auto"/>
          <w:lang w:val="en-US" w:eastAsia="zh-CN"/>
        </w:rPr>
      </w:pPr>
      <w:r>
        <w:rPr>
          <w:rFonts w:hint="eastAsia" w:ascii="仿宋" w:hAnsi="仿宋" w:eastAsia="仿宋" w:cs="仿宋"/>
          <w:color w:val="auto"/>
          <w:kern w:val="0"/>
          <w:sz w:val="28"/>
          <w:szCs w:val="28"/>
          <w:highlight w:val="none"/>
          <w:shd w:val="clear" w:color="auto" w:fill="auto"/>
          <w:lang w:val="en-US" w:eastAsia="zh-CN"/>
        </w:rPr>
        <w:t>2.1.1本项目塔吊租金的合同单价已含操作人员资质、预埋、制作及修改拉杆、顶节、检测费、税金等相关费用。</w:t>
      </w:r>
    </w:p>
    <w:p w14:paraId="6F4F75A9">
      <w:pPr>
        <w:keepNext w:val="0"/>
        <w:keepLines w:val="0"/>
        <w:pageBreakBefore w:val="0"/>
        <w:widowControl/>
        <w:numPr>
          <w:ilvl w:val="0"/>
          <w:numId w:val="0"/>
        </w:numPr>
        <w:shd w:val="clear" w:color="auto" w:fill="auto"/>
        <w:kinsoku/>
        <w:wordWrap/>
        <w:overflowPunct/>
        <w:topLinePunct w:val="0"/>
        <w:autoSpaceDE/>
        <w:autoSpaceDN/>
        <w:bidi w:val="0"/>
        <w:adjustRightInd w:val="0"/>
        <w:snapToGrid w:val="0"/>
        <w:spacing w:line="500" w:lineRule="atLeast"/>
        <w:ind w:right="0" w:rightChars="0" w:firstLine="560" w:firstLineChars="200"/>
        <w:jc w:val="left"/>
        <w:textAlignment w:val="auto"/>
        <w:outlineLvl w:val="9"/>
        <w:rPr>
          <w:rFonts w:hint="default" w:ascii="仿宋" w:hAnsi="仿宋" w:eastAsia="仿宋" w:cs="仿宋"/>
          <w:color w:val="auto"/>
          <w:kern w:val="0"/>
          <w:sz w:val="28"/>
          <w:szCs w:val="28"/>
          <w:highlight w:val="none"/>
          <w:shd w:val="clear" w:color="auto" w:fill="auto"/>
          <w:lang w:val="en-US" w:eastAsia="zh-CN"/>
        </w:rPr>
      </w:pPr>
      <w:r>
        <w:rPr>
          <w:rFonts w:hint="eastAsia" w:ascii="仿宋" w:hAnsi="仿宋" w:eastAsia="仿宋" w:cs="仿宋"/>
          <w:color w:val="auto"/>
          <w:kern w:val="0"/>
          <w:sz w:val="28"/>
          <w:szCs w:val="28"/>
          <w:highlight w:val="none"/>
          <w:shd w:val="clear" w:color="auto" w:fill="auto"/>
          <w:lang w:val="en-US" w:eastAsia="zh-CN"/>
        </w:rPr>
        <w:t>2.1.2春节期间，乙方免收甲方一个自然月的租金，乙方操作人员劳务费按实计算，计费标准详见第2.1.3条。</w:t>
      </w:r>
    </w:p>
    <w:p w14:paraId="0B870C63">
      <w:pPr>
        <w:keepNext w:val="0"/>
        <w:keepLines w:val="0"/>
        <w:pageBreakBefore w:val="0"/>
        <w:widowControl/>
        <w:numPr>
          <w:ilvl w:val="0"/>
          <w:numId w:val="0"/>
        </w:numPr>
        <w:shd w:val="clear" w:color="auto" w:fill="auto"/>
        <w:kinsoku/>
        <w:wordWrap/>
        <w:overflowPunct/>
        <w:topLinePunct w:val="0"/>
        <w:autoSpaceDE/>
        <w:autoSpaceDN/>
        <w:bidi w:val="0"/>
        <w:adjustRightInd w:val="0"/>
        <w:snapToGrid w:val="0"/>
        <w:spacing w:line="500" w:lineRule="atLeast"/>
        <w:ind w:right="0" w:rightChars="0" w:firstLine="560" w:firstLineChars="200"/>
        <w:jc w:val="left"/>
        <w:textAlignment w:val="auto"/>
        <w:outlineLvl w:val="9"/>
        <w:rPr>
          <w:rFonts w:hint="eastAsia" w:ascii="宋体" w:hAnsi="宋体" w:eastAsia="宋体" w:cs="宋体"/>
          <w:color w:val="auto"/>
          <w:kern w:val="0"/>
          <w:sz w:val="28"/>
          <w:szCs w:val="28"/>
          <w:highlight w:val="none"/>
          <w:shd w:val="clear" w:color="auto" w:fill="auto"/>
          <w:lang w:val="en-US" w:eastAsia="zh-CN"/>
        </w:rPr>
      </w:pPr>
      <w:r>
        <w:rPr>
          <w:rFonts w:hint="eastAsia" w:ascii="仿宋" w:hAnsi="仿宋" w:eastAsia="仿宋" w:cs="仿宋"/>
          <w:color w:val="auto"/>
          <w:kern w:val="0"/>
          <w:sz w:val="28"/>
          <w:szCs w:val="28"/>
          <w:highlight w:val="none"/>
          <w:shd w:val="clear" w:color="auto" w:fill="auto"/>
          <w:lang w:val="en-US" w:eastAsia="zh-CN"/>
        </w:rPr>
        <w:t>2.1.3设备（指塔吊，下同）租赁费及劳务费计价方式：</w:t>
      </w:r>
    </w:p>
    <w:p w14:paraId="052A5C07">
      <w:pPr>
        <w:keepNext w:val="0"/>
        <w:keepLines w:val="0"/>
        <w:pageBreakBefore w:val="0"/>
        <w:widowControl/>
        <w:numPr>
          <w:ilvl w:val="0"/>
          <w:numId w:val="0"/>
        </w:numPr>
        <w:shd w:val="clear" w:color="auto" w:fill="auto"/>
        <w:kinsoku/>
        <w:wordWrap/>
        <w:overflowPunct/>
        <w:topLinePunct w:val="0"/>
        <w:autoSpaceDE/>
        <w:autoSpaceDN/>
        <w:bidi w:val="0"/>
        <w:adjustRightInd w:val="0"/>
        <w:snapToGrid w:val="0"/>
        <w:spacing w:line="500" w:lineRule="atLeast"/>
        <w:ind w:right="0" w:rightChars="0" w:firstLine="560" w:firstLineChars="200"/>
        <w:jc w:val="left"/>
        <w:textAlignment w:val="auto"/>
        <w:outlineLvl w:val="9"/>
        <w:rPr>
          <w:rFonts w:hint="eastAsia" w:ascii="仿宋" w:hAnsi="仿宋" w:eastAsia="仿宋" w:cs="仿宋"/>
          <w:color w:val="auto"/>
          <w:kern w:val="0"/>
          <w:sz w:val="28"/>
          <w:szCs w:val="28"/>
          <w:highlight w:val="none"/>
          <w:shd w:val="clear" w:color="auto" w:fill="auto"/>
          <w:lang w:val="en-US" w:eastAsia="zh-CN"/>
        </w:rPr>
      </w:pPr>
      <w:r>
        <w:rPr>
          <w:rFonts w:hint="eastAsia" w:ascii="宋体" w:hAnsi="宋体" w:eastAsia="宋体" w:cs="宋体"/>
          <w:color w:val="auto"/>
          <w:kern w:val="0"/>
          <w:sz w:val="28"/>
          <w:szCs w:val="28"/>
          <w:highlight w:val="none"/>
          <w:shd w:val="clear" w:color="auto" w:fill="auto"/>
          <w:lang w:val="en-US" w:eastAsia="zh-CN"/>
        </w:rPr>
        <w:t>①</w:t>
      </w:r>
      <w:r>
        <w:rPr>
          <w:rFonts w:hint="eastAsia" w:ascii="仿宋" w:hAnsi="仿宋" w:eastAsia="仿宋" w:cs="仿宋"/>
          <w:color w:val="auto"/>
          <w:kern w:val="0"/>
          <w:sz w:val="28"/>
          <w:szCs w:val="28"/>
          <w:highlight w:val="none"/>
          <w:shd w:val="clear" w:color="auto" w:fill="auto"/>
          <w:lang w:val="en-US" w:eastAsia="zh-CN"/>
        </w:rPr>
        <w:t>乙方设备租赁费计价方式：设备租赁期保底</w:t>
      </w:r>
      <w:r>
        <w:rPr>
          <w:rFonts w:hint="eastAsia" w:ascii="仿宋" w:hAnsi="仿宋" w:eastAsia="仿宋" w:cs="仿宋"/>
          <w:color w:val="auto"/>
          <w:kern w:val="0"/>
          <w:sz w:val="28"/>
          <w:szCs w:val="28"/>
          <w:highlight w:val="none"/>
          <w:u w:val="single"/>
          <w:shd w:val="clear" w:color="auto" w:fill="auto"/>
          <w:lang w:val="en-US" w:eastAsia="zh-CN"/>
        </w:rPr>
        <w:t xml:space="preserve">    </w:t>
      </w:r>
      <w:r>
        <w:rPr>
          <w:rFonts w:hint="eastAsia" w:ascii="仿宋" w:hAnsi="仿宋" w:eastAsia="仿宋" w:cs="仿宋"/>
          <w:color w:val="auto"/>
          <w:kern w:val="0"/>
          <w:sz w:val="28"/>
          <w:szCs w:val="28"/>
          <w:highlight w:val="none"/>
          <w:shd w:val="clear" w:color="auto" w:fill="auto"/>
          <w:lang w:val="en-US" w:eastAsia="zh-CN"/>
        </w:rPr>
        <w:t>个月起算，不足</w:t>
      </w:r>
      <w:r>
        <w:rPr>
          <w:rFonts w:hint="eastAsia" w:ascii="仿宋" w:hAnsi="仿宋" w:eastAsia="仿宋" w:cs="仿宋"/>
          <w:color w:val="auto"/>
          <w:kern w:val="0"/>
          <w:sz w:val="28"/>
          <w:szCs w:val="28"/>
          <w:highlight w:val="none"/>
          <w:u w:val="single"/>
          <w:shd w:val="clear" w:color="auto" w:fill="auto"/>
          <w:lang w:val="en-US" w:eastAsia="zh-CN"/>
        </w:rPr>
        <w:t xml:space="preserve">    </w:t>
      </w:r>
      <w:r>
        <w:rPr>
          <w:rFonts w:hint="eastAsia" w:ascii="仿宋" w:hAnsi="仿宋" w:eastAsia="仿宋" w:cs="仿宋"/>
          <w:color w:val="auto"/>
          <w:kern w:val="0"/>
          <w:sz w:val="28"/>
          <w:szCs w:val="28"/>
          <w:highlight w:val="none"/>
          <w:shd w:val="clear" w:color="auto" w:fill="auto"/>
          <w:lang w:val="en-US" w:eastAsia="zh-CN"/>
        </w:rPr>
        <w:t>个月的按</w:t>
      </w:r>
      <w:r>
        <w:rPr>
          <w:rFonts w:hint="eastAsia" w:ascii="仿宋" w:hAnsi="仿宋" w:eastAsia="仿宋" w:cs="仿宋"/>
          <w:color w:val="auto"/>
          <w:kern w:val="0"/>
          <w:sz w:val="28"/>
          <w:szCs w:val="28"/>
          <w:highlight w:val="none"/>
          <w:u w:val="single"/>
          <w:shd w:val="clear" w:color="auto" w:fill="auto"/>
          <w:lang w:val="en-US" w:eastAsia="zh-CN"/>
        </w:rPr>
        <w:t xml:space="preserve">    </w:t>
      </w:r>
      <w:r>
        <w:rPr>
          <w:rFonts w:hint="eastAsia" w:ascii="仿宋" w:hAnsi="仿宋" w:eastAsia="仿宋" w:cs="仿宋"/>
          <w:color w:val="auto"/>
          <w:kern w:val="0"/>
          <w:sz w:val="28"/>
          <w:szCs w:val="28"/>
          <w:highlight w:val="none"/>
          <w:shd w:val="clear" w:color="auto" w:fill="auto"/>
          <w:lang w:val="en-US" w:eastAsia="zh-CN"/>
        </w:rPr>
        <w:t>个月算，超出</w:t>
      </w:r>
      <w:r>
        <w:rPr>
          <w:rFonts w:hint="eastAsia" w:ascii="仿宋" w:hAnsi="仿宋" w:eastAsia="仿宋" w:cs="仿宋"/>
          <w:color w:val="auto"/>
          <w:kern w:val="0"/>
          <w:sz w:val="28"/>
          <w:szCs w:val="28"/>
          <w:highlight w:val="none"/>
          <w:u w:val="single"/>
          <w:shd w:val="clear" w:color="auto" w:fill="auto"/>
          <w:lang w:val="en-US" w:eastAsia="zh-CN"/>
        </w:rPr>
        <w:t xml:space="preserve">    </w:t>
      </w:r>
      <w:r>
        <w:rPr>
          <w:rFonts w:hint="eastAsia" w:ascii="仿宋" w:hAnsi="仿宋" w:eastAsia="仿宋" w:cs="仿宋"/>
          <w:color w:val="auto"/>
          <w:kern w:val="0"/>
          <w:sz w:val="28"/>
          <w:szCs w:val="28"/>
          <w:highlight w:val="none"/>
          <w:shd w:val="clear" w:color="auto" w:fill="auto"/>
          <w:lang w:val="en-US" w:eastAsia="zh-CN"/>
        </w:rPr>
        <w:t>个月后，租期每不足一个月的（停工一个月或以上的除外），按实际租赁天数计算：合同单价（元/月/台）÷30天×实际租赁天数-</w:t>
      </w:r>
      <w:r>
        <w:rPr>
          <w:rFonts w:hint="default" w:ascii="仿宋" w:hAnsi="仿宋" w:eastAsia="仿宋" w:cs="仿宋"/>
          <w:color w:val="auto"/>
          <w:kern w:val="0"/>
          <w:sz w:val="28"/>
          <w:szCs w:val="28"/>
          <w:highlight w:val="none"/>
          <w:shd w:val="clear" w:color="auto" w:fill="auto"/>
          <w:lang w:val="en-US" w:eastAsia="zh-CN"/>
        </w:rPr>
        <w:t>乙方应承担的违约金</w:t>
      </w:r>
      <w:r>
        <w:rPr>
          <w:rFonts w:hint="eastAsia" w:ascii="仿宋" w:hAnsi="仿宋" w:eastAsia="仿宋" w:cs="仿宋"/>
          <w:color w:val="auto"/>
          <w:kern w:val="0"/>
          <w:sz w:val="28"/>
          <w:szCs w:val="28"/>
          <w:highlight w:val="none"/>
          <w:shd w:val="clear" w:color="auto" w:fill="auto"/>
          <w:lang w:val="en-US" w:eastAsia="zh-CN"/>
        </w:rPr>
        <w:t>（如有）。</w:t>
      </w:r>
    </w:p>
    <w:p w14:paraId="10BA5596">
      <w:pPr>
        <w:keepNext w:val="0"/>
        <w:keepLines w:val="0"/>
        <w:pageBreakBefore w:val="0"/>
        <w:widowControl/>
        <w:numPr>
          <w:ilvl w:val="0"/>
          <w:numId w:val="0"/>
        </w:numPr>
        <w:shd w:val="clear" w:color="auto" w:fill="auto"/>
        <w:kinsoku/>
        <w:wordWrap/>
        <w:overflowPunct/>
        <w:topLinePunct w:val="0"/>
        <w:autoSpaceDE/>
        <w:autoSpaceDN/>
        <w:bidi w:val="0"/>
        <w:adjustRightInd w:val="0"/>
        <w:snapToGrid w:val="0"/>
        <w:spacing w:line="500" w:lineRule="atLeast"/>
        <w:ind w:right="0" w:rightChars="0" w:firstLine="560" w:firstLineChars="200"/>
        <w:jc w:val="left"/>
        <w:textAlignment w:val="auto"/>
        <w:outlineLvl w:val="9"/>
        <w:rPr>
          <w:rFonts w:hint="eastAsia" w:ascii="仿宋" w:hAnsi="仿宋" w:eastAsia="仿宋" w:cs="仿宋"/>
          <w:color w:val="auto"/>
          <w:kern w:val="0"/>
          <w:sz w:val="28"/>
          <w:szCs w:val="28"/>
          <w:highlight w:val="none"/>
          <w:shd w:val="clear" w:color="auto" w:fill="auto"/>
          <w:lang w:val="en-US" w:eastAsia="zh-CN"/>
        </w:rPr>
      </w:pPr>
      <w:r>
        <w:rPr>
          <w:rFonts w:hint="eastAsia" w:ascii="宋体" w:hAnsi="宋体" w:eastAsia="宋体" w:cs="宋体"/>
          <w:color w:val="auto"/>
          <w:kern w:val="0"/>
          <w:sz w:val="28"/>
          <w:szCs w:val="28"/>
          <w:highlight w:val="none"/>
          <w:shd w:val="clear" w:color="auto" w:fill="auto"/>
          <w:lang w:val="en-US" w:eastAsia="zh-CN"/>
        </w:rPr>
        <w:t>②</w:t>
      </w:r>
      <w:r>
        <w:rPr>
          <w:rFonts w:hint="eastAsia" w:ascii="仿宋" w:hAnsi="仿宋" w:eastAsia="仿宋" w:cs="仿宋"/>
          <w:color w:val="auto"/>
          <w:kern w:val="0"/>
          <w:sz w:val="28"/>
          <w:szCs w:val="28"/>
          <w:highlight w:val="none"/>
          <w:shd w:val="clear" w:color="auto" w:fill="auto"/>
          <w:lang w:val="en-US" w:eastAsia="zh-CN"/>
        </w:rPr>
        <w:t>乙方操作人员劳务费计价方式：乙方操作人员服务不足一个月的，按实际服务天数计算：合同单价（元/人/月）÷30天×实际服务天数-</w:t>
      </w:r>
      <w:r>
        <w:rPr>
          <w:rFonts w:hint="default" w:ascii="仿宋" w:hAnsi="仿宋" w:eastAsia="仿宋" w:cs="仿宋"/>
          <w:color w:val="auto"/>
          <w:kern w:val="0"/>
          <w:sz w:val="28"/>
          <w:szCs w:val="28"/>
          <w:highlight w:val="none"/>
          <w:shd w:val="clear" w:color="auto" w:fill="auto"/>
          <w:lang w:val="en-US" w:eastAsia="zh-CN"/>
        </w:rPr>
        <w:t>乙方应承担的违约金</w:t>
      </w:r>
      <w:r>
        <w:rPr>
          <w:rFonts w:hint="eastAsia" w:ascii="仿宋" w:hAnsi="仿宋" w:eastAsia="仿宋" w:cs="仿宋"/>
          <w:color w:val="auto"/>
          <w:kern w:val="0"/>
          <w:sz w:val="28"/>
          <w:szCs w:val="28"/>
          <w:highlight w:val="none"/>
          <w:shd w:val="clear" w:color="auto" w:fill="auto"/>
          <w:lang w:val="en-US" w:eastAsia="zh-CN"/>
        </w:rPr>
        <w:t>（如有）。</w:t>
      </w:r>
    </w:p>
    <w:p w14:paraId="00728711">
      <w:pPr>
        <w:keepNext w:val="0"/>
        <w:keepLines w:val="0"/>
        <w:pageBreakBefore w:val="0"/>
        <w:widowControl/>
        <w:numPr>
          <w:ilvl w:val="0"/>
          <w:numId w:val="0"/>
        </w:numPr>
        <w:shd w:val="clear" w:color="auto" w:fill="auto"/>
        <w:kinsoku/>
        <w:wordWrap/>
        <w:overflowPunct/>
        <w:topLinePunct w:val="0"/>
        <w:autoSpaceDE/>
        <w:autoSpaceDN/>
        <w:bidi w:val="0"/>
        <w:adjustRightInd w:val="0"/>
        <w:snapToGrid w:val="0"/>
        <w:spacing w:line="500" w:lineRule="atLeast"/>
        <w:ind w:right="0" w:rightChars="0" w:firstLine="560" w:firstLineChars="200"/>
        <w:jc w:val="left"/>
        <w:textAlignment w:val="auto"/>
        <w:outlineLvl w:val="9"/>
        <w:rPr>
          <w:rFonts w:hint="eastAsia" w:ascii="仿宋" w:hAnsi="仿宋" w:eastAsia="仿宋" w:cs="仿宋"/>
          <w:color w:val="auto"/>
          <w:kern w:val="0"/>
          <w:sz w:val="28"/>
          <w:szCs w:val="28"/>
          <w:highlight w:val="none"/>
          <w:shd w:val="clear" w:color="auto" w:fill="auto"/>
          <w:lang w:val="en-US" w:eastAsia="zh-CN"/>
        </w:rPr>
      </w:pPr>
      <w:r>
        <w:rPr>
          <w:rFonts w:hint="eastAsia" w:ascii="宋体" w:hAnsi="宋体" w:eastAsia="宋体" w:cs="宋体"/>
          <w:color w:val="auto"/>
          <w:kern w:val="0"/>
          <w:sz w:val="28"/>
          <w:szCs w:val="28"/>
          <w:highlight w:val="none"/>
          <w:shd w:val="clear" w:color="auto" w:fill="auto"/>
          <w:lang w:val="en-US" w:eastAsia="zh-CN"/>
        </w:rPr>
        <w:t>③</w:t>
      </w:r>
      <w:r>
        <w:rPr>
          <w:rFonts w:hint="eastAsia" w:ascii="仿宋" w:hAnsi="仿宋" w:eastAsia="仿宋" w:cs="仿宋"/>
          <w:color w:val="auto"/>
          <w:kern w:val="0"/>
          <w:sz w:val="28"/>
          <w:szCs w:val="28"/>
          <w:highlight w:val="none"/>
          <w:shd w:val="clear" w:color="auto" w:fill="auto"/>
          <w:lang w:val="en-US" w:eastAsia="zh-CN"/>
        </w:rPr>
        <w:t>劳务费计取标准：塔吊按每台配置</w:t>
      </w:r>
      <w:r>
        <w:rPr>
          <w:rFonts w:hint="eastAsia" w:ascii="仿宋" w:hAnsi="仿宋" w:eastAsia="仿宋" w:cs="仿宋"/>
          <w:color w:val="auto"/>
          <w:kern w:val="0"/>
          <w:sz w:val="28"/>
          <w:szCs w:val="28"/>
          <w:highlight w:val="none"/>
          <w:u w:val="single"/>
          <w:shd w:val="clear" w:color="auto" w:fill="auto"/>
          <w:lang w:val="en-US" w:eastAsia="zh-CN"/>
        </w:rPr>
        <w:t xml:space="preserve"> 1 </w:t>
      </w:r>
      <w:r>
        <w:rPr>
          <w:rFonts w:hint="eastAsia" w:ascii="仿宋" w:hAnsi="仿宋" w:eastAsia="仿宋" w:cs="仿宋"/>
          <w:color w:val="auto"/>
          <w:kern w:val="0"/>
          <w:sz w:val="28"/>
          <w:szCs w:val="28"/>
          <w:highlight w:val="none"/>
          <w:shd w:val="clear" w:color="auto" w:fill="auto"/>
          <w:lang w:val="en-US" w:eastAsia="zh-CN"/>
        </w:rPr>
        <w:t>名持证司机、</w:t>
      </w:r>
      <w:r>
        <w:rPr>
          <w:rFonts w:hint="eastAsia" w:ascii="仿宋" w:hAnsi="仿宋" w:eastAsia="仿宋" w:cs="仿宋"/>
          <w:color w:val="FF0000"/>
          <w:kern w:val="0"/>
          <w:sz w:val="28"/>
          <w:szCs w:val="28"/>
          <w:highlight w:val="none"/>
          <w:u w:val="single"/>
          <w:shd w:val="clear" w:color="auto" w:fill="auto"/>
          <w:lang w:val="en-US" w:eastAsia="zh-CN"/>
        </w:rPr>
        <w:t xml:space="preserve"> 1 </w:t>
      </w:r>
      <w:r>
        <w:rPr>
          <w:rFonts w:hint="eastAsia" w:ascii="仿宋" w:hAnsi="仿宋" w:eastAsia="仿宋" w:cs="仿宋"/>
          <w:color w:val="FF0000"/>
          <w:kern w:val="0"/>
          <w:sz w:val="28"/>
          <w:szCs w:val="28"/>
          <w:highlight w:val="none"/>
          <w:shd w:val="clear" w:color="auto" w:fill="auto"/>
          <w:lang w:val="en-US" w:eastAsia="zh-CN"/>
        </w:rPr>
        <w:t>名持证司索工/塔吊指挥员（另行提供本项目当地住建相关政府部门认可的司索工或者塔吊指挥员证件一份，该证件费用已经包含在本合同价格中，不再另行计费）</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，相关操作资质资格须在有效期内及在相关政府网站可查询，以满足办理建筑起重机械使用登记及政府主管部门的需要</w:t>
      </w:r>
      <w:r>
        <w:rPr>
          <w:rFonts w:hint="eastAsia" w:ascii="仿宋" w:hAnsi="仿宋" w:eastAsia="仿宋" w:cs="仿宋"/>
          <w:color w:val="auto"/>
          <w:kern w:val="0"/>
          <w:sz w:val="28"/>
          <w:szCs w:val="28"/>
          <w:highlight w:val="none"/>
          <w:shd w:val="clear" w:color="auto" w:fill="auto"/>
          <w:lang w:val="en-US" w:eastAsia="zh-CN"/>
        </w:rPr>
        <w:t>。乙方须满足甲方施工要求，确保</w:t>
      </w:r>
      <w:r>
        <w:rPr>
          <w:rFonts w:hint="default" w:ascii="仿宋" w:hAnsi="仿宋" w:eastAsia="仿宋" w:cs="仿宋"/>
          <w:color w:val="auto"/>
          <w:kern w:val="0"/>
          <w:sz w:val="28"/>
          <w:szCs w:val="28"/>
          <w:highlight w:val="none"/>
          <w:shd w:val="clear" w:color="auto" w:fill="auto"/>
          <w:lang w:val="en-US" w:eastAsia="zh-CN"/>
        </w:rPr>
        <w:t>设备</w:t>
      </w:r>
      <w:r>
        <w:rPr>
          <w:rFonts w:hint="eastAsia" w:ascii="仿宋" w:hAnsi="仿宋" w:eastAsia="仿宋" w:cs="仿宋"/>
          <w:color w:val="auto"/>
          <w:kern w:val="0"/>
          <w:sz w:val="28"/>
          <w:szCs w:val="28"/>
          <w:highlight w:val="none"/>
          <w:shd w:val="clear" w:color="auto" w:fill="auto"/>
          <w:lang w:val="en-US" w:eastAsia="zh-CN"/>
        </w:rPr>
        <w:t>24小时正常运作，因赶工增加替补人员的，不额外收取劳务费用。</w:t>
      </w:r>
    </w:p>
    <w:p w14:paraId="34A0E6A3">
      <w:pPr>
        <w:keepNext w:val="0"/>
        <w:keepLines w:val="0"/>
        <w:pageBreakBefore w:val="0"/>
        <w:widowControl/>
        <w:numPr>
          <w:ilvl w:val="0"/>
          <w:numId w:val="0"/>
        </w:numPr>
        <w:shd w:val="clear" w:color="auto" w:fill="auto"/>
        <w:kinsoku/>
        <w:wordWrap/>
        <w:overflowPunct/>
        <w:topLinePunct w:val="0"/>
        <w:autoSpaceDE/>
        <w:autoSpaceDN/>
        <w:bidi w:val="0"/>
        <w:adjustRightInd w:val="0"/>
        <w:snapToGrid w:val="0"/>
        <w:spacing w:line="500" w:lineRule="atLeast"/>
        <w:ind w:right="0" w:rightChars="0" w:firstLine="560" w:firstLineChars="200"/>
        <w:jc w:val="left"/>
        <w:textAlignment w:val="auto"/>
        <w:outlineLvl w:val="9"/>
        <w:rPr>
          <w:color w:val="auto"/>
        </w:rPr>
      </w:pPr>
      <w:r>
        <w:rPr>
          <w:rFonts w:hint="eastAsia" w:ascii="宋体" w:hAnsi="宋体" w:eastAsia="宋体" w:cs="宋体"/>
          <w:color w:val="auto"/>
          <w:kern w:val="0"/>
          <w:sz w:val="28"/>
          <w:szCs w:val="28"/>
          <w:highlight w:val="none"/>
          <w:shd w:val="clear" w:color="auto" w:fill="auto"/>
          <w:lang w:val="en-US" w:eastAsia="zh-CN"/>
        </w:rPr>
        <w:t>④</w:t>
      </w:r>
      <w:r>
        <w:rPr>
          <w:rFonts w:hint="default" w:ascii="仿宋" w:hAnsi="仿宋" w:eastAsia="仿宋" w:cs="仿宋"/>
          <w:color w:val="auto"/>
          <w:kern w:val="0"/>
          <w:sz w:val="28"/>
          <w:szCs w:val="28"/>
          <w:highlight w:val="none"/>
          <w:shd w:val="clear" w:color="auto" w:fill="auto"/>
          <w:lang w:val="en-US" w:eastAsia="zh-CN"/>
        </w:rPr>
        <w:t>设备</w:t>
      </w:r>
      <w:r>
        <w:rPr>
          <w:rFonts w:hint="eastAsia" w:ascii="仿宋" w:hAnsi="仿宋" w:eastAsia="仿宋" w:cs="仿宋"/>
          <w:color w:val="auto"/>
          <w:kern w:val="0"/>
          <w:sz w:val="28"/>
          <w:szCs w:val="28"/>
          <w:highlight w:val="none"/>
          <w:shd w:val="clear" w:color="auto" w:fill="auto"/>
          <w:lang w:val="en-US" w:eastAsia="zh-CN"/>
        </w:rPr>
        <w:t>的</w:t>
      </w:r>
      <w:r>
        <w:rPr>
          <w:rFonts w:hint="default" w:ascii="仿宋" w:hAnsi="仿宋" w:eastAsia="仿宋" w:cs="仿宋"/>
          <w:color w:val="auto"/>
          <w:kern w:val="0"/>
          <w:sz w:val="28"/>
          <w:szCs w:val="28"/>
          <w:highlight w:val="none"/>
          <w:shd w:val="clear" w:color="auto" w:fill="auto"/>
          <w:lang w:val="en-US" w:eastAsia="zh-CN"/>
        </w:rPr>
        <w:t>场内</w:t>
      </w:r>
      <w:r>
        <w:rPr>
          <w:rFonts w:hint="eastAsia" w:ascii="仿宋" w:hAnsi="仿宋" w:eastAsia="仿宋" w:cs="仿宋"/>
          <w:color w:val="auto"/>
          <w:kern w:val="0"/>
          <w:sz w:val="28"/>
          <w:szCs w:val="28"/>
          <w:highlight w:val="none"/>
          <w:shd w:val="clear" w:color="auto" w:fill="auto"/>
          <w:lang w:val="en-US" w:eastAsia="zh-CN"/>
        </w:rPr>
        <w:t>二次</w:t>
      </w:r>
      <w:r>
        <w:rPr>
          <w:rFonts w:hint="default" w:ascii="仿宋" w:hAnsi="仿宋" w:eastAsia="仿宋" w:cs="仿宋"/>
          <w:color w:val="auto"/>
          <w:kern w:val="0"/>
          <w:sz w:val="28"/>
          <w:szCs w:val="28"/>
          <w:highlight w:val="none"/>
          <w:shd w:val="clear" w:color="auto" w:fill="auto"/>
          <w:lang w:val="en-US" w:eastAsia="zh-CN"/>
        </w:rPr>
        <w:t>转运费</w:t>
      </w:r>
      <w:r>
        <w:rPr>
          <w:rFonts w:hint="eastAsia" w:ascii="仿宋" w:hAnsi="仿宋" w:eastAsia="仿宋" w:cs="仿宋"/>
          <w:color w:val="auto"/>
          <w:kern w:val="0"/>
          <w:sz w:val="28"/>
          <w:szCs w:val="28"/>
          <w:highlight w:val="none"/>
          <w:shd w:val="clear" w:color="auto" w:fill="auto"/>
          <w:lang w:val="en-US" w:eastAsia="zh-CN"/>
        </w:rPr>
        <w:t>详见附件《报价清单》对应单价计取（含</w:t>
      </w:r>
      <w:r>
        <w:rPr>
          <w:rFonts w:hint="eastAsia" w:ascii="仿宋" w:hAnsi="仿宋" w:eastAsia="仿宋" w:cs="仿宋"/>
          <w:color w:val="auto"/>
          <w:kern w:val="0"/>
          <w:sz w:val="28"/>
          <w:szCs w:val="28"/>
          <w:highlight w:val="none"/>
          <w:u w:val="single"/>
          <w:shd w:val="clear" w:color="auto" w:fill="auto"/>
          <w:lang w:val="en-US" w:eastAsia="zh-CN"/>
        </w:rPr>
        <w:t xml:space="preserve">   </w:t>
      </w:r>
      <w:r>
        <w:rPr>
          <w:rFonts w:hint="default" w:ascii="仿宋" w:hAnsi="仿宋" w:eastAsia="仿宋" w:cs="仿宋"/>
          <w:color w:val="auto"/>
          <w:kern w:val="0"/>
          <w:sz w:val="28"/>
          <w:szCs w:val="28"/>
          <w:highlight w:val="none"/>
          <w:shd w:val="clear" w:color="auto" w:fill="auto"/>
          <w:lang w:val="en-US" w:eastAsia="zh-CN"/>
        </w:rPr>
        <w:t>%税金</w:t>
      </w:r>
      <w:r>
        <w:rPr>
          <w:rFonts w:hint="eastAsia" w:ascii="仿宋" w:hAnsi="仿宋" w:eastAsia="仿宋" w:cs="仿宋"/>
          <w:color w:val="auto"/>
          <w:kern w:val="0"/>
          <w:sz w:val="28"/>
          <w:szCs w:val="28"/>
          <w:highlight w:val="none"/>
          <w:shd w:val="clear" w:color="auto" w:fill="auto"/>
          <w:lang w:val="en-US" w:eastAsia="zh-CN"/>
        </w:rPr>
        <w:t>），费用包含拆卸、安装、调试、验收、检测、备案等本合同设备租赁、使用等全部内容。</w:t>
      </w:r>
    </w:p>
    <w:p w14:paraId="1BA8E521">
      <w:pPr>
        <w:keepNext w:val="0"/>
        <w:keepLines w:val="0"/>
        <w:pageBreakBefore w:val="0"/>
        <w:widowControl/>
        <w:numPr>
          <w:ilvl w:val="0"/>
          <w:numId w:val="0"/>
        </w:numPr>
        <w:shd w:val="clear" w:color="auto" w:fill="auto"/>
        <w:kinsoku/>
        <w:wordWrap/>
        <w:overflowPunct/>
        <w:topLinePunct w:val="0"/>
        <w:autoSpaceDE/>
        <w:autoSpaceDN/>
        <w:bidi w:val="0"/>
        <w:adjustRightInd w:val="0"/>
        <w:snapToGrid w:val="0"/>
        <w:spacing w:line="500" w:lineRule="atLeast"/>
        <w:ind w:right="0" w:rightChars="0" w:firstLine="560" w:firstLineChars="200"/>
        <w:jc w:val="left"/>
        <w:textAlignment w:val="auto"/>
        <w:outlineLvl w:val="9"/>
        <w:rPr>
          <w:rFonts w:hint="eastAsia" w:ascii="仿宋" w:hAnsi="仿宋" w:eastAsia="仿宋" w:cs="仿宋"/>
          <w:color w:val="auto"/>
          <w:kern w:val="0"/>
          <w:sz w:val="28"/>
          <w:szCs w:val="28"/>
          <w:highlight w:val="none"/>
          <w:shd w:val="clear" w:color="auto" w:fill="auto"/>
          <w:lang w:val="en-US" w:eastAsia="zh-CN"/>
        </w:rPr>
      </w:pPr>
      <w:r>
        <w:rPr>
          <w:rFonts w:hint="eastAsia" w:ascii="宋体" w:hAnsi="宋体" w:eastAsia="宋体" w:cs="宋体"/>
          <w:color w:val="auto"/>
          <w:kern w:val="0"/>
          <w:sz w:val="28"/>
          <w:szCs w:val="28"/>
          <w:highlight w:val="none"/>
          <w:shd w:val="clear" w:color="auto" w:fill="auto"/>
          <w:lang w:val="en-US" w:eastAsia="zh-CN"/>
        </w:rPr>
        <w:t>2.1.5</w:t>
      </w:r>
      <w:r>
        <w:rPr>
          <w:rFonts w:hint="eastAsia" w:ascii="仿宋" w:hAnsi="仿宋" w:eastAsia="仿宋" w:cs="仿宋"/>
          <w:color w:val="auto"/>
          <w:kern w:val="0"/>
          <w:sz w:val="28"/>
          <w:szCs w:val="28"/>
          <w:highlight w:val="none"/>
          <w:shd w:val="clear" w:color="auto" w:fill="auto"/>
          <w:lang w:val="en-US" w:eastAsia="zh-CN"/>
        </w:rPr>
        <w:t>合同价格有效期：本合同生效之日起至本项目无需乙方提供服务之日止。乙方须保证有足够的塔吊及操作人员向甲方提供服务，不得以数量超出合同约定的暂定数量等任何理由拒绝出租，否则视为违约，乙方按5000元/次向甲方支付违约金。合同价格有效期满后，甲方可视情况决定是否按照本合同条款继续与乙方交易。</w:t>
      </w:r>
    </w:p>
    <w:p w14:paraId="08A5854B">
      <w:pPr>
        <w:keepNext w:val="0"/>
        <w:keepLines w:val="0"/>
        <w:pageBreakBefore w:val="0"/>
        <w:widowControl/>
        <w:numPr>
          <w:ilvl w:val="0"/>
          <w:numId w:val="0"/>
        </w:numPr>
        <w:shd w:val="clear" w:color="auto" w:fill="auto"/>
        <w:kinsoku/>
        <w:wordWrap/>
        <w:overflowPunct/>
        <w:topLinePunct w:val="0"/>
        <w:autoSpaceDE/>
        <w:autoSpaceDN/>
        <w:bidi w:val="0"/>
        <w:adjustRightInd w:val="0"/>
        <w:snapToGrid w:val="0"/>
        <w:spacing w:line="500" w:lineRule="atLeast"/>
        <w:ind w:leftChars="0" w:right="0" w:rightChars="0" w:firstLine="560" w:firstLineChars="200"/>
        <w:jc w:val="left"/>
        <w:textAlignment w:val="auto"/>
        <w:outlineLvl w:val="9"/>
        <w:rPr>
          <w:rFonts w:hint="eastAsia" w:ascii="仿宋" w:hAnsi="仿宋" w:eastAsia="仿宋" w:cs="仿宋"/>
          <w:color w:val="auto"/>
          <w:kern w:val="0"/>
          <w:sz w:val="28"/>
          <w:szCs w:val="28"/>
          <w:highlight w:val="none"/>
          <w:shd w:val="clear" w:color="auto" w:fill="auto"/>
          <w:lang w:val="en-US" w:eastAsia="zh-CN"/>
        </w:rPr>
      </w:pPr>
      <w:r>
        <w:rPr>
          <w:rFonts w:hint="eastAsia" w:ascii="仿宋" w:hAnsi="仿宋" w:eastAsia="仿宋" w:cs="仿宋"/>
          <w:color w:val="auto"/>
          <w:kern w:val="0"/>
          <w:sz w:val="28"/>
          <w:szCs w:val="28"/>
          <w:highlight w:val="none"/>
          <w:shd w:val="clear" w:color="auto" w:fill="auto"/>
          <w:lang w:val="en-US" w:eastAsia="zh-CN"/>
        </w:rPr>
        <w:t>2.2本合同为固定单价合同。合同</w:t>
      </w:r>
      <w:r>
        <w:rPr>
          <w:rFonts w:hint="eastAsia" w:ascii="仿宋" w:hAnsi="仿宋" w:eastAsia="仿宋" w:cs="仿宋"/>
          <w:color w:val="auto"/>
          <w:kern w:val="0"/>
          <w:sz w:val="28"/>
          <w:szCs w:val="28"/>
          <w:highlight w:val="none"/>
          <w:shd w:val="clear" w:color="auto" w:fill="auto"/>
          <w:lang w:eastAsia="zh-CN"/>
        </w:rPr>
        <w:t>单价（详见附件《报价清单》）为全费用固定综合单价（</w:t>
      </w:r>
      <w:r>
        <w:rPr>
          <w:rFonts w:hint="eastAsia" w:ascii="仿宋" w:hAnsi="仿宋" w:eastAsia="仿宋" w:cs="仿宋"/>
          <w:color w:val="auto"/>
          <w:kern w:val="0"/>
          <w:sz w:val="28"/>
          <w:szCs w:val="28"/>
          <w:highlight w:val="none"/>
          <w:shd w:val="clear" w:color="auto" w:fill="auto"/>
          <w:lang w:val="en-US" w:eastAsia="zh-CN"/>
        </w:rPr>
        <w:t>仅不含增值税</w:t>
      </w:r>
      <w:r>
        <w:rPr>
          <w:rFonts w:hint="eastAsia" w:ascii="仿宋" w:hAnsi="仿宋" w:eastAsia="仿宋" w:cs="仿宋"/>
          <w:color w:val="auto"/>
          <w:kern w:val="0"/>
          <w:sz w:val="28"/>
          <w:szCs w:val="28"/>
          <w:highlight w:val="none"/>
          <w:shd w:val="clear" w:color="auto" w:fill="auto"/>
          <w:lang w:eastAsia="zh-CN"/>
        </w:rPr>
        <w:t>）。合同单价</w:t>
      </w:r>
      <w:r>
        <w:rPr>
          <w:rFonts w:hint="eastAsia" w:ascii="仿宋" w:hAnsi="仿宋" w:eastAsia="仿宋" w:cs="仿宋"/>
          <w:color w:val="auto"/>
          <w:kern w:val="0"/>
          <w:sz w:val="28"/>
          <w:szCs w:val="28"/>
          <w:highlight w:val="none"/>
          <w:shd w:val="clear" w:color="auto" w:fill="auto"/>
        </w:rPr>
        <w:t>包含</w:t>
      </w:r>
      <w:r>
        <w:rPr>
          <w:rFonts w:hint="eastAsia" w:ascii="仿宋" w:hAnsi="仿宋" w:eastAsia="仿宋" w:cs="仿宋"/>
          <w:color w:val="auto"/>
          <w:kern w:val="0"/>
          <w:sz w:val="28"/>
          <w:szCs w:val="28"/>
          <w:highlight w:val="none"/>
          <w:shd w:val="clear" w:color="auto" w:fill="auto"/>
          <w:lang w:val="en-US" w:eastAsia="zh-CN" w:bidi="ar-SA"/>
        </w:rPr>
        <w:t>设备租赁费、</w:t>
      </w:r>
      <w:r>
        <w:rPr>
          <w:rFonts w:hint="eastAsia" w:ascii="仿宋" w:hAnsi="仿宋" w:eastAsia="仿宋" w:cs="仿宋"/>
          <w:i w:val="0"/>
          <w:iCs w:val="0"/>
          <w:color w:val="auto"/>
          <w:kern w:val="0"/>
          <w:sz w:val="28"/>
          <w:szCs w:val="28"/>
          <w:highlight w:val="none"/>
          <w:u w:val="none"/>
          <w:lang w:val="en-US" w:eastAsia="zh-CN" w:bidi="ar"/>
        </w:rPr>
        <w:t>燃油费、路桥费、</w:t>
      </w:r>
      <w:r>
        <w:rPr>
          <w:rFonts w:hint="eastAsia" w:ascii="仿宋" w:hAnsi="仿宋" w:eastAsia="仿宋" w:cs="仿宋"/>
          <w:color w:val="auto"/>
          <w:kern w:val="0"/>
          <w:sz w:val="28"/>
          <w:szCs w:val="28"/>
          <w:highlight w:val="none"/>
          <w:shd w:val="clear" w:color="auto" w:fill="auto"/>
          <w:lang w:val="en-US" w:eastAsia="zh-CN"/>
        </w:rPr>
        <w:t>人工</w:t>
      </w:r>
      <w:r>
        <w:rPr>
          <w:rFonts w:hint="eastAsia" w:ascii="仿宋" w:hAnsi="仿宋" w:eastAsia="仿宋" w:cs="仿宋"/>
          <w:color w:val="auto"/>
          <w:kern w:val="0"/>
          <w:sz w:val="28"/>
          <w:szCs w:val="28"/>
          <w:highlight w:val="none"/>
          <w:shd w:val="clear" w:color="auto" w:fill="auto"/>
        </w:rPr>
        <w:t>费</w:t>
      </w:r>
      <w:r>
        <w:rPr>
          <w:rFonts w:hint="eastAsia" w:ascii="仿宋" w:hAnsi="仿宋" w:eastAsia="仿宋" w:cs="仿宋"/>
          <w:color w:val="auto"/>
          <w:kern w:val="0"/>
          <w:sz w:val="28"/>
          <w:szCs w:val="28"/>
          <w:highlight w:val="none"/>
          <w:shd w:val="clear" w:color="auto" w:fill="auto"/>
          <w:lang w:eastAsia="zh-CN"/>
        </w:rPr>
        <w:t>（</w:t>
      </w:r>
      <w:r>
        <w:rPr>
          <w:rFonts w:hint="eastAsia" w:ascii="仿宋" w:hAnsi="仿宋" w:eastAsia="仿宋" w:cs="仿宋"/>
          <w:color w:val="auto"/>
          <w:kern w:val="0"/>
          <w:sz w:val="28"/>
          <w:szCs w:val="28"/>
          <w:highlight w:val="none"/>
          <w:shd w:val="clear" w:color="auto" w:fill="auto"/>
          <w:lang w:val="en-US" w:eastAsia="zh-CN"/>
        </w:rPr>
        <w:t>合同另有约定的除外</w:t>
      </w:r>
      <w:r>
        <w:rPr>
          <w:rFonts w:hint="eastAsia" w:ascii="仿宋" w:hAnsi="仿宋" w:eastAsia="仿宋" w:cs="仿宋"/>
          <w:color w:val="auto"/>
          <w:kern w:val="0"/>
          <w:sz w:val="28"/>
          <w:szCs w:val="28"/>
          <w:highlight w:val="none"/>
          <w:shd w:val="clear" w:color="auto" w:fill="auto"/>
          <w:lang w:eastAsia="zh-CN"/>
        </w:rPr>
        <w:t>）</w:t>
      </w:r>
      <w:r>
        <w:rPr>
          <w:rFonts w:hint="eastAsia" w:ascii="仿宋" w:hAnsi="仿宋" w:eastAsia="仿宋" w:cs="仿宋"/>
          <w:color w:val="auto"/>
          <w:kern w:val="0"/>
          <w:sz w:val="28"/>
          <w:szCs w:val="28"/>
          <w:highlight w:val="none"/>
          <w:shd w:val="clear" w:color="auto" w:fill="auto"/>
        </w:rPr>
        <w:t>、</w:t>
      </w:r>
      <w:r>
        <w:rPr>
          <w:rFonts w:hint="eastAsia" w:ascii="仿宋" w:hAnsi="仿宋" w:eastAsia="仿宋" w:cs="仿宋"/>
          <w:color w:val="auto"/>
          <w:kern w:val="0"/>
          <w:sz w:val="28"/>
          <w:szCs w:val="28"/>
          <w:highlight w:val="none"/>
          <w:shd w:val="clear" w:color="auto" w:fill="auto"/>
          <w:lang w:val="en-US" w:eastAsia="zh-CN"/>
        </w:rPr>
        <w:t>备案费、</w:t>
      </w:r>
      <w:r>
        <w:rPr>
          <w:rFonts w:hint="eastAsia" w:ascii="仿宋" w:hAnsi="仿宋" w:eastAsia="仿宋" w:cs="仿宋"/>
          <w:color w:val="auto"/>
          <w:kern w:val="0"/>
          <w:sz w:val="28"/>
          <w:szCs w:val="28"/>
          <w:highlight w:val="none"/>
          <w:shd w:val="clear" w:color="auto" w:fill="auto"/>
          <w:lang w:eastAsia="zh-CN"/>
        </w:rPr>
        <w:t>餐费、</w:t>
      </w:r>
      <w:r>
        <w:rPr>
          <w:rFonts w:hint="eastAsia" w:ascii="仿宋" w:hAnsi="仿宋" w:eastAsia="仿宋" w:cs="仿宋"/>
          <w:color w:val="auto"/>
          <w:kern w:val="0"/>
          <w:sz w:val="28"/>
          <w:szCs w:val="28"/>
          <w:highlight w:val="none"/>
          <w:shd w:val="clear" w:color="auto" w:fill="auto"/>
          <w:lang w:val="en-US" w:eastAsia="zh-CN"/>
        </w:rPr>
        <w:t>资质资格证件费、检验检测费、管理费、折旧费、维修保养费（含更换各种零配件）、设备安装/拆卸费、运输费、</w:t>
      </w:r>
      <w:r>
        <w:rPr>
          <w:rFonts w:hint="eastAsia" w:ascii="仿宋" w:hAnsi="仿宋" w:eastAsia="仿宋" w:cs="仿宋"/>
          <w:color w:val="auto"/>
          <w:kern w:val="0"/>
          <w:sz w:val="28"/>
          <w:szCs w:val="28"/>
          <w:highlight w:val="none"/>
          <w:shd w:val="clear" w:color="auto" w:fill="auto"/>
          <w:lang w:eastAsia="zh-CN"/>
        </w:rPr>
        <w:t>通讯费、安全措施费、</w:t>
      </w:r>
      <w:r>
        <w:rPr>
          <w:rFonts w:hint="eastAsia" w:ascii="仿宋" w:hAnsi="仿宋" w:eastAsia="仿宋" w:cs="仿宋"/>
          <w:color w:val="auto"/>
          <w:kern w:val="0"/>
          <w:sz w:val="28"/>
          <w:szCs w:val="28"/>
          <w:highlight w:val="none"/>
          <w:shd w:val="clear" w:color="auto" w:fill="auto"/>
        </w:rPr>
        <w:t>保险费</w:t>
      </w:r>
      <w:r>
        <w:rPr>
          <w:rFonts w:hint="eastAsia" w:ascii="仿宋" w:hAnsi="仿宋" w:eastAsia="仿宋" w:cs="仿宋"/>
          <w:color w:val="auto"/>
          <w:kern w:val="0"/>
          <w:sz w:val="28"/>
          <w:szCs w:val="28"/>
          <w:highlight w:val="none"/>
          <w:shd w:val="clear" w:color="auto" w:fill="auto"/>
          <w:lang w:eastAsia="zh-CN"/>
        </w:rPr>
        <w:t>、</w:t>
      </w:r>
      <w:r>
        <w:rPr>
          <w:rFonts w:hint="eastAsia" w:ascii="仿宋" w:hAnsi="仿宋" w:eastAsia="仿宋" w:cs="仿宋"/>
          <w:color w:val="auto"/>
          <w:kern w:val="0"/>
          <w:sz w:val="28"/>
          <w:szCs w:val="28"/>
          <w:highlight w:val="none"/>
          <w:shd w:val="clear" w:color="auto" w:fill="auto"/>
          <w:lang w:val="en-US" w:eastAsia="zh-CN"/>
        </w:rPr>
        <w:t>加班费、利润、税金</w:t>
      </w:r>
      <w:r>
        <w:rPr>
          <w:rFonts w:hint="eastAsia" w:ascii="仿宋" w:hAnsi="仿宋" w:eastAsia="仿宋" w:cs="仿宋"/>
          <w:color w:val="auto"/>
          <w:kern w:val="0"/>
          <w:sz w:val="28"/>
          <w:szCs w:val="28"/>
          <w:highlight w:val="none"/>
          <w:shd w:val="clear" w:color="auto" w:fill="auto"/>
        </w:rPr>
        <w:t>等</w:t>
      </w:r>
      <w:r>
        <w:rPr>
          <w:rFonts w:hint="eastAsia" w:ascii="仿宋" w:hAnsi="仿宋" w:eastAsia="仿宋" w:cs="仿宋"/>
          <w:color w:val="auto"/>
          <w:kern w:val="0"/>
          <w:sz w:val="28"/>
          <w:szCs w:val="28"/>
          <w:highlight w:val="none"/>
          <w:shd w:val="clear" w:color="auto" w:fill="auto"/>
          <w:lang w:eastAsia="zh-CN"/>
        </w:rPr>
        <w:t>，</w:t>
      </w:r>
      <w:r>
        <w:rPr>
          <w:rFonts w:hint="eastAsia" w:ascii="仿宋" w:hAnsi="仿宋" w:eastAsia="仿宋" w:cs="仿宋"/>
          <w:color w:val="auto"/>
          <w:kern w:val="0"/>
          <w:sz w:val="28"/>
          <w:szCs w:val="28"/>
          <w:highlight w:val="none"/>
          <w:shd w:val="clear" w:color="auto" w:fill="auto"/>
          <w:lang w:val="en-US" w:eastAsia="zh-CN" w:bidi="ar-SA"/>
        </w:rPr>
        <w:t>包括乙方承担合同义务、责任、风险涉及的全部费用。合同单价不因天气变化、物价波动、施工现场条件、人员生活费用增加、本项目施工进度快慢而调整。乙方签订合同前已充分考虑各种风险，合同有效期内不因人工、管理成本等物价涨跌而要求调整合同单价</w:t>
      </w:r>
      <w:r>
        <w:rPr>
          <w:rFonts w:hint="eastAsia" w:ascii="仿宋" w:hAnsi="仿宋" w:eastAsia="仿宋" w:cs="仿宋"/>
          <w:color w:val="auto"/>
          <w:kern w:val="0"/>
          <w:sz w:val="28"/>
          <w:szCs w:val="28"/>
          <w:highlight w:val="none"/>
          <w:shd w:val="clear" w:color="auto" w:fill="auto"/>
          <w:lang w:eastAsia="zh-CN"/>
        </w:rPr>
        <w:t>。合同单价除合同另有约定外，不</w:t>
      </w:r>
      <w:r>
        <w:rPr>
          <w:rFonts w:hint="eastAsia" w:ascii="仿宋" w:hAnsi="仿宋" w:eastAsia="仿宋" w:cs="仿宋"/>
          <w:color w:val="auto"/>
          <w:kern w:val="0"/>
          <w:sz w:val="28"/>
          <w:szCs w:val="28"/>
          <w:highlight w:val="none"/>
          <w:shd w:val="clear" w:color="auto" w:fill="auto"/>
          <w:lang w:val="en-US" w:eastAsia="zh-CN"/>
        </w:rPr>
        <w:t>做</w:t>
      </w:r>
      <w:r>
        <w:rPr>
          <w:rFonts w:hint="eastAsia" w:ascii="仿宋" w:hAnsi="仿宋" w:eastAsia="仿宋" w:cs="仿宋"/>
          <w:color w:val="auto"/>
          <w:kern w:val="0"/>
          <w:sz w:val="28"/>
          <w:szCs w:val="28"/>
          <w:highlight w:val="none"/>
          <w:shd w:val="clear" w:color="auto" w:fill="auto"/>
          <w:lang w:eastAsia="zh-CN"/>
        </w:rPr>
        <w:t>任何调整。乙方开具税率   %的增值税专用发票，税率按国家政策执行，如税率调整，</w:t>
      </w:r>
      <w:r>
        <w:rPr>
          <w:rFonts w:hint="eastAsia" w:ascii="仿宋" w:hAnsi="仿宋" w:eastAsia="仿宋" w:cs="仿宋"/>
          <w:color w:val="auto"/>
          <w:kern w:val="0"/>
          <w:sz w:val="28"/>
          <w:szCs w:val="28"/>
          <w:highlight w:val="none"/>
          <w:shd w:val="clear" w:color="auto" w:fill="auto"/>
          <w:lang w:val="en-US" w:eastAsia="zh-CN"/>
        </w:rPr>
        <w:t>税金</w:t>
      </w:r>
      <w:r>
        <w:rPr>
          <w:rFonts w:hint="eastAsia" w:ascii="仿宋" w:hAnsi="仿宋" w:eastAsia="仿宋" w:cs="仿宋"/>
          <w:color w:val="auto"/>
          <w:kern w:val="0"/>
          <w:sz w:val="28"/>
          <w:szCs w:val="28"/>
          <w:highlight w:val="none"/>
          <w:shd w:val="clear" w:color="auto" w:fill="auto"/>
          <w:lang w:eastAsia="zh-CN"/>
        </w:rPr>
        <w:t>随之调整。合同暂定总价为人民币</w:t>
      </w:r>
      <w:r>
        <w:rPr>
          <w:rFonts w:hint="eastAsia" w:ascii="仿宋" w:hAnsi="仿宋" w:eastAsia="仿宋" w:cs="仿宋"/>
          <w:color w:val="auto"/>
          <w:kern w:val="0"/>
          <w:sz w:val="28"/>
          <w:szCs w:val="28"/>
          <w:highlight w:val="none"/>
          <w:u w:val="single"/>
          <w:shd w:val="clear" w:color="auto" w:fill="auto"/>
          <w:lang w:eastAsia="zh-CN"/>
        </w:rPr>
        <w:t xml:space="preserve"> </w:t>
      </w:r>
      <w:r>
        <w:rPr>
          <w:rFonts w:hint="eastAsia" w:ascii="仿宋" w:hAnsi="仿宋" w:eastAsia="仿宋" w:cs="仿宋"/>
          <w:color w:val="auto"/>
          <w:kern w:val="0"/>
          <w:sz w:val="28"/>
          <w:szCs w:val="28"/>
          <w:highlight w:val="none"/>
          <w:u w:val="single"/>
          <w:shd w:val="clear" w:color="auto" w:fill="auto"/>
          <w:lang w:val="en-US" w:eastAsia="zh-CN"/>
        </w:rPr>
        <w:t xml:space="preserve">  </w:t>
      </w:r>
      <w:r>
        <w:rPr>
          <w:rFonts w:hint="eastAsia" w:ascii="仿宋" w:hAnsi="仿宋" w:eastAsia="仿宋" w:cs="仿宋"/>
          <w:color w:val="auto"/>
          <w:kern w:val="0"/>
          <w:sz w:val="28"/>
          <w:szCs w:val="28"/>
          <w:highlight w:val="none"/>
          <w:u w:val="single"/>
          <w:shd w:val="clear" w:color="auto" w:fill="auto"/>
          <w:lang w:eastAsia="zh-CN"/>
        </w:rPr>
        <w:t xml:space="preserve"> </w:t>
      </w:r>
      <w:r>
        <w:rPr>
          <w:rFonts w:hint="eastAsia" w:ascii="仿宋" w:hAnsi="仿宋" w:eastAsia="仿宋" w:cs="仿宋"/>
          <w:color w:val="auto"/>
          <w:kern w:val="0"/>
          <w:sz w:val="28"/>
          <w:szCs w:val="28"/>
          <w:highlight w:val="none"/>
          <w:shd w:val="clear" w:color="auto" w:fill="auto"/>
          <w:lang w:eastAsia="zh-CN"/>
        </w:rPr>
        <w:t>元，</w:t>
      </w:r>
      <w:r>
        <w:rPr>
          <w:rFonts w:hint="eastAsia" w:ascii="仿宋" w:hAnsi="仿宋" w:eastAsia="仿宋" w:cs="仿宋"/>
          <w:color w:val="auto"/>
          <w:kern w:val="0"/>
          <w:sz w:val="28"/>
          <w:szCs w:val="28"/>
          <w:highlight w:val="none"/>
          <w:u w:val="none"/>
          <w:shd w:val="clear" w:color="auto" w:fill="auto"/>
          <w:lang w:val="en-US" w:eastAsia="zh-CN"/>
        </w:rPr>
        <w:t>其中不含税价</w:t>
      </w:r>
      <w:r>
        <w:rPr>
          <w:rFonts w:hint="eastAsia" w:ascii="仿宋" w:hAnsi="仿宋" w:eastAsia="仿宋" w:cs="仿宋"/>
          <w:color w:val="auto"/>
          <w:kern w:val="0"/>
          <w:sz w:val="28"/>
          <w:szCs w:val="28"/>
          <w:highlight w:val="none"/>
          <w:shd w:val="clear" w:color="auto" w:fill="auto"/>
          <w:lang w:eastAsia="zh-CN"/>
        </w:rPr>
        <w:t>为人民币</w:t>
      </w:r>
      <w:r>
        <w:rPr>
          <w:rFonts w:hint="eastAsia" w:ascii="仿宋" w:hAnsi="仿宋" w:eastAsia="仿宋" w:cs="仿宋"/>
          <w:color w:val="auto"/>
          <w:kern w:val="0"/>
          <w:sz w:val="28"/>
          <w:szCs w:val="28"/>
          <w:highlight w:val="none"/>
          <w:u w:val="single"/>
          <w:shd w:val="clear" w:color="auto" w:fill="auto"/>
          <w:lang w:val="en-US" w:eastAsia="zh-CN"/>
        </w:rPr>
        <w:t xml:space="preserve">    </w:t>
      </w:r>
      <w:r>
        <w:rPr>
          <w:rFonts w:hint="eastAsia" w:ascii="仿宋" w:hAnsi="仿宋" w:eastAsia="仿宋" w:cs="仿宋"/>
          <w:color w:val="auto"/>
          <w:kern w:val="0"/>
          <w:sz w:val="28"/>
          <w:szCs w:val="28"/>
          <w:highlight w:val="none"/>
          <w:u w:val="none"/>
          <w:shd w:val="clear" w:color="auto" w:fill="auto"/>
          <w:lang w:val="en-US" w:eastAsia="zh-CN"/>
        </w:rPr>
        <w:t>元，增值税税金</w:t>
      </w:r>
      <w:r>
        <w:rPr>
          <w:rFonts w:hint="eastAsia" w:ascii="仿宋" w:hAnsi="仿宋" w:eastAsia="仿宋" w:cs="仿宋"/>
          <w:color w:val="auto"/>
          <w:kern w:val="0"/>
          <w:sz w:val="28"/>
          <w:szCs w:val="28"/>
          <w:highlight w:val="none"/>
          <w:shd w:val="clear" w:color="auto" w:fill="auto"/>
          <w:lang w:eastAsia="zh-CN"/>
        </w:rPr>
        <w:t>为人民币</w:t>
      </w:r>
      <w:r>
        <w:rPr>
          <w:rFonts w:hint="eastAsia" w:ascii="仿宋" w:hAnsi="仿宋" w:eastAsia="仿宋" w:cs="仿宋"/>
          <w:color w:val="auto"/>
          <w:kern w:val="0"/>
          <w:sz w:val="28"/>
          <w:szCs w:val="28"/>
          <w:highlight w:val="none"/>
          <w:u w:val="single"/>
          <w:shd w:val="clear" w:color="auto" w:fill="auto"/>
          <w:lang w:val="en-US" w:eastAsia="zh-CN"/>
        </w:rPr>
        <w:t xml:space="preserve">    </w:t>
      </w:r>
      <w:r>
        <w:rPr>
          <w:rFonts w:hint="eastAsia" w:ascii="仿宋" w:hAnsi="仿宋" w:eastAsia="仿宋" w:cs="仿宋"/>
          <w:color w:val="auto"/>
          <w:kern w:val="0"/>
          <w:sz w:val="28"/>
          <w:szCs w:val="28"/>
          <w:highlight w:val="none"/>
          <w:u w:val="none"/>
          <w:shd w:val="clear" w:color="auto" w:fill="auto"/>
          <w:lang w:val="en-US" w:eastAsia="zh-CN"/>
        </w:rPr>
        <w:t>元，</w:t>
      </w:r>
      <w:r>
        <w:rPr>
          <w:rFonts w:hint="eastAsia" w:ascii="仿宋" w:hAnsi="仿宋" w:eastAsia="仿宋" w:cs="仿宋"/>
          <w:color w:val="auto"/>
          <w:kern w:val="0"/>
          <w:sz w:val="28"/>
          <w:szCs w:val="28"/>
          <w:highlight w:val="none"/>
          <w:shd w:val="clear" w:color="auto" w:fill="auto"/>
          <w:lang w:eastAsia="zh-CN"/>
        </w:rPr>
        <w:t>此价仅供参考，不作结算用途。</w:t>
      </w:r>
    </w:p>
    <w:p w14:paraId="209BB6AD">
      <w:pPr>
        <w:keepNext w:val="0"/>
        <w:keepLines w:val="0"/>
        <w:pageBreakBefore w:val="0"/>
        <w:widowControl/>
        <w:numPr>
          <w:ilvl w:val="0"/>
          <w:numId w:val="0"/>
        </w:numPr>
        <w:shd w:val="clear" w:color="auto" w:fill="auto"/>
        <w:kinsoku/>
        <w:wordWrap/>
        <w:overflowPunct/>
        <w:topLinePunct w:val="0"/>
        <w:autoSpaceDE/>
        <w:autoSpaceDN/>
        <w:bidi w:val="0"/>
        <w:adjustRightInd w:val="0"/>
        <w:snapToGrid w:val="0"/>
        <w:spacing w:line="500" w:lineRule="atLeast"/>
        <w:ind w:leftChars="0" w:right="0" w:rightChars="0" w:firstLine="560" w:firstLineChars="200"/>
        <w:jc w:val="left"/>
        <w:textAlignment w:val="auto"/>
        <w:outlineLvl w:val="9"/>
        <w:rPr>
          <w:rFonts w:hint="eastAsia" w:ascii="仿宋" w:hAnsi="仿宋" w:eastAsia="仿宋" w:cs="仿宋"/>
          <w:color w:val="auto"/>
          <w:kern w:val="0"/>
          <w:sz w:val="28"/>
          <w:szCs w:val="28"/>
          <w:highlight w:val="none"/>
          <w:shd w:val="clear" w:color="auto" w:fill="auto"/>
          <w:lang w:val="en-US" w:eastAsia="zh-CN"/>
        </w:rPr>
      </w:pPr>
      <w:r>
        <w:rPr>
          <w:rFonts w:hint="eastAsia" w:ascii="仿宋" w:hAnsi="仿宋" w:eastAsia="仿宋" w:cs="仿宋"/>
          <w:color w:val="auto"/>
          <w:kern w:val="0"/>
          <w:sz w:val="28"/>
          <w:szCs w:val="28"/>
          <w:highlight w:val="none"/>
          <w:shd w:val="clear" w:color="auto" w:fill="auto"/>
          <w:lang w:val="en-US" w:eastAsia="zh-CN"/>
        </w:rPr>
        <w:t>2.3结算时按现场实际发生并经甲方书面确认的租赁、服务时间和数量计算。乙方原因导致设备、乙方人员不能正常工作的，不予计费；非甲方、乙方原因导致设备、乙方人员不能正常工作的，甲方项目部必须明确签署第三方责任单位承担该费用。合同有效期内，无论节假日、服务内容多少等情形，乙方均严格按照本合同无条件完成甲方指定的工作内容，否则甲方另请第三方完成且相关费用及损失均由乙方承担，且乙方另向甲方支付3000元/次违约金。</w:t>
      </w:r>
    </w:p>
    <w:p w14:paraId="3B67885E">
      <w:pPr>
        <w:keepNext w:val="0"/>
        <w:keepLines w:val="0"/>
        <w:pageBreakBefore w:val="0"/>
        <w:widowControl/>
        <w:numPr>
          <w:ilvl w:val="0"/>
          <w:numId w:val="0"/>
        </w:numPr>
        <w:shd w:val="clear" w:color="auto" w:fill="auto"/>
        <w:kinsoku/>
        <w:wordWrap/>
        <w:overflowPunct/>
        <w:topLinePunct w:val="0"/>
        <w:autoSpaceDE/>
        <w:autoSpaceDN/>
        <w:bidi w:val="0"/>
        <w:adjustRightInd w:val="0"/>
        <w:snapToGrid w:val="0"/>
        <w:spacing w:line="500" w:lineRule="atLeast"/>
        <w:ind w:leftChars="0" w:right="0" w:rightChars="0" w:firstLine="560" w:firstLineChars="200"/>
        <w:jc w:val="left"/>
        <w:textAlignment w:val="auto"/>
        <w:outlineLvl w:val="9"/>
        <w:rPr>
          <w:rFonts w:hint="default"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color w:val="auto"/>
          <w:kern w:val="0"/>
          <w:sz w:val="28"/>
          <w:szCs w:val="28"/>
          <w:highlight w:val="none"/>
          <w:shd w:val="clear" w:color="auto" w:fill="auto"/>
          <w:lang w:val="en-US" w:eastAsia="zh-CN"/>
        </w:rPr>
        <w:t>2.4</w:t>
      </w:r>
      <w:r>
        <w:rPr>
          <w:rFonts w:hint="eastAsia" w:ascii="仿宋" w:hAnsi="仿宋" w:eastAsia="仿宋" w:cs="仿宋"/>
          <w:i w:val="0"/>
          <w:iCs w:val="0"/>
          <w:color w:val="auto"/>
          <w:sz w:val="28"/>
          <w:szCs w:val="28"/>
          <w:highlight w:val="none"/>
          <w:u w:val="none"/>
          <w:shd w:val="clear" w:color="auto" w:fill="auto"/>
          <w:lang w:val="en-US" w:eastAsia="zh-CN"/>
        </w:rPr>
        <w:t>乙方原因导致停工或不能按本合同履约或影响本项目施工进度的，甲方有权随时单方安排第三方替代乙方且追究乙方违约责任；乙方停工期间导致第三方无法进场施工的，</w:t>
      </w:r>
      <w:r>
        <w:rPr>
          <w:rFonts w:hint="eastAsia" w:ascii="仿宋" w:hAnsi="仿宋" w:eastAsia="仿宋" w:cs="仿宋"/>
          <w:color w:val="auto"/>
          <w:sz w:val="28"/>
          <w:szCs w:val="28"/>
          <w:highlight w:val="none"/>
          <w:lang w:val="en-US" w:eastAsia="zh-CN"/>
        </w:rPr>
        <w:t>乙方须向甲方支付场地占用费伍仟元/天，且</w:t>
      </w:r>
      <w:r>
        <w:rPr>
          <w:rFonts w:hint="eastAsia" w:ascii="仿宋" w:hAnsi="仿宋" w:eastAsia="仿宋" w:cs="仿宋"/>
          <w:color w:val="auto"/>
          <w:sz w:val="28"/>
          <w:highlight w:val="none"/>
          <w:lang w:val="en-US" w:eastAsia="zh-CN"/>
        </w:rPr>
        <w:t>由此产生的所有损失和后果都由乙方完全承担。</w:t>
      </w:r>
    </w:p>
    <w:p w14:paraId="5C42AF5A">
      <w:pPr>
        <w:keepNext w:val="0"/>
        <w:keepLines w:val="0"/>
        <w:pageBreakBefore w:val="0"/>
        <w:widowControl/>
        <w:numPr>
          <w:ilvl w:val="0"/>
          <w:numId w:val="0"/>
        </w:numPr>
        <w:shd w:val="clear" w:color="auto" w:fill="auto"/>
        <w:kinsoku/>
        <w:wordWrap/>
        <w:overflowPunct/>
        <w:topLinePunct w:val="0"/>
        <w:autoSpaceDE/>
        <w:autoSpaceDN/>
        <w:bidi w:val="0"/>
        <w:adjustRightInd w:val="0"/>
        <w:snapToGrid w:val="0"/>
        <w:spacing w:line="500" w:lineRule="atLeast"/>
        <w:ind w:leftChars="0" w:right="0" w:rightChars="0"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2.5若因非乙方原因导致停工，乙方自行退场后再进场复工的甲方不承担二次进场费用；如甲方发布停工令要求乙方退场的，停工期间乙方按甲方要求保管或撤离设备、人员，若设备、人员滞留现场，甲方可收取场地占用费伍仟元/天；复工时间以甲方书面确认的开工令为准，并在进场前由甲方重新评估乙方设备状态及项目工期。</w:t>
      </w:r>
    </w:p>
    <w:p w14:paraId="31A5EB36">
      <w:pPr>
        <w:keepNext w:val="0"/>
        <w:keepLines w:val="0"/>
        <w:pageBreakBefore w:val="0"/>
        <w:widowControl/>
        <w:numPr>
          <w:ilvl w:val="0"/>
          <w:numId w:val="0"/>
        </w:numPr>
        <w:shd w:val="clear" w:color="auto" w:fill="auto"/>
        <w:kinsoku/>
        <w:wordWrap/>
        <w:overflowPunct/>
        <w:topLinePunct w:val="0"/>
        <w:autoSpaceDE/>
        <w:autoSpaceDN/>
        <w:bidi w:val="0"/>
        <w:adjustRightInd w:val="0"/>
        <w:snapToGrid w:val="0"/>
        <w:spacing w:after="0" w:afterLines="50" w:line="500" w:lineRule="atLeast"/>
        <w:ind w:leftChars="0" w:right="0" w:rightChars="0"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2.7除甲方本合同执行联系人外，甲方项目部其他任何人对涉及费用的所有文件、资料无权进行确定、批准。甲方的本合同执行联系人在履行本合同过程中，对涉及费用的所有文件、资料审批权限为不超过三千元/次（含税）。三千元/次以该负责人负责管理的项目为最小单位，不得分地块、分期、分楼栋、分部位拆分使用权限。涉及费用超过三千元的文件、资料，无论甲方的本合同执行联系人是否签字，均须按甲方公司规定的流程完成申报、审批并加盖甲方公章后方为有效，未按此约定完成审批、盖章的文件、资料，无论甲方任何人签字，甲方均不承认和支付任何费用，乙方亦无权向甲方主张任何权利。</w:t>
      </w:r>
    </w:p>
    <w:p w14:paraId="29D81CED">
      <w:pPr>
        <w:keepNext w:val="0"/>
        <w:keepLines w:val="0"/>
        <w:pageBreakBefore w:val="0"/>
        <w:widowControl/>
        <w:numPr>
          <w:ilvl w:val="0"/>
          <w:numId w:val="0"/>
        </w:numPr>
        <w:shd w:val="clear" w:color="auto" w:fill="auto"/>
        <w:kinsoku/>
        <w:wordWrap/>
        <w:overflowPunct/>
        <w:topLinePunct w:val="0"/>
        <w:autoSpaceDE/>
        <w:autoSpaceDN/>
        <w:bidi w:val="0"/>
        <w:adjustRightInd w:val="0"/>
        <w:snapToGrid w:val="0"/>
        <w:spacing w:after="0" w:afterLines="50" w:line="500" w:lineRule="atLeast"/>
        <w:ind w:leftChars="0" w:right="0" w:rightChars="0" w:firstLine="560" w:firstLineChars="200"/>
        <w:jc w:val="left"/>
        <w:textAlignment w:val="auto"/>
        <w:outlineLvl w:val="9"/>
        <w:rPr>
          <w:rFonts w:hint="default" w:ascii="仿宋" w:hAnsi="仿宋" w:eastAsia="仿宋" w:cs="仿宋"/>
          <w:color w:val="auto"/>
          <w:sz w:val="28"/>
          <w:szCs w:val="28"/>
          <w:highlight w:val="none"/>
          <w:u w:val="none"/>
          <w:shd w:val="clear" w:color="auto" w:fill="auto"/>
          <w:vertAlign w:val="baseli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2.8在本合同对应的招标过程中，乙方对招标清单、图纸、施工方案、技术要求等招采文件内容未经甲方同意而擅自更改，删除等，无论是否在本合同正文、附件中有所体现、表述，均属乙方欺瞒甲方、不诚信行为，该条款属无效条款，乙方须按甲方的招采要求（以甲方解释为准）执行。因此产生的损失、后果由乙方承担，甲方不承担任何损失和费用，甲方的损失由乙方全额赔偿，同时甲方有权单方解除合同且不付款。</w:t>
      </w:r>
    </w:p>
    <w:p w14:paraId="2C14B3FC">
      <w:pPr>
        <w:keepNext w:val="0"/>
        <w:keepLines w:val="0"/>
        <w:pageBreakBefore w:val="0"/>
        <w:widowControl w:val="0"/>
        <w:numPr>
          <w:ilvl w:val="0"/>
          <w:numId w:val="0"/>
        </w:numPr>
        <w:tabs>
          <w:tab w:val="left" w:pos="2025"/>
        </w:tabs>
        <w:kinsoku/>
        <w:wordWrap/>
        <w:overflowPunct/>
        <w:topLinePunct w:val="0"/>
        <w:autoSpaceDE/>
        <w:autoSpaceDN/>
        <w:bidi w:val="0"/>
        <w:adjustRightInd w:val="0"/>
        <w:snapToGrid w:val="0"/>
        <w:spacing w:line="500" w:lineRule="atLeast"/>
        <w:ind w:left="0" w:leftChars="0" w:right="0" w:rightChars="0"/>
        <w:jc w:val="both"/>
        <w:textAlignment w:val="auto"/>
        <w:outlineLvl w:val="0"/>
        <w:rPr>
          <w:rFonts w:hint="eastAsia" w:ascii="仿宋" w:hAnsi="仿宋" w:eastAsia="仿宋" w:cs="仿宋"/>
          <w:b/>
          <w:bCs/>
          <w:color w:val="auto"/>
          <w:sz w:val="28"/>
          <w:szCs w:val="28"/>
          <w:highlight w:val="none"/>
          <w:lang w:val="en-US" w:eastAsia="zh-CN"/>
        </w:rPr>
      </w:pPr>
      <w:bookmarkStart w:id="6" w:name="_Toc23747"/>
      <w:bookmarkStart w:id="7" w:name="_Toc1979"/>
      <w:r>
        <w:rPr>
          <w:rFonts w:hint="eastAsia" w:ascii="仿宋" w:hAnsi="仿宋" w:eastAsia="仿宋" w:cs="仿宋"/>
          <w:b/>
          <w:bCs/>
          <w:color w:val="auto"/>
          <w:sz w:val="28"/>
          <w:szCs w:val="28"/>
          <w:highlight w:val="none"/>
          <w:lang w:eastAsia="zh-CN"/>
        </w:rPr>
        <w:t>三、</w:t>
      </w:r>
      <w:r>
        <w:rPr>
          <w:rFonts w:hint="eastAsia" w:ascii="仿宋" w:hAnsi="仿宋" w:eastAsia="仿宋" w:cs="仿宋"/>
          <w:b/>
          <w:bCs/>
          <w:color w:val="auto"/>
          <w:sz w:val="28"/>
          <w:szCs w:val="28"/>
          <w:highlight w:val="none"/>
          <w:lang w:val="en-US" w:eastAsia="zh-CN"/>
        </w:rPr>
        <w:t>进场时间</w:t>
      </w:r>
      <w:r>
        <w:rPr>
          <w:rFonts w:hint="eastAsia" w:ascii="仿宋" w:hAnsi="仿宋" w:eastAsia="仿宋" w:cs="仿宋"/>
          <w:b/>
          <w:bCs/>
          <w:color w:val="auto"/>
          <w:sz w:val="28"/>
          <w:szCs w:val="28"/>
          <w:highlight w:val="none"/>
        </w:rPr>
        <w:t>及</w:t>
      </w:r>
      <w:bookmarkEnd w:id="6"/>
      <w:r>
        <w:rPr>
          <w:rFonts w:hint="eastAsia" w:ascii="仿宋" w:hAnsi="仿宋" w:eastAsia="仿宋" w:cs="仿宋"/>
          <w:b/>
          <w:bCs/>
          <w:color w:val="auto"/>
          <w:sz w:val="28"/>
          <w:szCs w:val="28"/>
          <w:highlight w:val="none"/>
          <w:lang w:val="en-US" w:eastAsia="zh-CN"/>
        </w:rPr>
        <w:t>双方联系人</w:t>
      </w:r>
      <w:bookmarkEnd w:id="7"/>
    </w:p>
    <w:p w14:paraId="545D6425">
      <w:pPr>
        <w:keepNext w:val="0"/>
        <w:keepLines w:val="0"/>
        <w:pageBreakBefore w:val="0"/>
        <w:widowControl w:val="0"/>
        <w:tabs>
          <w:tab w:val="left" w:pos="2025"/>
        </w:tabs>
        <w:kinsoku/>
        <w:wordWrap/>
        <w:overflowPunct/>
        <w:topLinePunct w:val="0"/>
        <w:autoSpaceDE/>
        <w:autoSpaceDN/>
        <w:bidi w:val="0"/>
        <w:adjustRightInd w:val="0"/>
        <w:snapToGrid w:val="0"/>
        <w:spacing w:line="500" w:lineRule="atLeast"/>
        <w:ind w:left="0" w:leftChars="0" w:right="0" w:rightChars="0" w:firstLine="560" w:firstLineChars="200"/>
        <w:jc w:val="both"/>
        <w:textAlignment w:val="auto"/>
        <w:outlineLvl w:val="9"/>
        <w:rPr>
          <w:rFonts w:hint="eastAsia"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val="en-US" w:eastAsia="zh-CN"/>
        </w:rPr>
        <w:t>3.1进场时间</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none"/>
          <w:lang w:eastAsia="zh-CN"/>
        </w:rPr>
        <w:t>乙方</w:t>
      </w:r>
      <w:r>
        <w:rPr>
          <w:rFonts w:hint="eastAsia" w:ascii="仿宋" w:hAnsi="仿宋" w:eastAsia="仿宋" w:cs="仿宋"/>
          <w:color w:val="auto"/>
          <w:sz w:val="28"/>
          <w:szCs w:val="28"/>
          <w:highlight w:val="none"/>
          <w:u w:val="none"/>
        </w:rPr>
        <w:t>收到</w:t>
      </w:r>
      <w:r>
        <w:rPr>
          <w:rFonts w:hint="eastAsia" w:ascii="仿宋" w:hAnsi="仿宋" w:eastAsia="仿宋" w:cs="仿宋"/>
          <w:color w:val="auto"/>
          <w:sz w:val="28"/>
          <w:szCs w:val="28"/>
          <w:highlight w:val="none"/>
          <w:u w:val="none"/>
          <w:lang w:eastAsia="zh-CN"/>
        </w:rPr>
        <w:t>甲方</w:t>
      </w:r>
      <w:r>
        <w:rPr>
          <w:rFonts w:hint="eastAsia" w:ascii="仿宋" w:hAnsi="仿宋" w:eastAsia="仿宋" w:cs="仿宋"/>
          <w:color w:val="auto"/>
          <w:sz w:val="28"/>
          <w:szCs w:val="28"/>
          <w:highlight w:val="none"/>
          <w:u w:val="none"/>
          <w:lang w:val="en-US" w:eastAsia="zh-CN"/>
        </w:rPr>
        <w:t>发出的</w:t>
      </w:r>
      <w:r>
        <w:rPr>
          <w:rFonts w:hint="eastAsia" w:ascii="仿宋" w:hAnsi="仿宋" w:eastAsia="仿宋" w:cs="仿宋"/>
          <w:snapToGrid/>
          <w:color w:val="auto"/>
          <w:kern w:val="2"/>
          <w:sz w:val="28"/>
          <w:szCs w:val="28"/>
          <w:highlight w:val="none"/>
          <w:u w:val="none"/>
          <w:shd w:val="clear" w:color="auto" w:fill="auto"/>
          <w:vertAlign w:val="baseline"/>
          <w:lang w:val="en-US" w:eastAsia="zh-CN"/>
        </w:rPr>
        <w:t>开工令</w:t>
      </w:r>
      <w:r>
        <w:rPr>
          <w:rFonts w:hint="eastAsia" w:ascii="仿宋" w:hAnsi="仿宋" w:eastAsia="仿宋" w:cs="仿宋"/>
          <w:color w:val="auto"/>
          <w:sz w:val="28"/>
          <w:szCs w:val="28"/>
          <w:highlight w:val="none"/>
          <w:u w:val="none"/>
          <w:lang w:val="en-US" w:eastAsia="zh-CN"/>
        </w:rPr>
        <w:t>（格式详见附件）后</w:t>
      </w:r>
      <w:r>
        <w:rPr>
          <w:rFonts w:hint="eastAsia" w:ascii="仿宋" w:hAnsi="仿宋" w:eastAsia="仿宋" w:cs="仿宋"/>
          <w:color w:val="auto"/>
          <w:sz w:val="28"/>
          <w:szCs w:val="28"/>
          <w:highlight w:val="none"/>
          <w:u w:val="none"/>
          <w:lang w:eastAsia="zh-CN"/>
        </w:rPr>
        <w:t>按甲方要求</w:t>
      </w:r>
      <w:r>
        <w:rPr>
          <w:rFonts w:hint="eastAsia" w:ascii="仿宋" w:hAnsi="仿宋" w:eastAsia="仿宋" w:cs="仿宋"/>
          <w:color w:val="auto"/>
          <w:sz w:val="28"/>
          <w:szCs w:val="28"/>
          <w:highlight w:val="none"/>
          <w:u w:val="none"/>
          <w:lang w:val="en-US" w:eastAsia="zh-CN"/>
        </w:rPr>
        <w:t>进场。乙方</w:t>
      </w:r>
      <w:r>
        <w:rPr>
          <w:rFonts w:hint="eastAsia" w:ascii="仿宋" w:hAnsi="仿宋" w:eastAsia="仿宋" w:cs="仿宋"/>
          <w:color w:val="auto"/>
          <w:kern w:val="0"/>
          <w:sz w:val="28"/>
          <w:szCs w:val="28"/>
          <w:highlight w:val="none"/>
          <w:shd w:val="clear" w:color="auto" w:fill="auto"/>
          <w:lang w:val="en-US" w:eastAsia="zh-CN"/>
        </w:rPr>
        <w:t>设备和人员进退场时间按照甲方书面开工令/停工令（格式详见附件）执行。开工令、停工令均须本合同约定的甲方项目合同执行联系人签名并加盖甲方项目章（样式详见附件）方为有效。每台设备租赁的计费时间自设备安装、调试完毕经甲方、当地住建等相关政府主管部门检测、检验、验收合格次日起计，甲方发出终止租赁的书面通知之日即终止计费。每名人员劳务费的计费时间自该人员进场正常开工之日起计，甲方发出终止服务的书面通知之日即终止计费。</w:t>
      </w:r>
    </w:p>
    <w:p w14:paraId="2B4A7A0F">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atLeast"/>
        <w:ind w:firstLine="560" w:firstLineChars="20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color w:val="auto"/>
          <w:sz w:val="28"/>
          <w:szCs w:val="28"/>
          <w:highlight w:val="none"/>
          <w:lang w:val="en-US" w:eastAsia="zh-CN"/>
        </w:rPr>
        <w:t>3.2</w:t>
      </w:r>
      <w:r>
        <w:rPr>
          <w:rFonts w:hint="eastAsia" w:ascii="仿宋" w:hAnsi="仿宋" w:eastAsia="仿宋" w:cs="仿宋"/>
          <w:color w:val="auto"/>
          <w:sz w:val="28"/>
          <w:highlight w:val="none"/>
          <w:lang w:val="en-US" w:eastAsia="zh-CN"/>
        </w:rPr>
        <w:t>甲方指定</w:t>
      </w:r>
      <w:r>
        <w:rPr>
          <w:rFonts w:hint="eastAsia" w:ascii="仿宋" w:hAnsi="仿宋" w:eastAsia="仿宋" w:cs="仿宋"/>
          <w:color w:val="auto"/>
          <w:sz w:val="28"/>
          <w:highlight w:val="none"/>
          <w:u w:val="single"/>
          <w:lang w:val="en-US" w:eastAsia="zh-CN"/>
        </w:rPr>
        <w:t xml:space="preserve"> </w:t>
      </w:r>
      <w:r>
        <w:rPr>
          <w:rFonts w:hint="eastAsia" w:ascii="仿宋" w:hAnsi="仿宋" w:eastAsia="仿宋" w:cs="仿宋"/>
          <w:color w:val="auto"/>
          <w:sz w:val="28"/>
          <w:szCs w:val="28"/>
          <w:highlight w:val="none"/>
          <w:u w:val="single"/>
          <w:lang w:val="en-US" w:eastAsia="zh-CN"/>
        </w:rPr>
        <w:t>莫龙</w:t>
      </w:r>
      <w:r>
        <w:rPr>
          <w:rFonts w:hint="eastAsia" w:ascii="仿宋" w:hAnsi="仿宋" w:eastAsia="仿宋" w:cs="仿宋"/>
          <w:color w:val="auto"/>
          <w:sz w:val="28"/>
          <w:highlight w:val="none"/>
          <w:u w:val="single"/>
          <w:lang w:val="en-US" w:eastAsia="zh-CN"/>
        </w:rPr>
        <w:t>（联系电话：</w:t>
      </w:r>
      <w:r>
        <w:rPr>
          <w:rFonts w:hint="eastAsia" w:ascii="仿宋" w:hAnsi="仿宋" w:eastAsia="仿宋" w:cs="仿宋"/>
          <w:color w:val="auto"/>
          <w:sz w:val="28"/>
          <w:szCs w:val="28"/>
          <w:highlight w:val="none"/>
          <w:u w:val="single"/>
          <w:lang w:val="en-US" w:eastAsia="zh-CN"/>
        </w:rPr>
        <w:t xml:space="preserve">13751400863 </w:t>
      </w:r>
      <w:r>
        <w:rPr>
          <w:rFonts w:hint="eastAsia" w:ascii="仿宋" w:hAnsi="仿宋" w:eastAsia="仿宋" w:cs="仿宋"/>
          <w:color w:val="auto"/>
          <w:sz w:val="28"/>
          <w:highlight w:val="none"/>
          <w:u w:val="single"/>
          <w:lang w:val="en-US" w:eastAsia="zh-CN"/>
        </w:rPr>
        <w:t>）</w:t>
      </w:r>
      <w:r>
        <w:rPr>
          <w:rFonts w:hint="eastAsia" w:ascii="仿宋" w:hAnsi="仿宋" w:eastAsia="仿宋" w:cs="仿宋"/>
          <w:color w:val="auto"/>
          <w:sz w:val="28"/>
          <w:highlight w:val="none"/>
          <w:lang w:val="en-US" w:eastAsia="zh-CN"/>
        </w:rPr>
        <w:t>为本合同甲方执行联系人，指定</w:t>
      </w:r>
      <w:r>
        <w:rPr>
          <w:rFonts w:hint="eastAsia" w:ascii="仿宋" w:hAnsi="仿宋" w:eastAsia="仿宋" w:cs="仿宋"/>
          <w:color w:val="auto"/>
          <w:sz w:val="28"/>
          <w:highlight w:val="none"/>
          <w:u w:val="single"/>
          <w:lang w:val="en-US" w:eastAsia="zh-CN"/>
        </w:rPr>
        <w:t>韦仕茂（联系电话：18877878118）</w:t>
      </w:r>
      <w:r>
        <w:rPr>
          <w:rFonts w:hint="eastAsia" w:ascii="仿宋" w:hAnsi="仿宋" w:eastAsia="仿宋" w:cs="仿宋"/>
          <w:color w:val="auto"/>
          <w:sz w:val="28"/>
          <w:highlight w:val="none"/>
          <w:lang w:val="en-US" w:eastAsia="zh-CN"/>
        </w:rPr>
        <w:t>为现场联系人。未经甲方加盖公章确认，甲方项目负责人、合同执行联系人、现场联系人、签约代表及其他职员均无权代表甲方做出减损、放弃甲方权利、乙方义务、乙方责任的行为，也无权做出增加甲方义务、责任的行为。</w:t>
      </w:r>
      <w:r>
        <w:rPr>
          <w:rFonts w:hint="eastAsia" w:ascii="仿宋" w:hAnsi="仿宋" w:eastAsia="仿宋" w:cs="仿宋"/>
          <w:snapToGrid/>
          <w:color w:val="auto"/>
          <w:kern w:val="2"/>
          <w:sz w:val="28"/>
          <w:szCs w:val="28"/>
          <w:highlight w:val="none"/>
          <w:shd w:val="clear" w:color="auto" w:fill="auto"/>
          <w:vertAlign w:val="baseline"/>
          <w:lang w:val="en-US" w:eastAsia="zh-CN"/>
        </w:rPr>
        <w:t>甲乙双方确认，甲方项目章仅供甲方项目部与乙方联系工作和确认施工技术、资料之用。乙方知悉并同意，该项目章用于以下情形时无效：</w:t>
      </w:r>
    </w:p>
    <w:p w14:paraId="7DAF9C49">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atLeast"/>
        <w:ind w:firstLine="560" w:firstLineChars="20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3.2.1签订工程合同或工程分包合同及机械设备、周材租赁及材料采购类等合同；</w:t>
      </w:r>
    </w:p>
    <w:p w14:paraId="4E923CF7">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atLeast"/>
        <w:ind w:firstLine="560" w:firstLineChars="20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3.2.2任何类型的欠条或收据；</w:t>
      </w:r>
    </w:p>
    <w:p w14:paraId="26C86114">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atLeast"/>
        <w:ind w:firstLine="560" w:firstLineChars="20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3.2.3任何形式的经济结算凭证；</w:t>
      </w:r>
    </w:p>
    <w:p w14:paraId="71F013F9">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atLeast"/>
        <w:ind w:firstLine="560" w:firstLineChars="20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3.2.4为他人或他单位提供任何形式的担保；</w:t>
      </w:r>
    </w:p>
    <w:p w14:paraId="7E69764F">
      <w:pPr>
        <w:keepNext w:val="0"/>
        <w:keepLines w:val="0"/>
        <w:pageBreakBefore w:val="0"/>
        <w:widowControl w:val="0"/>
        <w:tabs>
          <w:tab w:val="left" w:pos="2025"/>
        </w:tabs>
        <w:kinsoku/>
        <w:wordWrap/>
        <w:overflowPunct/>
        <w:topLinePunct w:val="0"/>
        <w:autoSpaceDE/>
        <w:autoSpaceDN/>
        <w:bidi w:val="0"/>
        <w:adjustRightInd w:val="0"/>
        <w:snapToGrid w:val="0"/>
        <w:spacing w:line="500" w:lineRule="atLeast"/>
        <w:ind w:left="0" w:leftChars="0" w:right="0" w:rightChars="0" w:firstLine="560" w:firstLineChars="200"/>
        <w:jc w:val="both"/>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3.2.5确认任何形式的包含权利义务及责任承担的文件。</w:t>
      </w:r>
    </w:p>
    <w:p w14:paraId="60CF6DDC">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3.3乙方联系人</w:t>
      </w:r>
    </w:p>
    <w:p w14:paraId="45ABF586">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3.3.1乙方指定</w:t>
      </w:r>
      <w:r>
        <w:rPr>
          <w:rFonts w:hint="eastAsia" w:ascii="仿宋" w:hAnsi="仿宋" w:eastAsia="仿宋" w:cs="仿宋"/>
          <w:color w:val="auto"/>
          <w:sz w:val="28"/>
          <w:szCs w:val="28"/>
          <w:highlight w:val="none"/>
          <w:u w:val="single"/>
          <w:shd w:val="clear" w:color="auto" w:fill="auto"/>
          <w:lang w:val="en-US" w:eastAsia="zh-CN"/>
        </w:rPr>
        <w:t xml:space="preserve">  </w:t>
      </w:r>
      <w:r>
        <w:rPr>
          <w:rFonts w:hint="eastAsia" w:ascii="仿宋" w:hAnsi="仿宋" w:eastAsia="仿宋" w:cs="仿宋"/>
          <w:color w:val="auto"/>
          <w:sz w:val="28"/>
          <w:szCs w:val="28"/>
          <w:highlight w:val="none"/>
          <w:u w:val="single"/>
          <w:lang w:val="en-US" w:eastAsia="zh-CN"/>
        </w:rPr>
        <w:t xml:space="preserve">  （身份证号码：  ；手机/</w:t>
      </w:r>
      <w:r>
        <w:rPr>
          <w:rFonts w:hint="eastAsia" w:ascii="仿宋" w:hAnsi="仿宋" w:eastAsia="仿宋" w:cs="仿宋"/>
          <w:color w:val="auto"/>
          <w:sz w:val="28"/>
          <w:szCs w:val="28"/>
          <w:highlight w:val="none"/>
          <w:u w:val="single"/>
          <w:shd w:val="clear" w:color="auto" w:fill="auto"/>
          <w:lang w:val="en-US" w:eastAsia="zh-CN"/>
        </w:rPr>
        <w:t>微信</w:t>
      </w:r>
      <w:r>
        <w:rPr>
          <w:rFonts w:hint="eastAsia" w:ascii="仿宋" w:hAnsi="仿宋" w:eastAsia="仿宋" w:cs="仿宋"/>
          <w:color w:val="auto"/>
          <w:sz w:val="28"/>
          <w:szCs w:val="28"/>
          <w:highlight w:val="none"/>
          <w:u w:val="single"/>
          <w:lang w:val="en-US" w:eastAsia="zh-CN"/>
        </w:rPr>
        <w:t xml:space="preserve">号码： </w:t>
      </w:r>
      <w:r>
        <w:rPr>
          <w:rFonts w:hint="eastAsia" w:ascii="仿宋" w:hAnsi="仿宋" w:eastAsia="仿宋" w:cs="仿宋"/>
          <w:color w:val="auto"/>
          <w:sz w:val="28"/>
          <w:szCs w:val="28"/>
          <w:highlight w:val="none"/>
          <w:u w:val="single"/>
          <w:shd w:val="clear" w:color="auto" w:fill="auto"/>
          <w:lang w:val="en-US" w:eastAsia="zh-CN"/>
        </w:rPr>
        <w:t xml:space="preserve"> ；电子邮箱： ）</w:t>
      </w:r>
      <w:r>
        <w:rPr>
          <w:rFonts w:hint="eastAsia" w:ascii="仿宋" w:hAnsi="仿宋" w:eastAsia="仿宋" w:cs="仿宋"/>
          <w:color w:val="auto"/>
          <w:sz w:val="28"/>
          <w:highlight w:val="none"/>
          <w:shd w:val="clear" w:color="auto" w:fill="auto"/>
          <w:lang w:eastAsia="zh-CN"/>
        </w:rPr>
        <w:t>作为其授权代表，</w:t>
      </w:r>
      <w:r>
        <w:rPr>
          <w:rFonts w:hint="eastAsia" w:ascii="仿宋" w:hAnsi="仿宋" w:eastAsia="仿宋" w:cs="仿宋"/>
          <w:b w:val="0"/>
          <w:bCs w:val="0"/>
          <w:i w:val="0"/>
          <w:iCs w:val="0"/>
          <w:color w:val="auto"/>
          <w:sz w:val="28"/>
          <w:szCs w:val="28"/>
          <w:highlight w:val="none"/>
          <w:shd w:val="clear" w:color="auto" w:fill="auto"/>
          <w:lang w:val="en-US" w:eastAsia="zh-CN"/>
        </w:rPr>
        <w:t>在</w:t>
      </w:r>
      <w:r>
        <w:rPr>
          <w:rFonts w:hint="eastAsia" w:ascii="仿宋" w:hAnsi="仿宋" w:eastAsia="仿宋" w:cs="仿宋"/>
          <w:b w:val="0"/>
          <w:bCs w:val="0"/>
          <w:i w:val="0"/>
          <w:iCs w:val="0"/>
          <w:color w:val="auto"/>
          <w:sz w:val="28"/>
          <w:szCs w:val="28"/>
          <w:highlight w:val="none"/>
          <w:shd w:val="clear" w:color="auto" w:fill="auto"/>
          <w:lang w:eastAsia="zh-CN"/>
        </w:rPr>
        <w:t>本合同有效期</w:t>
      </w:r>
      <w:r>
        <w:rPr>
          <w:rFonts w:hint="eastAsia" w:ascii="仿宋" w:hAnsi="仿宋" w:eastAsia="仿宋" w:cs="仿宋"/>
          <w:b w:val="0"/>
          <w:bCs w:val="0"/>
          <w:i w:val="0"/>
          <w:iCs w:val="0"/>
          <w:color w:val="auto"/>
          <w:sz w:val="28"/>
          <w:szCs w:val="28"/>
          <w:highlight w:val="none"/>
          <w:shd w:val="clear" w:color="auto" w:fill="auto"/>
          <w:lang w:val="en-US" w:eastAsia="zh-CN"/>
        </w:rPr>
        <w:t>内其</w:t>
      </w:r>
      <w:r>
        <w:rPr>
          <w:rFonts w:hint="eastAsia" w:ascii="仿宋" w:hAnsi="仿宋" w:eastAsia="仿宋" w:cs="仿宋"/>
          <w:b w:val="0"/>
          <w:bCs w:val="0"/>
          <w:i w:val="0"/>
          <w:iCs w:val="0"/>
          <w:color w:val="auto"/>
          <w:sz w:val="28"/>
          <w:szCs w:val="28"/>
          <w:highlight w:val="none"/>
          <w:shd w:val="clear" w:color="auto" w:fill="auto"/>
          <w:lang w:eastAsia="zh-CN"/>
        </w:rPr>
        <w:t>为乙方</w:t>
      </w:r>
      <w:r>
        <w:rPr>
          <w:rFonts w:hint="eastAsia" w:ascii="仿宋" w:hAnsi="仿宋" w:eastAsia="仿宋" w:cs="仿宋"/>
          <w:b w:val="0"/>
          <w:bCs w:val="0"/>
          <w:i w:val="0"/>
          <w:iCs w:val="0"/>
          <w:color w:val="auto"/>
          <w:sz w:val="28"/>
          <w:szCs w:val="28"/>
          <w:highlight w:val="none"/>
          <w:shd w:val="clear" w:color="auto" w:fill="auto"/>
          <w:lang w:val="en-US" w:eastAsia="zh-CN"/>
        </w:rPr>
        <w:t>授权</w:t>
      </w:r>
      <w:r>
        <w:rPr>
          <w:rFonts w:hint="eastAsia" w:ascii="仿宋" w:hAnsi="仿宋" w:eastAsia="仿宋" w:cs="仿宋"/>
          <w:b w:val="0"/>
          <w:bCs w:val="0"/>
          <w:i w:val="0"/>
          <w:iCs w:val="0"/>
          <w:color w:val="auto"/>
          <w:sz w:val="28"/>
          <w:szCs w:val="28"/>
          <w:highlight w:val="none"/>
          <w:shd w:val="clear" w:color="auto" w:fill="auto"/>
          <w:lang w:eastAsia="zh-CN"/>
        </w:rPr>
        <w:t>处理与本合同</w:t>
      </w:r>
      <w:r>
        <w:rPr>
          <w:rFonts w:hint="eastAsia" w:ascii="仿宋" w:hAnsi="仿宋" w:eastAsia="仿宋" w:cs="仿宋"/>
          <w:b w:val="0"/>
          <w:bCs w:val="0"/>
          <w:i w:val="0"/>
          <w:iCs w:val="0"/>
          <w:color w:val="auto"/>
          <w:sz w:val="28"/>
          <w:szCs w:val="28"/>
          <w:highlight w:val="none"/>
          <w:shd w:val="clear" w:color="auto" w:fill="auto"/>
          <w:lang w:val="en-US" w:eastAsia="zh-CN"/>
        </w:rPr>
        <w:t>相关</w:t>
      </w:r>
      <w:r>
        <w:rPr>
          <w:rFonts w:hint="eastAsia" w:ascii="仿宋" w:hAnsi="仿宋" w:eastAsia="仿宋" w:cs="仿宋"/>
          <w:b w:val="0"/>
          <w:bCs w:val="0"/>
          <w:i w:val="0"/>
          <w:iCs w:val="0"/>
          <w:color w:val="auto"/>
          <w:sz w:val="28"/>
          <w:szCs w:val="28"/>
          <w:highlight w:val="none"/>
          <w:shd w:val="clear" w:color="auto" w:fill="auto"/>
          <w:lang w:eastAsia="zh-CN"/>
        </w:rPr>
        <w:t>事项（</w:t>
      </w:r>
      <w:r>
        <w:rPr>
          <w:rFonts w:hint="eastAsia" w:ascii="仿宋" w:hAnsi="仿宋" w:eastAsia="仿宋" w:cs="仿宋"/>
          <w:b w:val="0"/>
          <w:bCs w:val="0"/>
          <w:i w:val="0"/>
          <w:iCs w:val="0"/>
          <w:color w:val="auto"/>
          <w:sz w:val="28"/>
          <w:szCs w:val="28"/>
          <w:highlight w:val="none"/>
          <w:shd w:val="clear" w:color="auto" w:fill="auto"/>
          <w:lang w:val="en-US" w:eastAsia="zh-CN"/>
        </w:rPr>
        <w:t>如签约等</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的合同执行代表</w:t>
      </w:r>
      <w:r>
        <w:rPr>
          <w:rFonts w:hint="eastAsia" w:ascii="仿宋" w:hAnsi="仿宋" w:eastAsia="仿宋" w:cs="仿宋"/>
          <w:color w:val="auto"/>
          <w:sz w:val="28"/>
          <w:szCs w:val="28"/>
          <w:highlight w:val="none"/>
          <w:shd w:val="clear" w:color="auto" w:fill="auto"/>
          <w:lang w:val="en-US" w:eastAsia="zh-CN"/>
        </w:rPr>
        <w:t>，负责与甲方公司总部办理相关事务（如负责双方来往函件签收、签字、验收、确定增减合同款、确定结算金额、领款、签收并签认甲方对乙方违约行为作出的处理通知等行为）。</w:t>
      </w:r>
    </w:p>
    <w:p w14:paraId="60866BB0">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line="500" w:lineRule="atLeast"/>
        <w:ind w:firstLine="560" w:firstLineChars="200"/>
        <w:jc w:val="both"/>
        <w:textAlignment w:val="auto"/>
        <w:rPr>
          <w:rFonts w:hint="eastAsia" w:ascii="仿宋" w:hAnsi="仿宋" w:eastAsia="仿宋" w:cs="仿宋"/>
          <w:color w:val="auto"/>
          <w:sz w:val="28"/>
          <w:szCs w:val="28"/>
          <w:highlight w:val="none"/>
          <w:shd w:val="clear" w:color="auto" w:fill="auto"/>
        </w:rPr>
      </w:pPr>
      <w:r>
        <w:rPr>
          <w:rFonts w:hint="eastAsia" w:ascii="仿宋" w:hAnsi="仿宋" w:eastAsia="仿宋" w:cs="仿宋"/>
          <w:color w:val="auto"/>
          <w:sz w:val="28"/>
          <w:szCs w:val="28"/>
          <w:highlight w:val="none"/>
          <w:shd w:val="clear" w:color="auto" w:fill="auto"/>
          <w:lang w:val="en-US" w:eastAsia="zh-CN"/>
        </w:rPr>
        <w:t xml:space="preserve">3.3.2 </w:t>
      </w:r>
      <w:r>
        <w:rPr>
          <w:rFonts w:hint="eastAsia" w:ascii="仿宋" w:hAnsi="仿宋" w:eastAsia="仿宋" w:cs="仿宋"/>
          <w:color w:val="auto"/>
          <w:kern w:val="2"/>
          <w:sz w:val="28"/>
          <w:szCs w:val="28"/>
          <w:highlight w:val="none"/>
          <w:shd w:val="clear" w:color="auto" w:fill="auto"/>
          <w:lang w:val="en-US" w:eastAsia="zh-CN" w:bidi="ar"/>
        </w:rPr>
        <w:t>乙方指定</w:t>
      </w:r>
      <w:r>
        <w:rPr>
          <w:rFonts w:hint="eastAsia" w:ascii="仿宋" w:hAnsi="仿宋" w:eastAsia="仿宋" w:cs="仿宋"/>
          <w:color w:val="auto"/>
          <w:sz w:val="28"/>
          <w:szCs w:val="28"/>
          <w:highlight w:val="none"/>
          <w:u w:val="single"/>
          <w:shd w:val="clear" w:color="auto" w:fill="auto"/>
          <w:lang w:val="en-US" w:eastAsia="zh-CN"/>
        </w:rPr>
        <w:t xml:space="preserve">  </w:t>
      </w:r>
      <w:r>
        <w:rPr>
          <w:rFonts w:hint="eastAsia" w:ascii="仿宋" w:hAnsi="仿宋" w:eastAsia="仿宋" w:cs="仿宋"/>
          <w:color w:val="auto"/>
          <w:sz w:val="28"/>
          <w:szCs w:val="28"/>
          <w:highlight w:val="none"/>
          <w:u w:val="single"/>
          <w:lang w:val="en-US" w:eastAsia="zh-CN"/>
        </w:rPr>
        <w:t xml:space="preserve">  （身份证号码：  ；手机/</w:t>
      </w:r>
      <w:r>
        <w:rPr>
          <w:rFonts w:hint="eastAsia" w:ascii="仿宋" w:hAnsi="仿宋" w:eastAsia="仿宋" w:cs="仿宋"/>
          <w:color w:val="auto"/>
          <w:sz w:val="28"/>
          <w:szCs w:val="28"/>
          <w:highlight w:val="none"/>
          <w:u w:val="single"/>
          <w:shd w:val="clear" w:color="auto" w:fill="auto"/>
          <w:lang w:val="en-US" w:eastAsia="zh-CN"/>
        </w:rPr>
        <w:t>微信</w:t>
      </w:r>
      <w:r>
        <w:rPr>
          <w:rFonts w:hint="eastAsia" w:ascii="仿宋" w:hAnsi="仿宋" w:eastAsia="仿宋" w:cs="仿宋"/>
          <w:color w:val="auto"/>
          <w:sz w:val="28"/>
          <w:szCs w:val="28"/>
          <w:highlight w:val="none"/>
          <w:u w:val="single"/>
          <w:lang w:val="en-US" w:eastAsia="zh-CN"/>
        </w:rPr>
        <w:t xml:space="preserve">号码： </w:t>
      </w:r>
      <w:r>
        <w:rPr>
          <w:rFonts w:hint="eastAsia" w:ascii="仿宋" w:hAnsi="仿宋" w:eastAsia="仿宋" w:cs="仿宋"/>
          <w:color w:val="auto"/>
          <w:sz w:val="28"/>
          <w:szCs w:val="28"/>
          <w:highlight w:val="none"/>
          <w:u w:val="single"/>
          <w:shd w:val="clear" w:color="auto" w:fill="auto"/>
          <w:lang w:val="en-US" w:eastAsia="zh-CN"/>
        </w:rPr>
        <w:t xml:space="preserve"> ；电子邮箱： ）</w:t>
      </w:r>
      <w:r>
        <w:rPr>
          <w:rFonts w:hint="eastAsia" w:ascii="仿宋" w:hAnsi="仿宋" w:eastAsia="仿宋" w:cs="仿宋"/>
          <w:color w:val="auto"/>
          <w:sz w:val="28"/>
          <w:highlight w:val="none"/>
          <w:shd w:val="clear" w:color="auto" w:fill="auto"/>
          <w:lang w:val="en-US" w:eastAsia="zh-CN"/>
        </w:rPr>
        <w:t>为本合同的乙方现场负责人，</w:t>
      </w:r>
      <w:r>
        <w:rPr>
          <w:rFonts w:hint="eastAsia" w:ascii="仿宋" w:hAnsi="仿宋" w:eastAsia="仿宋" w:cs="仿宋"/>
          <w:b w:val="0"/>
          <w:bCs w:val="0"/>
          <w:i w:val="0"/>
          <w:iCs w:val="0"/>
          <w:color w:val="auto"/>
          <w:sz w:val="28"/>
          <w:szCs w:val="28"/>
          <w:highlight w:val="none"/>
          <w:shd w:val="clear" w:color="auto" w:fill="auto"/>
          <w:lang w:val="en-US" w:eastAsia="zh-CN"/>
        </w:rPr>
        <w:t>在</w:t>
      </w:r>
      <w:r>
        <w:rPr>
          <w:rFonts w:hint="eastAsia" w:ascii="仿宋" w:hAnsi="仿宋" w:eastAsia="仿宋" w:cs="仿宋"/>
          <w:b w:val="0"/>
          <w:bCs w:val="0"/>
          <w:i w:val="0"/>
          <w:iCs w:val="0"/>
          <w:color w:val="auto"/>
          <w:sz w:val="28"/>
          <w:szCs w:val="28"/>
          <w:highlight w:val="none"/>
          <w:shd w:val="clear" w:color="auto" w:fill="auto"/>
          <w:lang w:eastAsia="zh-CN"/>
        </w:rPr>
        <w:t>本合同有效期</w:t>
      </w:r>
      <w:r>
        <w:rPr>
          <w:rFonts w:hint="eastAsia" w:ascii="仿宋" w:hAnsi="仿宋" w:eastAsia="仿宋" w:cs="仿宋"/>
          <w:b w:val="0"/>
          <w:bCs w:val="0"/>
          <w:i w:val="0"/>
          <w:iCs w:val="0"/>
          <w:color w:val="auto"/>
          <w:sz w:val="28"/>
          <w:szCs w:val="28"/>
          <w:highlight w:val="none"/>
          <w:shd w:val="clear" w:color="auto" w:fill="auto"/>
          <w:lang w:val="en-US" w:eastAsia="zh-CN"/>
        </w:rPr>
        <w:t>内其</w:t>
      </w:r>
      <w:r>
        <w:rPr>
          <w:rFonts w:hint="eastAsia" w:ascii="仿宋" w:hAnsi="仿宋" w:eastAsia="仿宋" w:cs="仿宋"/>
          <w:b w:val="0"/>
          <w:bCs w:val="0"/>
          <w:i w:val="0"/>
          <w:iCs w:val="0"/>
          <w:color w:val="auto"/>
          <w:sz w:val="28"/>
          <w:szCs w:val="28"/>
          <w:highlight w:val="none"/>
          <w:shd w:val="clear" w:color="auto" w:fill="auto"/>
          <w:lang w:eastAsia="zh-CN"/>
        </w:rPr>
        <w:t>为</w:t>
      </w:r>
      <w:r>
        <w:rPr>
          <w:rFonts w:hint="eastAsia" w:ascii="仿宋" w:hAnsi="仿宋" w:eastAsia="仿宋" w:cs="仿宋"/>
          <w:b w:val="0"/>
          <w:bCs w:val="0"/>
          <w:i w:val="0"/>
          <w:iCs w:val="0"/>
          <w:color w:val="auto"/>
          <w:sz w:val="28"/>
          <w:szCs w:val="28"/>
          <w:highlight w:val="none"/>
          <w:shd w:val="clear" w:color="auto" w:fill="auto"/>
          <w:lang w:val="en-US" w:eastAsia="zh-CN"/>
        </w:rPr>
        <w:t>乙方授权处理具体交易事宜的合同执行代表，</w:t>
      </w:r>
      <w:r>
        <w:rPr>
          <w:rFonts w:hint="eastAsia" w:ascii="仿宋" w:hAnsi="仿宋" w:eastAsia="仿宋" w:cs="仿宋"/>
          <w:color w:val="auto"/>
          <w:sz w:val="28"/>
          <w:highlight w:val="none"/>
          <w:shd w:val="clear" w:color="auto" w:fill="auto"/>
          <w:lang w:val="en-US" w:eastAsia="zh-CN"/>
        </w:rPr>
        <w:t>负责与甲方在施工现场进行工作对接、单据签认等全部事务，</w:t>
      </w:r>
      <w:r>
        <w:rPr>
          <w:rFonts w:hint="eastAsia" w:ascii="仿宋" w:hAnsi="仿宋" w:eastAsia="仿宋" w:cs="仿宋"/>
          <w:b w:val="0"/>
          <w:bCs w:val="0"/>
          <w:i w:val="0"/>
          <w:iCs w:val="0"/>
          <w:color w:val="auto"/>
          <w:sz w:val="28"/>
          <w:szCs w:val="28"/>
          <w:highlight w:val="none"/>
          <w:shd w:val="clear" w:color="auto" w:fill="auto"/>
          <w:lang w:val="en-US" w:eastAsia="zh-CN"/>
        </w:rPr>
        <w:t>包括但不限于对</w:t>
      </w:r>
      <w:r>
        <w:rPr>
          <w:rFonts w:hint="eastAsia" w:ascii="仿宋" w:hAnsi="仿宋" w:eastAsia="仿宋" w:cs="仿宋"/>
          <w:color w:val="auto"/>
          <w:sz w:val="28"/>
          <w:highlight w:val="none"/>
          <w:lang w:val="en-US" w:eastAsia="zh-CN"/>
        </w:rPr>
        <w:t>如下单据进行签认且承担责任及经济损失：送货单、签收单、过磅单、退货单、对账单、签证单、各类计费文件、违约处理文件、本合同涉及的各类单据等</w:t>
      </w:r>
      <w:r>
        <w:rPr>
          <w:rFonts w:hint="eastAsia" w:ascii="仿宋" w:hAnsi="仿宋" w:eastAsia="仿宋" w:cs="仿宋"/>
          <w:color w:val="auto"/>
          <w:kern w:val="2"/>
          <w:sz w:val="28"/>
          <w:szCs w:val="28"/>
          <w:highlight w:val="none"/>
          <w:shd w:val="clear" w:color="auto" w:fill="auto"/>
          <w:lang w:val="en-US" w:eastAsia="zh-CN" w:bidi="ar"/>
        </w:rPr>
        <w:t>。现场负责人必须常驻本项目施工现场。</w:t>
      </w:r>
    </w:p>
    <w:p w14:paraId="61526C6B">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3.3.3 乙方对乙方授权代表及乙方现场负责人的行为均予认可并承担一切责任。乙方如需更换授权或现场负责人，应提前三个工作日书面报经甲方同意，否则不得更换。</w:t>
      </w:r>
    </w:p>
    <w:p w14:paraId="79B8DED1">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3.4除甲方本合同执行联系人外，甲方项目部其他任何人对涉及费用的所有文件、资料无权进行确定、批准。甲方的本合同执行联系人在履行本合同过程中，对涉及费用的所有文件、资料审批权限为不超过三千元/次（含税）。三千元/次以该负责人负责管理的项目为最小单位，不得分地块、分期、分楼栋、分部位拆分使用权限。涉及费用超过三千元的文件、资料，无论甲方的本合同执行联系人是否签字，均须按甲方公司规定的流程完成申报、审批并加盖甲方公章后方为有效，未按此约定完成审批、盖章的文件、资料，无论甲方任何人签字，甲方均不承认和支付任何费用，乙方亦无权向甲方主张任何权利。</w:t>
      </w:r>
    </w:p>
    <w:p w14:paraId="732C0CFE">
      <w:pPr>
        <w:keepNext w:val="0"/>
        <w:keepLines w:val="0"/>
        <w:pageBreakBefore w:val="0"/>
        <w:widowControl w:val="0"/>
        <w:shd w:val="clear" w:color="auto" w:fill="auto"/>
        <w:kinsoku/>
        <w:wordWrap/>
        <w:overflowPunct/>
        <w:topLinePunct w:val="0"/>
        <w:autoSpaceDE/>
        <w:autoSpaceDN/>
        <w:bidi w:val="0"/>
        <w:adjustRightInd w:val="0"/>
        <w:snapToGrid w:val="0"/>
        <w:spacing w:after="0" w:afterLines="50" w:line="500" w:lineRule="atLeast"/>
        <w:ind w:left="0" w:leftChars="0" w:right="0" w:rightChars="0"/>
        <w:jc w:val="both"/>
        <w:textAlignment w:val="auto"/>
        <w:outlineLvl w:val="0"/>
        <w:rPr>
          <w:rFonts w:hint="eastAsia" w:ascii="仿宋" w:hAnsi="仿宋" w:eastAsia="仿宋" w:cs="仿宋"/>
          <w:b/>
          <w:bCs/>
          <w:color w:val="auto"/>
          <w:sz w:val="28"/>
          <w:szCs w:val="28"/>
          <w:highlight w:val="none"/>
        </w:rPr>
      </w:pPr>
      <w:bookmarkStart w:id="8" w:name="_Toc6547"/>
      <w:bookmarkStart w:id="9" w:name="_Toc25223"/>
      <w:r>
        <w:rPr>
          <w:rFonts w:hint="eastAsia" w:ascii="仿宋" w:hAnsi="仿宋" w:eastAsia="仿宋" w:cs="仿宋"/>
          <w:b/>
          <w:bCs/>
          <w:color w:val="auto"/>
          <w:sz w:val="28"/>
          <w:szCs w:val="28"/>
          <w:highlight w:val="none"/>
          <w:lang w:eastAsia="zh-CN"/>
        </w:rPr>
        <w:t>四</w:t>
      </w:r>
      <w:r>
        <w:rPr>
          <w:rFonts w:hint="eastAsia" w:ascii="仿宋" w:hAnsi="仿宋" w:eastAsia="仿宋" w:cs="仿宋"/>
          <w:b/>
          <w:bCs/>
          <w:color w:val="auto"/>
          <w:sz w:val="28"/>
          <w:szCs w:val="28"/>
          <w:highlight w:val="none"/>
        </w:rPr>
        <w:t>、</w:t>
      </w:r>
      <w:bookmarkEnd w:id="8"/>
      <w:r>
        <w:rPr>
          <w:rFonts w:hint="eastAsia" w:ascii="仿宋" w:hAnsi="仿宋" w:eastAsia="仿宋" w:cs="仿宋"/>
          <w:b/>
          <w:bCs/>
          <w:color w:val="auto"/>
          <w:sz w:val="28"/>
          <w:szCs w:val="28"/>
          <w:highlight w:val="none"/>
        </w:rPr>
        <w:t>付款方式</w:t>
      </w:r>
      <w:r>
        <w:rPr>
          <w:rFonts w:hint="eastAsia" w:ascii="仿宋" w:hAnsi="仿宋" w:eastAsia="仿宋" w:cs="仿宋"/>
          <w:b/>
          <w:bCs/>
          <w:i w:val="0"/>
          <w:iCs w:val="0"/>
          <w:color w:val="auto"/>
          <w:sz w:val="28"/>
          <w:szCs w:val="28"/>
          <w:highlight w:val="none"/>
          <w:shd w:val="clear" w:color="auto" w:fill="auto"/>
          <w:lang w:val="en-US" w:eastAsia="zh-CN"/>
        </w:rPr>
        <w:t>（每个项目独立付款、独立开发票）</w:t>
      </w:r>
      <w:bookmarkEnd w:id="9"/>
    </w:p>
    <w:p w14:paraId="2AE6DDFC">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szCs w:val="28"/>
          <w:highlight w:val="none"/>
          <w:shd w:val="clear" w:color="auto" w:fill="auto"/>
          <w:lang w:val="en-US" w:eastAsia="zh-CN"/>
        </w:rPr>
        <w:t>4.1租赁费、劳务费支付方式：</w:t>
      </w:r>
    </w:p>
    <w:p w14:paraId="6A97414A">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4.1.1本合同生效，任一设备开始计算租期/</w:t>
      </w:r>
      <w:r>
        <w:rPr>
          <w:rFonts w:hint="eastAsia" w:ascii="仿宋" w:hAnsi="仿宋" w:eastAsia="仿宋" w:cs="仿宋"/>
          <w:color w:val="auto"/>
          <w:sz w:val="28"/>
          <w:szCs w:val="28"/>
          <w:highlight w:val="none"/>
          <w:u w:val="single"/>
          <w:lang w:val="en-US" w:eastAsia="zh-CN"/>
        </w:rPr>
        <w:t>任意一批次乙方人员进场服务</w:t>
      </w:r>
      <w:r>
        <w:rPr>
          <w:rFonts w:hint="eastAsia" w:ascii="仿宋" w:hAnsi="仿宋" w:eastAsia="仿宋" w:cs="仿宋"/>
          <w:color w:val="auto"/>
          <w:sz w:val="28"/>
          <w:szCs w:val="28"/>
          <w:highlight w:val="none"/>
          <w:u w:val="none"/>
          <w:lang w:val="en-US" w:eastAsia="zh-CN"/>
        </w:rPr>
        <w:t>之日起每满一个自然月，乙方按第</w:t>
      </w:r>
      <w:r>
        <w:rPr>
          <w:rFonts w:hint="eastAsia" w:ascii="仿宋" w:hAnsi="仿宋" w:eastAsia="仿宋" w:cs="仿宋"/>
          <w:color w:val="auto"/>
          <w:sz w:val="28"/>
          <w:szCs w:val="28"/>
          <w:highlight w:val="none"/>
          <w:u w:val="single"/>
          <w:lang w:val="en-US" w:eastAsia="zh-CN"/>
        </w:rPr>
        <w:t>4.2.1条</w:t>
      </w:r>
      <w:r>
        <w:rPr>
          <w:rFonts w:hint="eastAsia" w:ascii="仿宋" w:hAnsi="仿宋" w:eastAsia="仿宋" w:cs="仿宋"/>
          <w:color w:val="auto"/>
          <w:sz w:val="28"/>
          <w:szCs w:val="28"/>
          <w:highlight w:val="none"/>
          <w:u w:val="none"/>
          <w:lang w:val="en-US" w:eastAsia="zh-CN"/>
        </w:rPr>
        <w:t>约定的时间交齐对账资料（如租期、租金、劳务费确认文件等）给甲方且与甲方完成对账的（须甲方相应人员签字确认），该设备的租赁费/劳务费在次月的月底前付清，若乙方逾期交齐对账资料或完成对账，则付款时间按逾期时间相应顺延。每台设备的进出场费及安拆费支付办法：甲方支付该设备第一笔租金时，同时支付该设备50%的进出场费及安拆费；该设备退场后，甲方支付该设备最后一笔租金时，同时支付该设备剩余的进出场费及安拆费。</w:t>
      </w:r>
    </w:p>
    <w:p w14:paraId="1768A8FE">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4.1.1.1乙方每月的工人工资款项从甲方工人工资专用账户直接发放至工人本人的银行账户上，甲方每月代发的乙方工人工资总额从每月合同款中相应扣除。</w:t>
      </w:r>
      <w:r>
        <w:rPr>
          <w:rFonts w:hint="default" w:ascii="仿宋" w:hAnsi="仿宋" w:eastAsia="仿宋" w:cs="仿宋"/>
          <w:color w:val="auto"/>
          <w:kern w:val="2"/>
          <w:sz w:val="28"/>
          <w:szCs w:val="28"/>
          <w:highlight w:val="none"/>
          <w:lang w:val="en-US" w:eastAsia="zh-CN" w:bidi="ar-SA"/>
        </w:rPr>
        <w:t>用于支付工</w:t>
      </w:r>
      <w:r>
        <w:rPr>
          <w:rFonts w:hint="eastAsia" w:ascii="仿宋" w:hAnsi="仿宋" w:eastAsia="仿宋" w:cs="仿宋"/>
          <w:color w:val="auto"/>
          <w:kern w:val="2"/>
          <w:sz w:val="28"/>
          <w:szCs w:val="28"/>
          <w:highlight w:val="none"/>
          <w:lang w:val="en-US" w:eastAsia="zh-CN" w:bidi="ar-SA"/>
        </w:rPr>
        <w:t>人</w:t>
      </w:r>
      <w:r>
        <w:rPr>
          <w:rFonts w:hint="default" w:ascii="仿宋" w:hAnsi="仿宋" w:eastAsia="仿宋" w:cs="仿宋"/>
          <w:color w:val="auto"/>
          <w:kern w:val="2"/>
          <w:sz w:val="28"/>
          <w:szCs w:val="28"/>
          <w:highlight w:val="none"/>
          <w:lang w:val="en-US" w:eastAsia="zh-CN" w:bidi="ar-SA"/>
        </w:rPr>
        <w:t>工资的银行账户所绑定的</w:t>
      </w:r>
      <w:r>
        <w:rPr>
          <w:rFonts w:hint="eastAsia" w:ascii="仿宋" w:hAnsi="仿宋" w:eastAsia="仿宋" w:cs="仿宋"/>
          <w:color w:val="auto"/>
          <w:kern w:val="2"/>
          <w:sz w:val="28"/>
          <w:szCs w:val="28"/>
          <w:highlight w:val="none"/>
          <w:lang w:val="en-US" w:eastAsia="zh-CN" w:bidi="ar-SA"/>
        </w:rPr>
        <w:t>乙方</w:t>
      </w:r>
      <w:r>
        <w:rPr>
          <w:rFonts w:hint="default" w:ascii="仿宋" w:hAnsi="仿宋" w:eastAsia="仿宋" w:cs="仿宋"/>
          <w:color w:val="auto"/>
          <w:kern w:val="2"/>
          <w:sz w:val="28"/>
          <w:szCs w:val="28"/>
          <w:highlight w:val="none"/>
          <w:lang w:val="en-US" w:eastAsia="zh-CN" w:bidi="ar-SA"/>
        </w:rPr>
        <w:t>工</w:t>
      </w:r>
      <w:r>
        <w:rPr>
          <w:rFonts w:hint="eastAsia" w:ascii="仿宋" w:hAnsi="仿宋" w:eastAsia="仿宋" w:cs="仿宋"/>
          <w:color w:val="auto"/>
          <w:kern w:val="2"/>
          <w:sz w:val="28"/>
          <w:szCs w:val="28"/>
          <w:highlight w:val="none"/>
          <w:lang w:val="en-US" w:eastAsia="zh-CN" w:bidi="ar-SA"/>
        </w:rPr>
        <w:t>人</w:t>
      </w:r>
      <w:r>
        <w:rPr>
          <w:rFonts w:hint="default" w:ascii="仿宋" w:hAnsi="仿宋" w:eastAsia="仿宋" w:cs="仿宋"/>
          <w:color w:val="auto"/>
          <w:kern w:val="2"/>
          <w:sz w:val="28"/>
          <w:szCs w:val="28"/>
          <w:highlight w:val="none"/>
          <w:lang w:val="en-US" w:eastAsia="zh-CN" w:bidi="ar-SA"/>
        </w:rPr>
        <w:t>本人银行卡，</w:t>
      </w:r>
      <w:r>
        <w:rPr>
          <w:rFonts w:hint="eastAsia" w:ascii="仿宋" w:hAnsi="仿宋" w:eastAsia="仿宋" w:cs="仿宋"/>
          <w:color w:val="auto"/>
          <w:kern w:val="2"/>
          <w:sz w:val="28"/>
          <w:szCs w:val="28"/>
          <w:highlight w:val="none"/>
          <w:lang w:val="en-US" w:eastAsia="zh-CN" w:bidi="ar-SA"/>
        </w:rPr>
        <w:t>乙方</w:t>
      </w:r>
      <w:r>
        <w:rPr>
          <w:rFonts w:hint="default" w:ascii="仿宋" w:hAnsi="仿宋" w:eastAsia="仿宋" w:cs="仿宋"/>
          <w:color w:val="auto"/>
          <w:kern w:val="2"/>
          <w:sz w:val="28"/>
          <w:szCs w:val="28"/>
          <w:highlight w:val="none"/>
          <w:lang w:val="en-US" w:eastAsia="zh-CN" w:bidi="ar-SA"/>
        </w:rPr>
        <w:t>或者其他人员不得以任何理由扣押或者变相扣押。</w:t>
      </w:r>
      <w:r>
        <w:rPr>
          <w:rFonts w:hint="eastAsia" w:ascii="仿宋" w:hAnsi="仿宋" w:eastAsia="仿宋" w:cs="仿宋"/>
          <w:color w:val="auto"/>
          <w:kern w:val="2"/>
          <w:sz w:val="28"/>
          <w:szCs w:val="28"/>
          <w:highlight w:val="none"/>
          <w:lang w:val="en-US" w:eastAsia="zh-CN" w:bidi="ar-SA"/>
        </w:rPr>
        <w:t>乙方申请进度款时须按甲方要求提交工人工资表等资料，</w:t>
      </w:r>
      <w:r>
        <w:rPr>
          <w:rFonts w:hint="eastAsia" w:ascii="仿宋" w:hAnsi="仿宋" w:eastAsia="仿宋" w:cs="仿宋"/>
          <w:color w:val="auto"/>
          <w:sz w:val="28"/>
          <w:szCs w:val="28"/>
          <w:highlight w:val="none"/>
          <w:lang w:val="en-US" w:eastAsia="zh-CN"/>
        </w:rPr>
        <w:t>例如：乙方申请3月份合同款时，须在4月10日前将3月份实名制报备登记和打卡的《建筑工人工资表》、3月份发放工人工资金额、4月份实名制报备登记和打卡的《建筑工人工资表》、4月份预计发放的工人工资金额作为附件资料提供给甲方项目部。如乙方违反前述任一约定，甲方有权中止后续合同付款且不构成违约。乙方须如实提供本项目工人工资表数据，并负责工人工资个税申报。工资发放的次月15日前，乙方须提供加盖乙方公司公章的上月工人工资个税申报表至甲方项目部，否则甲方有权中止后续合同付款并视为乙方违约。乙方工人考勤打卡及实名要求按甲方《项目实名制及劳资管理制度》执行。</w:t>
      </w:r>
    </w:p>
    <w:p w14:paraId="73355D45">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4.1.1.2</w:t>
      </w:r>
      <w:r>
        <w:rPr>
          <w:rFonts w:hint="default" w:ascii="仿宋" w:hAnsi="仿宋" w:eastAsia="仿宋" w:cs="仿宋"/>
          <w:color w:val="auto"/>
          <w:sz w:val="28"/>
          <w:szCs w:val="28"/>
          <w:highlight w:val="none"/>
          <w:lang w:val="en-US" w:eastAsia="zh-CN"/>
        </w:rPr>
        <w:t>若乙方当次申请的、达到付款条件的</w:t>
      </w:r>
      <w:r>
        <w:rPr>
          <w:rFonts w:hint="eastAsia" w:ascii="仿宋" w:hAnsi="仿宋" w:eastAsia="仿宋" w:cs="仿宋"/>
          <w:color w:val="auto"/>
          <w:sz w:val="28"/>
          <w:szCs w:val="28"/>
          <w:highlight w:val="none"/>
          <w:lang w:val="en-US" w:eastAsia="zh-CN"/>
        </w:rPr>
        <w:t>合同款</w:t>
      </w:r>
      <w:r>
        <w:rPr>
          <w:rFonts w:hint="default" w:ascii="仿宋" w:hAnsi="仿宋" w:eastAsia="仿宋" w:cs="仿宋"/>
          <w:color w:val="auto"/>
          <w:sz w:val="28"/>
          <w:szCs w:val="28"/>
          <w:highlight w:val="none"/>
          <w:lang w:val="en-US" w:eastAsia="zh-CN"/>
        </w:rPr>
        <w:t>金额不足以覆盖当次待付工人工资的，差额部分由乙方在提交工人工资表当日内支付给甲方代付，即由甲方对乙方工人工资进行统一全额支付。若乙方当次申请的、达到付款条件的</w:t>
      </w:r>
      <w:r>
        <w:rPr>
          <w:rFonts w:hint="eastAsia" w:ascii="仿宋" w:hAnsi="仿宋" w:eastAsia="仿宋" w:cs="仿宋"/>
          <w:color w:val="auto"/>
          <w:sz w:val="28"/>
          <w:szCs w:val="28"/>
          <w:highlight w:val="none"/>
          <w:lang w:val="en-US" w:eastAsia="zh-CN"/>
        </w:rPr>
        <w:t>合同款</w:t>
      </w:r>
      <w:r>
        <w:rPr>
          <w:rFonts w:hint="default" w:ascii="仿宋" w:hAnsi="仿宋" w:eastAsia="仿宋" w:cs="仿宋"/>
          <w:color w:val="auto"/>
          <w:sz w:val="28"/>
          <w:szCs w:val="28"/>
          <w:highlight w:val="none"/>
          <w:lang w:val="en-US" w:eastAsia="zh-CN"/>
        </w:rPr>
        <w:t>金额支付当次待付工人工资后尚有余额，余额由甲方直接支付至乙方公司账户</w:t>
      </w:r>
      <w:r>
        <w:rPr>
          <w:rFonts w:hint="eastAsia" w:ascii="仿宋" w:hAnsi="仿宋" w:eastAsia="仿宋" w:cs="仿宋"/>
          <w:color w:val="auto"/>
          <w:sz w:val="28"/>
          <w:szCs w:val="28"/>
          <w:highlight w:val="none"/>
          <w:lang w:val="en-US" w:eastAsia="zh-CN"/>
        </w:rPr>
        <w:t>。</w:t>
      </w:r>
    </w:p>
    <w:p w14:paraId="06BD6B81">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4.1.2对于设备在本项目内的二次转运费（含相关的安装、拆卸费用），</w:t>
      </w:r>
      <w:r>
        <w:rPr>
          <w:rFonts w:hint="eastAsia" w:ascii="仿宋" w:hAnsi="仿宋" w:eastAsia="仿宋" w:cs="仿宋"/>
          <w:color w:val="auto"/>
          <w:sz w:val="28"/>
          <w:szCs w:val="28"/>
          <w:highlight w:val="none"/>
          <w:u w:val="none"/>
          <w:lang w:val="en-US" w:eastAsia="zh-CN"/>
        </w:rPr>
        <w:t>乙方按第4.2.2条约定的时间交齐对账资料（二次转运确认文件等）给甲方且与甲方完成对账（须甲方相应人员签字确认）后，</w:t>
      </w:r>
      <w:r>
        <w:rPr>
          <w:rFonts w:hint="eastAsia" w:ascii="仿宋" w:hAnsi="仿宋" w:eastAsia="仿宋" w:cs="仿宋"/>
          <w:color w:val="auto"/>
          <w:sz w:val="28"/>
          <w:szCs w:val="28"/>
          <w:highlight w:val="none"/>
          <w:lang w:val="en-US" w:eastAsia="zh-CN"/>
        </w:rPr>
        <w:t>与操作该设备的乙方人员的最后一笔劳务费同时支付。</w:t>
      </w:r>
    </w:p>
    <w:p w14:paraId="24003F08">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4.2对账要求</w:t>
      </w:r>
    </w:p>
    <w:p w14:paraId="15F64522">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4.2.1对账日期：</w:t>
      </w:r>
      <w:r>
        <w:rPr>
          <w:rFonts w:hint="eastAsia" w:ascii="仿宋" w:hAnsi="仿宋" w:eastAsia="仿宋" w:cs="仿宋"/>
          <w:color w:val="auto"/>
          <w:sz w:val="28"/>
          <w:highlight w:val="none"/>
          <w:u w:val="none"/>
          <w:lang w:val="en-US" w:eastAsia="zh-CN"/>
        </w:rPr>
        <w:t>乙方在每月10日前一次性交齐上月</w:t>
      </w:r>
      <w:r>
        <w:rPr>
          <w:rFonts w:hint="eastAsia" w:ascii="仿宋" w:hAnsi="仿宋" w:eastAsia="仿宋" w:cs="仿宋"/>
          <w:color w:val="auto"/>
          <w:sz w:val="28"/>
          <w:szCs w:val="28"/>
          <w:highlight w:val="none"/>
          <w:lang w:val="en-US" w:eastAsia="zh-CN"/>
        </w:rPr>
        <w:t>租赁及劳务费用</w:t>
      </w:r>
      <w:r>
        <w:rPr>
          <w:rFonts w:hint="eastAsia" w:ascii="仿宋" w:hAnsi="仿宋" w:eastAsia="仿宋" w:cs="仿宋"/>
          <w:color w:val="auto"/>
          <w:sz w:val="28"/>
          <w:highlight w:val="none"/>
          <w:u w:val="none"/>
          <w:lang w:val="en-US" w:eastAsia="zh-CN"/>
        </w:rPr>
        <w:t>对账资料至甲方项目部，并15在日前（遇节假日则顺延）完成对账且开具发票给甲方。如乙方逾期交齐对账资料，则对账日期顺延至次月的10日至15日，次月乙方对账还须提供“延迟付款声明函”（格式详见附件）给甲方。以此类推</w:t>
      </w:r>
      <w:r>
        <w:rPr>
          <w:rFonts w:hint="eastAsia" w:ascii="仿宋" w:hAnsi="仿宋" w:eastAsia="仿宋" w:cs="仿宋"/>
          <w:color w:val="auto"/>
          <w:sz w:val="28"/>
          <w:szCs w:val="28"/>
          <w:highlight w:val="none"/>
          <w:lang w:val="en-US" w:eastAsia="zh-CN"/>
        </w:rPr>
        <w:t>。例：乙方在5月10日前交齐4月租赁及劳务数据的对账资料给甲方，并在5月15日前完成对账且开具与对账金额一致的发票给甲方后，则甲方在5月31日前支付4月份的租赁及劳务费。若乙方5月11日（或更迟）交齐4月租赁及劳务数据的对账资料给甲方，或在5月15日后完成对账或开具发票，则4月份的租赁及劳务数据的对账时间顺延至6月10日至15日，付款时间顺延至6月30日前。若乙方在5月15日后（或更迟）完成对账或开具发票，则4月份的租赁及劳务数据的对账时间顺延至6月10日至15日，付款时间顺延至6月30日前。以此类推。</w:t>
      </w:r>
    </w:p>
    <w:p w14:paraId="123BAE65">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4.2.2设备的场内二次转运费（含相关的安装、拆卸费用）对账要求：每月对账资料须在次月10日前一次性交齐至甲方对账人员，双方在同月15日前（遇节假日则顺延）完成对账，如逾期交齐对账资料，每逾期一天向甲方承担违约金伍佰元。对账、请款必须按甲方要求分工程、项目、地块办理，否则甲方不予对账及不支付费用。</w:t>
      </w:r>
    </w:p>
    <w:p w14:paraId="784D4E29">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4.3付款形式：优先使用网银、银行承兑汇票等，支票、电汇视情况而定。甲方选择其中任意一种支付形式给乙方合同款，均视为乙方收到该合同款。</w:t>
      </w:r>
    </w:p>
    <w:p w14:paraId="6CCD33CD">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4.4乙方每次请款时，必须提供甲方认可且符合合同约定的等额合法增值税专用发票（开票内容须与合同内容一致，以甲方要求为准）给甲方，否则甲方有权不付款。甲方以实际收到乙方请款资料和发票的时间作为付款周期的起始时间，若乙方不能按甲方财务部要求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拒付合同款且不违约。</w:t>
      </w:r>
    </w:p>
    <w:p w14:paraId="66F59019">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4.5乙方每次向甲方请款时，按甲方要求注明该次请款所含的每个项目、每个组团、每个地块、每栋楼具体金额，否则甲方有权不付款且不违约。</w:t>
      </w:r>
    </w:p>
    <w:p w14:paraId="405BCFBE">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4.6如甲乙双方对应付款金额、结算金额产生争议，甲方有权暂缓付款且不违约，甲方无需向乙方支付违约金或利息，直至双方达成一致意见后方可按甲方相应流程办理付款手续。</w:t>
      </w:r>
    </w:p>
    <w:p w14:paraId="6DBDF365">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4.7甲乙双方完成本合同履约事项且合同款项【扣除预留的质保金、违约金等（如有）】支付完毕后，视为乙方关于除质保金外的合同款收付事宜的全部权利全部消灭，乙方不得基于合同款收付事宜向甲方提出任何权利主张或追索其他任何费用。</w:t>
      </w:r>
    </w:p>
    <w:p w14:paraId="4D0B3536">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4.8乙方必须按税法规定的四流合一执行合同，即合同流、货物流、发票流、资金流一致，否则视为乙方违约，且由乙方承担所有责任及损失，直至满足四流合一， 甲方方才付款。</w:t>
      </w:r>
    </w:p>
    <w:p w14:paraId="00DD37CE">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4.9乙方应支付给甲方的赔偿及违约金，甲方有权从任意合同款中直接扣除。合同款不足以支付违约金的，由乙方在甲方规定期限内付清给甲方。</w:t>
      </w:r>
    </w:p>
    <w:p w14:paraId="3B0F666B">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4.10基于本项目特殊性，乙方已充分了解其服务责任并自愿承担相应风险，合同约定的违约金标准经双方友好协商确定，乙方同意不对违约金标准提出任何主张或抗辩。</w:t>
      </w:r>
    </w:p>
    <w:p w14:paraId="2DA9A0C1">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4.11乙方每次请款时须提供当期及累计的每次请款明细，格式详见附件《款项支付台账》，否则甲方有权不付款。乙方办理本合同履行期间最后一笔款项申请时，须提供《结清承诺书》（格式详见附件）给甲方，否则甲方有权不付款。</w:t>
      </w:r>
    </w:p>
    <w:p w14:paraId="3E4B2161">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4.12合同有效期内，凡甲方收取的款项（包括但不限于：各类押金、保证金、违约金、罚款、垃圾处理费、代收代缴款项等），乙方只有将款项付至甲方财务部负责人指定的当次收款账户、且收到甲方开具的收款收据方为完成付款，否则视为甲方未收款。凡甲方收取的款项，乙方不得以现金及其他方式支付给甲方其他人员（包括合同执行联系人、签约代表等），甲方财务部为办理收款的唯一部门，任何个人均无权代为收取任何款项。</w:t>
      </w:r>
    </w:p>
    <w:p w14:paraId="4FC46CAB">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szCs w:val="28"/>
          <w:highlight w:val="none"/>
          <w:shd w:val="clear" w:color="auto" w:fill="auto"/>
          <w:lang w:val="en-US" w:eastAsia="zh-CN"/>
        </w:rPr>
      </w:pPr>
      <w:r>
        <w:rPr>
          <w:rFonts w:hint="eastAsia" w:ascii="仿宋" w:hAnsi="仿宋" w:eastAsia="仿宋" w:cs="仿宋"/>
          <w:color w:val="auto"/>
          <w:sz w:val="28"/>
          <w:highlight w:val="none"/>
          <w:u w:val="none"/>
          <w:lang w:val="en-US" w:eastAsia="zh-CN"/>
        </w:rPr>
        <w:t>4.13</w:t>
      </w:r>
      <w:r>
        <w:rPr>
          <w:rFonts w:hint="eastAsia" w:ascii="仿宋" w:hAnsi="仿宋" w:eastAsia="仿宋" w:cs="仿宋"/>
          <w:snapToGrid/>
          <w:color w:val="auto"/>
          <w:kern w:val="2"/>
          <w:sz w:val="28"/>
          <w:szCs w:val="28"/>
          <w:highlight w:val="none"/>
          <w:shd w:val="clear" w:color="auto" w:fill="auto"/>
          <w:vertAlign w:val="baseline"/>
          <w:lang w:val="en-US" w:eastAsia="zh-CN"/>
        </w:rPr>
        <w:t>合同履约保证金为人民币</w:t>
      </w:r>
      <w:r>
        <w:rPr>
          <w:rFonts w:hint="eastAsia" w:ascii="仿宋" w:hAnsi="仿宋" w:eastAsia="仿宋" w:cs="仿宋"/>
          <w:snapToGrid/>
          <w:color w:val="auto"/>
          <w:kern w:val="2"/>
          <w:sz w:val="28"/>
          <w:szCs w:val="28"/>
          <w:highlight w:val="none"/>
          <w:u w:val="single"/>
          <w:shd w:val="clear" w:color="auto" w:fill="auto"/>
          <w:vertAlign w:val="baseline"/>
          <w:lang w:val="en-US" w:eastAsia="zh-CN"/>
        </w:rPr>
        <w:t xml:space="preserve"> </w:t>
      </w:r>
      <w:r>
        <w:rPr>
          <w:rFonts w:hint="eastAsia" w:ascii="仿宋" w:hAnsi="仿宋" w:eastAsia="仿宋" w:cs="仿宋"/>
          <w:b/>
          <w:bCs/>
          <w:color w:val="auto"/>
          <w:sz w:val="28"/>
          <w:highlight w:val="none"/>
          <w:u w:val="single"/>
          <w:lang w:val="en-US" w:eastAsia="zh-CN"/>
        </w:rPr>
        <w:t>伍仟</w:t>
      </w:r>
      <w:r>
        <w:rPr>
          <w:rFonts w:hint="eastAsia" w:ascii="仿宋" w:hAnsi="仿宋" w:eastAsia="仿宋" w:cs="仿宋"/>
          <w:snapToGrid/>
          <w:color w:val="auto"/>
          <w:kern w:val="2"/>
          <w:sz w:val="28"/>
          <w:szCs w:val="28"/>
          <w:highlight w:val="none"/>
          <w:u w:val="single"/>
          <w:shd w:val="clear" w:color="auto" w:fill="auto"/>
          <w:vertAlign w:val="baseline"/>
          <w:lang w:val="en-US" w:eastAsia="zh-CN"/>
        </w:rPr>
        <w:t xml:space="preserve"> </w:t>
      </w:r>
      <w:r>
        <w:rPr>
          <w:rFonts w:hint="eastAsia" w:ascii="仿宋" w:hAnsi="仿宋" w:eastAsia="仿宋" w:cs="仿宋"/>
          <w:snapToGrid/>
          <w:color w:val="auto"/>
          <w:kern w:val="2"/>
          <w:sz w:val="28"/>
          <w:szCs w:val="28"/>
          <w:highlight w:val="none"/>
          <w:shd w:val="clear" w:color="auto" w:fill="auto"/>
          <w:vertAlign w:val="baseline"/>
          <w:lang w:val="en-US" w:eastAsia="zh-CN"/>
        </w:rPr>
        <w:t>元整（由乙方的投标保证金无息转成）。如乙方在合同有效期内发生违约事宜，甲方可从履约保证金内提取相应款项作为违约金（若履约保证金不足，乙方须自甲方要求之日起十天内向甲方补足）。如乙方原因致使合同无法履行，履约保证金全额不予返还，乙方承担违约责任并赔偿甲方的损失。如乙方在合同履行期间无违约行为，则甲方在支付本合同的第一笔合同款时一并无息原路退回剩余的履约保证金。</w:t>
      </w:r>
    </w:p>
    <w:p w14:paraId="5284108A">
      <w:pPr>
        <w:keepNext w:val="0"/>
        <w:keepLines w:val="0"/>
        <w:pageBreakBefore w:val="0"/>
        <w:widowControl w:val="0"/>
        <w:kinsoku/>
        <w:wordWrap/>
        <w:overflowPunct/>
        <w:topLinePunct w:val="0"/>
        <w:autoSpaceDE/>
        <w:autoSpaceDN/>
        <w:bidi w:val="0"/>
        <w:adjustRightInd w:val="0"/>
        <w:snapToGrid w:val="0"/>
        <w:spacing w:before="0" w:beforeLines="50" w:line="500" w:lineRule="atLeast"/>
        <w:ind w:left="0" w:leftChars="0" w:right="0" w:rightChars="0"/>
        <w:jc w:val="both"/>
        <w:textAlignment w:val="auto"/>
        <w:outlineLvl w:val="0"/>
        <w:rPr>
          <w:rFonts w:hint="eastAsia" w:ascii="仿宋" w:hAnsi="仿宋" w:eastAsia="仿宋" w:cs="仿宋"/>
          <w:color w:val="auto"/>
          <w:sz w:val="28"/>
          <w:szCs w:val="28"/>
          <w:highlight w:val="none"/>
          <w:lang w:val="en-US" w:eastAsia="zh-CN"/>
        </w:rPr>
      </w:pPr>
      <w:bookmarkStart w:id="10" w:name="_Toc19564"/>
      <w:bookmarkStart w:id="11" w:name="_Toc12381"/>
      <w:r>
        <w:rPr>
          <w:rFonts w:hint="eastAsia" w:ascii="仿宋" w:hAnsi="仿宋" w:eastAsia="仿宋" w:cs="仿宋"/>
          <w:b/>
          <w:bCs/>
          <w:color w:val="auto"/>
          <w:sz w:val="28"/>
          <w:szCs w:val="28"/>
          <w:highlight w:val="none"/>
          <w:lang w:eastAsia="zh-CN"/>
        </w:rPr>
        <w:t>五</w:t>
      </w:r>
      <w:r>
        <w:rPr>
          <w:rFonts w:hint="eastAsia" w:ascii="仿宋" w:hAnsi="仿宋" w:eastAsia="仿宋" w:cs="仿宋"/>
          <w:b/>
          <w:bCs/>
          <w:color w:val="auto"/>
          <w:sz w:val="28"/>
          <w:szCs w:val="28"/>
          <w:highlight w:val="none"/>
        </w:rPr>
        <w:t>、双方责任</w:t>
      </w:r>
      <w:r>
        <w:rPr>
          <w:rFonts w:hint="eastAsia" w:ascii="仿宋" w:hAnsi="仿宋" w:eastAsia="仿宋" w:cs="仿宋"/>
          <w:b/>
          <w:bCs/>
          <w:color w:val="auto"/>
          <w:sz w:val="28"/>
          <w:szCs w:val="28"/>
          <w:highlight w:val="none"/>
          <w:lang w:eastAsia="zh-CN"/>
        </w:rPr>
        <w:t>及</w:t>
      </w:r>
      <w:bookmarkEnd w:id="10"/>
      <w:r>
        <w:rPr>
          <w:rFonts w:hint="eastAsia" w:ascii="仿宋" w:hAnsi="仿宋" w:eastAsia="仿宋" w:cs="仿宋"/>
          <w:b/>
          <w:bCs/>
          <w:color w:val="auto"/>
          <w:sz w:val="28"/>
          <w:szCs w:val="28"/>
          <w:highlight w:val="none"/>
          <w:lang w:eastAsia="zh-CN"/>
        </w:rPr>
        <w:t>权利</w:t>
      </w:r>
      <w:bookmarkEnd w:id="11"/>
    </w:p>
    <w:p w14:paraId="224F712A">
      <w:pPr>
        <w:keepNext w:val="0"/>
        <w:keepLines w:val="0"/>
        <w:pageBreakBefore w:val="0"/>
        <w:widowControl w:val="0"/>
        <w:kinsoku/>
        <w:wordWrap/>
        <w:overflowPunct/>
        <w:topLinePunct w:val="0"/>
        <w:autoSpaceDE/>
        <w:autoSpaceDN/>
        <w:bidi w:val="0"/>
        <w:adjustRightInd w:val="0"/>
        <w:snapToGrid w:val="0"/>
        <w:spacing w:line="500" w:lineRule="atLeast"/>
        <w:ind w:left="0" w:leftChars="0" w:right="0" w:rightChars="0" w:firstLine="562" w:firstLineChars="200"/>
        <w:jc w:val="both"/>
        <w:textAlignment w:val="auto"/>
        <w:outlineLvl w:val="9"/>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5.1甲方责任和权利</w:t>
      </w:r>
    </w:p>
    <w:p w14:paraId="40444ACE">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5.1.1按合同约定向乙方支付合同款，不得无故延迟向乙方支付。如遇特殊情况必须提前与乙方进行解释沟通。</w:t>
      </w:r>
    </w:p>
    <w:p w14:paraId="456CEE83">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5.1.2乙方设备进场前通知乙方人员到项目熟悉现场情况，协助乙方确定乙方设备进场后的使用地点、定位布置和必要的进场准备工作，甲方不得操作乙方设备。</w:t>
      </w:r>
    </w:p>
    <w:p w14:paraId="480A15F6">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5.1.3在乙方设备使用过程中做好相应的安全监督工作及协调。</w:t>
      </w:r>
    </w:p>
    <w:p w14:paraId="6A64F76A">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5.1.4负责对乙方设备司机、指挥的持证上岗进行监督并组织安全技术交底，督促乙方对司机和指挥进行安全技术交底。</w:t>
      </w:r>
    </w:p>
    <w:p w14:paraId="14B6F635">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5.1.5租赁期间，乙方设备的所有权属于乙方，甲方享有乙方设备的使用权，但甲方不得将乙方设备转让或作为财产抵押。</w:t>
      </w:r>
    </w:p>
    <w:p w14:paraId="3ED87D39">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5.1.6甲方有权阻止和拒绝乙方违章操作、违章指挥，坚持实施乙方设备安全作业的原则。</w:t>
      </w:r>
    </w:p>
    <w:p w14:paraId="2CDECDBF">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5.1.7</w:t>
      </w:r>
      <w:r>
        <w:rPr>
          <w:rFonts w:hint="eastAsia" w:ascii="仿宋" w:hAnsi="仿宋" w:eastAsia="仿宋" w:cs="仿宋"/>
          <w:i w:val="0"/>
          <w:iCs w:val="0"/>
          <w:color w:val="auto"/>
          <w:sz w:val="28"/>
          <w:szCs w:val="28"/>
          <w:highlight w:val="none"/>
          <w:shd w:val="clear" w:color="auto" w:fill="auto"/>
          <w:lang w:val="en-US" w:eastAsia="zh-CN"/>
        </w:rPr>
        <w:t>甲方对乙方向乙方人员发放报酬的情况有知情权，乙方工人工资金额由乙方提供书面文件给甲方项目部及甲方工程部核实确定。甲方有权掌握乙方工人的工资分配制度和实施情况，对不合理、违规的分配甲方有权制止及干预。乙方应及时支付工人工资及材料款，如乙方欠款导致甲方被追索，甲方有权自应付给乙方的款项中扣款代付，但此举不视为甲方同意对乙方债务承担责任。乙方对甲方代付行为及金额无异议，如应付给乙方的合同款不足以代付导致甲方需垫付费用，乙方在甲方发出书面通知起3个日历天内还清甲方垫付款并自甲方垫付之日起按一年期贷款市场报价利率（LPR）的4倍为标准支付利息给甲方</w:t>
      </w:r>
      <w:r>
        <w:rPr>
          <w:rFonts w:hint="eastAsia" w:ascii="仿宋" w:hAnsi="仿宋" w:eastAsia="仿宋" w:cs="仿宋"/>
          <w:color w:val="auto"/>
          <w:sz w:val="28"/>
          <w:highlight w:val="none"/>
          <w:u w:val="none"/>
          <w:lang w:val="en-US" w:eastAsia="zh-CN"/>
        </w:rPr>
        <w:t>。</w:t>
      </w:r>
    </w:p>
    <w:p w14:paraId="4B2ADB51">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5.1.8对乙方不按合同约定的时间向甲方申报乙方工人工资资料等行为，甲方有权对乙方</w:t>
      </w:r>
      <w:r>
        <w:rPr>
          <w:rFonts w:hint="eastAsia" w:ascii="仿宋" w:hAnsi="仿宋" w:eastAsia="仿宋" w:cs="仿宋"/>
          <w:color w:val="auto"/>
          <w:sz w:val="28"/>
          <w:highlight w:val="none"/>
          <w:lang w:val="en-US" w:eastAsia="zh-CN"/>
        </w:rPr>
        <w:t>收取违约金</w:t>
      </w:r>
      <w:r>
        <w:rPr>
          <w:rFonts w:hint="eastAsia" w:ascii="仿宋" w:hAnsi="仿宋" w:eastAsia="仿宋" w:cs="仿宋"/>
          <w:color w:val="auto"/>
          <w:sz w:val="28"/>
          <w:highlight w:val="none"/>
          <w:u w:val="none"/>
          <w:lang w:val="en-US" w:eastAsia="zh-CN"/>
        </w:rPr>
        <w:t>，违约金不少于伍仟元/天/人（按工人人数计）。</w:t>
      </w:r>
    </w:p>
    <w:p w14:paraId="712D3573">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5.1.9因乙方原因导致工人工资不能及时发放，其工人发生停工或静坐、闹事等行为的，甲方有权按本合同相关条款（如第六章等）对乙方</w:t>
      </w:r>
      <w:r>
        <w:rPr>
          <w:rFonts w:hint="eastAsia" w:ascii="仿宋" w:hAnsi="仿宋" w:eastAsia="仿宋" w:cs="仿宋"/>
          <w:color w:val="auto"/>
          <w:sz w:val="28"/>
          <w:highlight w:val="none"/>
          <w:lang w:val="en-US" w:eastAsia="zh-CN"/>
        </w:rPr>
        <w:t>收取违约金</w:t>
      </w:r>
      <w:r>
        <w:rPr>
          <w:rFonts w:hint="eastAsia" w:ascii="仿宋" w:hAnsi="仿宋" w:eastAsia="仿宋" w:cs="仿宋"/>
          <w:color w:val="auto"/>
          <w:sz w:val="28"/>
          <w:highlight w:val="none"/>
          <w:u w:val="none"/>
          <w:lang w:val="en-US" w:eastAsia="zh-CN"/>
        </w:rPr>
        <w:t>。</w:t>
      </w:r>
    </w:p>
    <w:p w14:paraId="2A476D24">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5.1.10甲方提供乙方作业所需的施工场所和施工用水、电，临时用水用电及其他设施均按甲方既有的提供给乙方使用。</w:t>
      </w:r>
    </w:p>
    <w:p w14:paraId="75C566A9">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5.1.11甲供劳保用品配置标准具体实施及费用收取标准、办法：</w:t>
      </w:r>
    </w:p>
    <w:p w14:paraId="46CDA717">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default" w:ascii="仿宋" w:hAnsi="仿宋" w:eastAsia="仿宋" w:cs="仿宋"/>
          <w:color w:val="auto"/>
          <w:sz w:val="28"/>
          <w:highlight w:val="none"/>
          <w:u w:val="none"/>
          <w:lang w:val="en-US" w:eastAsia="zh-CN"/>
        </w:rPr>
        <w:t>①</w:t>
      </w:r>
      <w:r>
        <w:rPr>
          <w:rFonts w:hint="eastAsia" w:ascii="仿宋" w:hAnsi="仿宋" w:eastAsia="仿宋" w:cs="仿宋"/>
          <w:color w:val="auto"/>
          <w:sz w:val="28"/>
          <w:highlight w:val="none"/>
          <w:u w:val="none"/>
          <w:lang w:val="en-US" w:eastAsia="zh-CN"/>
        </w:rPr>
        <w:t>乙方服务于本项目的人员须穿戴</w:t>
      </w:r>
      <w:r>
        <w:rPr>
          <w:rFonts w:hint="default" w:ascii="仿宋" w:hAnsi="仿宋" w:eastAsia="仿宋" w:cs="仿宋"/>
          <w:color w:val="auto"/>
          <w:sz w:val="28"/>
          <w:highlight w:val="none"/>
          <w:u w:val="none"/>
          <w:lang w:val="en-US" w:eastAsia="zh-CN"/>
        </w:rPr>
        <w:t>黄色的安全帽、荧光黄色的反光背心</w:t>
      </w:r>
      <w:r>
        <w:rPr>
          <w:rFonts w:hint="eastAsia" w:ascii="仿宋" w:hAnsi="仿宋" w:eastAsia="仿宋" w:cs="仿宋"/>
          <w:color w:val="auto"/>
          <w:sz w:val="28"/>
          <w:highlight w:val="none"/>
          <w:u w:val="none"/>
          <w:lang w:val="en-US" w:eastAsia="zh-CN"/>
        </w:rPr>
        <w:t>，款式按甲方颁布的《劳保用品配置标准及司旗款式（V2022）》制度执行。</w:t>
      </w:r>
    </w:p>
    <w:p w14:paraId="3463A66C">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default" w:ascii="仿宋" w:hAnsi="仿宋" w:eastAsia="仿宋" w:cs="仿宋"/>
          <w:color w:val="auto"/>
          <w:sz w:val="28"/>
          <w:highlight w:val="none"/>
          <w:u w:val="none"/>
          <w:lang w:val="en-US" w:eastAsia="zh-CN"/>
        </w:rPr>
        <w:t>②</w:t>
      </w:r>
      <w:r>
        <w:rPr>
          <w:rFonts w:hint="eastAsia" w:ascii="仿宋" w:hAnsi="仿宋" w:eastAsia="仿宋" w:cs="仿宋"/>
          <w:color w:val="auto"/>
          <w:sz w:val="28"/>
          <w:highlight w:val="none"/>
          <w:u w:val="none"/>
          <w:lang w:val="en-US" w:eastAsia="zh-CN"/>
        </w:rPr>
        <w:t>安全帽20元/顶、反光背心15元/件，甲方按乙方实际领取数量的对应金额在支付第一笔合同款时进行扣除。</w:t>
      </w:r>
    </w:p>
    <w:p w14:paraId="1A87A5AC">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atLeast"/>
        <w:ind w:left="0" w:leftChars="0" w:firstLine="422" w:firstLineChars="150"/>
        <w:jc w:val="both"/>
        <w:textAlignment w:val="auto"/>
        <w:rPr>
          <w:rFonts w:hint="eastAsia" w:ascii="仿宋" w:hAnsi="仿宋" w:eastAsia="仿宋" w:cs="仿宋"/>
          <w:b/>
          <w:bCs/>
          <w:snapToGrid/>
          <w:color w:val="auto"/>
          <w:kern w:val="2"/>
          <w:sz w:val="28"/>
          <w:szCs w:val="28"/>
          <w:highlight w:val="none"/>
          <w:shd w:val="clear" w:color="auto" w:fill="auto"/>
          <w:vertAlign w:val="baseline"/>
          <w:lang w:val="en-US" w:eastAsia="zh-CN"/>
        </w:rPr>
      </w:pPr>
      <w:r>
        <w:rPr>
          <w:rFonts w:hint="eastAsia" w:ascii="仿宋" w:hAnsi="仿宋" w:eastAsia="仿宋" w:cs="仿宋"/>
          <w:b/>
          <w:bCs/>
          <w:snapToGrid/>
          <w:color w:val="auto"/>
          <w:kern w:val="2"/>
          <w:sz w:val="28"/>
          <w:szCs w:val="28"/>
          <w:highlight w:val="none"/>
          <w:shd w:val="clear" w:color="auto" w:fill="auto"/>
          <w:vertAlign w:val="baseline"/>
          <w:lang w:val="en-US" w:eastAsia="zh-CN"/>
        </w:rPr>
        <w:t>5.2 乙方责任和权利</w:t>
      </w:r>
    </w:p>
    <w:p w14:paraId="52B5989F">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5.2.1乙方</w:t>
      </w:r>
      <w:r>
        <w:rPr>
          <w:rFonts w:hint="eastAsia" w:ascii="仿宋" w:hAnsi="仿宋" w:eastAsia="仿宋" w:cs="仿宋"/>
          <w:color w:val="auto"/>
          <w:sz w:val="28"/>
          <w:highlight w:val="none"/>
          <w:u w:val="none"/>
        </w:rPr>
        <w:t>设备</w:t>
      </w:r>
      <w:r>
        <w:rPr>
          <w:rFonts w:hint="eastAsia" w:ascii="仿宋" w:hAnsi="仿宋" w:eastAsia="仿宋" w:cs="仿宋"/>
          <w:color w:val="auto"/>
          <w:sz w:val="28"/>
          <w:highlight w:val="none"/>
          <w:u w:val="none"/>
          <w:lang w:val="en-US" w:eastAsia="zh-CN"/>
        </w:rPr>
        <w:t>及劳务</w:t>
      </w:r>
      <w:r>
        <w:rPr>
          <w:rFonts w:hint="eastAsia" w:ascii="仿宋" w:hAnsi="仿宋" w:eastAsia="仿宋" w:cs="仿宋"/>
          <w:color w:val="auto"/>
          <w:sz w:val="28"/>
          <w:highlight w:val="none"/>
          <w:u w:val="none"/>
        </w:rPr>
        <w:t>资质要求</w:t>
      </w:r>
    </w:p>
    <w:p w14:paraId="4B9C25C5">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rPr>
      </w:pPr>
      <w:r>
        <w:rPr>
          <w:rFonts w:hint="eastAsia" w:ascii="仿宋" w:hAnsi="仿宋" w:eastAsia="仿宋" w:cs="仿宋"/>
          <w:color w:val="auto"/>
          <w:sz w:val="28"/>
          <w:highlight w:val="none"/>
          <w:u w:val="none"/>
          <w:lang w:val="en-US" w:eastAsia="zh-CN"/>
        </w:rPr>
        <w:t>5.2.1.1</w:t>
      </w:r>
      <w:r>
        <w:rPr>
          <w:rFonts w:hint="eastAsia" w:ascii="仿宋" w:hAnsi="仿宋" w:eastAsia="仿宋" w:cs="仿宋"/>
          <w:color w:val="auto"/>
          <w:sz w:val="28"/>
          <w:highlight w:val="none"/>
          <w:u w:val="none"/>
        </w:rPr>
        <w:t>乙方提供的设备（包括塔吊、施工电梯等）必须满足以下条件：</w:t>
      </w:r>
    </w:p>
    <w:p w14:paraId="70E5AADF">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rPr>
      </w:pPr>
      <w:r>
        <w:rPr>
          <w:rFonts w:hint="eastAsia" w:ascii="仿宋" w:hAnsi="仿宋" w:eastAsia="仿宋" w:cs="仿宋"/>
          <w:color w:val="auto"/>
          <w:sz w:val="28"/>
          <w:highlight w:val="none"/>
          <w:u w:val="none"/>
        </w:rPr>
        <w:t>（1）产权清晰，系乙方合法所有的财产；</w:t>
      </w:r>
    </w:p>
    <w:p w14:paraId="37A7772C">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rPr>
      </w:pPr>
      <w:r>
        <w:rPr>
          <w:rFonts w:hint="eastAsia" w:ascii="仿宋" w:hAnsi="仿宋" w:eastAsia="仿宋" w:cs="仿宋"/>
          <w:color w:val="auto"/>
          <w:sz w:val="28"/>
          <w:highlight w:val="none"/>
          <w:u w:val="none"/>
        </w:rPr>
        <w:t>（2）具备完整有效的证照，包括但不限于：</w:t>
      </w:r>
    </w:p>
    <w:p w14:paraId="5A099902">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rPr>
      </w:pPr>
      <w:r>
        <w:rPr>
          <w:rFonts w:hint="eastAsia" w:ascii="仿宋" w:hAnsi="仿宋" w:eastAsia="仿宋" w:cs="仿宋"/>
          <w:color w:val="auto"/>
          <w:sz w:val="28"/>
          <w:highlight w:val="none"/>
          <w:u w:val="none"/>
        </w:rPr>
        <w:t>设备出厂合格证</w:t>
      </w:r>
      <w:r>
        <w:rPr>
          <w:rFonts w:hint="eastAsia" w:ascii="仿宋" w:hAnsi="仿宋" w:eastAsia="仿宋" w:cs="仿宋"/>
          <w:color w:val="auto"/>
          <w:sz w:val="28"/>
          <w:highlight w:val="none"/>
          <w:u w:val="none"/>
          <w:lang w:eastAsia="zh-CN"/>
        </w:rPr>
        <w:t>，</w:t>
      </w:r>
      <w:r>
        <w:rPr>
          <w:rFonts w:hint="eastAsia" w:ascii="仿宋" w:hAnsi="仿宋" w:eastAsia="仿宋" w:cs="仿宋"/>
          <w:color w:val="auto"/>
          <w:sz w:val="28"/>
          <w:highlight w:val="none"/>
          <w:u w:val="none"/>
        </w:rPr>
        <w:t>特种设备制造许可证</w:t>
      </w:r>
      <w:r>
        <w:rPr>
          <w:rFonts w:hint="eastAsia" w:ascii="仿宋" w:hAnsi="仿宋" w:eastAsia="仿宋" w:cs="仿宋"/>
          <w:color w:val="auto"/>
          <w:sz w:val="28"/>
          <w:highlight w:val="none"/>
          <w:u w:val="none"/>
          <w:lang w:eastAsia="zh-CN"/>
        </w:rPr>
        <w:t>，</w:t>
      </w:r>
      <w:r>
        <w:rPr>
          <w:rFonts w:hint="eastAsia" w:ascii="仿宋" w:hAnsi="仿宋" w:eastAsia="仿宋" w:cs="仿宋"/>
          <w:color w:val="auto"/>
          <w:sz w:val="28"/>
          <w:highlight w:val="none"/>
          <w:u w:val="none"/>
        </w:rPr>
        <w:t>特种设备使用登记证</w:t>
      </w:r>
      <w:r>
        <w:rPr>
          <w:rFonts w:hint="eastAsia" w:ascii="仿宋" w:hAnsi="仿宋" w:eastAsia="仿宋" w:cs="仿宋"/>
          <w:color w:val="auto"/>
          <w:sz w:val="28"/>
          <w:highlight w:val="none"/>
          <w:u w:val="none"/>
          <w:lang w:eastAsia="zh-CN"/>
        </w:rPr>
        <w:t>，</w:t>
      </w:r>
      <w:r>
        <w:rPr>
          <w:rFonts w:hint="eastAsia" w:ascii="仿宋" w:hAnsi="仿宋" w:eastAsia="仿宋" w:cs="仿宋"/>
          <w:color w:val="auto"/>
          <w:sz w:val="28"/>
          <w:highlight w:val="none"/>
          <w:u w:val="none"/>
        </w:rPr>
        <w:t>地方建设行政主管部门要求的机械使用许可证</w:t>
      </w:r>
      <w:r>
        <w:rPr>
          <w:rFonts w:hint="eastAsia" w:ascii="仿宋" w:hAnsi="仿宋" w:eastAsia="仿宋" w:cs="仿宋"/>
          <w:color w:val="auto"/>
          <w:sz w:val="28"/>
          <w:highlight w:val="none"/>
          <w:u w:val="none"/>
          <w:lang w:eastAsia="zh-CN"/>
        </w:rPr>
        <w:t>，</w:t>
      </w:r>
      <w:r>
        <w:rPr>
          <w:rFonts w:hint="eastAsia" w:ascii="仿宋" w:hAnsi="仿宋" w:eastAsia="仿宋" w:cs="仿宋"/>
          <w:color w:val="auto"/>
          <w:sz w:val="28"/>
          <w:highlight w:val="none"/>
          <w:u w:val="none"/>
        </w:rPr>
        <w:t>有效的定期检验合格证明</w:t>
      </w:r>
      <w:r>
        <w:rPr>
          <w:rFonts w:hint="eastAsia" w:ascii="仿宋" w:hAnsi="仿宋" w:eastAsia="仿宋" w:cs="仿宋"/>
          <w:color w:val="auto"/>
          <w:sz w:val="28"/>
          <w:highlight w:val="none"/>
          <w:u w:val="none"/>
          <w:lang w:eastAsia="zh-CN"/>
        </w:rPr>
        <w:t>。</w:t>
      </w:r>
    </w:p>
    <w:p w14:paraId="005E87E4">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rPr>
      </w:pPr>
      <w:r>
        <w:rPr>
          <w:rFonts w:hint="eastAsia" w:ascii="仿宋" w:hAnsi="仿宋" w:eastAsia="仿宋" w:cs="仿宋"/>
          <w:color w:val="auto"/>
          <w:sz w:val="28"/>
          <w:highlight w:val="none"/>
          <w:u w:val="none"/>
        </w:rPr>
        <w:t>乙方应确保设备符合国家及项目所在地政府关于特种设备管理的各项规定，并承担相关证件的办理及年检费用。</w:t>
      </w:r>
    </w:p>
    <w:p w14:paraId="0C0C551F">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rPr>
      </w:pPr>
      <w:r>
        <w:rPr>
          <w:rFonts w:hint="eastAsia" w:ascii="仿宋" w:hAnsi="仿宋" w:eastAsia="仿宋" w:cs="仿宋"/>
          <w:color w:val="auto"/>
          <w:sz w:val="28"/>
          <w:highlight w:val="none"/>
          <w:u w:val="none"/>
          <w:lang w:val="en-US" w:eastAsia="zh-CN"/>
        </w:rPr>
        <w:t>5.2.1.2</w:t>
      </w:r>
      <w:r>
        <w:rPr>
          <w:rFonts w:hint="eastAsia" w:ascii="仿宋" w:hAnsi="仿宋" w:eastAsia="仿宋" w:cs="仿宋"/>
          <w:color w:val="auto"/>
          <w:sz w:val="28"/>
          <w:highlight w:val="none"/>
          <w:u w:val="none"/>
        </w:rPr>
        <w:t>人员资质要求</w:t>
      </w:r>
    </w:p>
    <w:p w14:paraId="431AADAD">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rPr>
      </w:pPr>
      <w:r>
        <w:rPr>
          <w:rFonts w:hint="eastAsia" w:ascii="仿宋" w:hAnsi="仿宋" w:eastAsia="仿宋" w:cs="仿宋"/>
          <w:color w:val="auto"/>
          <w:sz w:val="28"/>
          <w:highlight w:val="none"/>
          <w:u w:val="none"/>
        </w:rPr>
        <w:t>乙方配备的操作人员必须满足以下条件：</w:t>
      </w:r>
    </w:p>
    <w:p w14:paraId="4C5BE33A">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eastAsia="zh-CN"/>
        </w:rPr>
      </w:pPr>
      <w:r>
        <w:rPr>
          <w:rFonts w:hint="eastAsia" w:ascii="仿宋" w:hAnsi="仿宋" w:eastAsia="仿宋" w:cs="仿宋"/>
          <w:color w:val="auto"/>
          <w:sz w:val="28"/>
          <w:highlight w:val="none"/>
          <w:u w:val="none"/>
        </w:rPr>
        <w:t>（1）持有国家质量技术监督部门颁发的特种设备作业人员证；持有本项目所在当地政府住建相关管理部门认可的有效期内的可以操作本合同设备的特种作业相关证件</w:t>
      </w:r>
      <w:r>
        <w:rPr>
          <w:rFonts w:hint="eastAsia" w:ascii="仿宋" w:hAnsi="仿宋" w:eastAsia="仿宋" w:cs="仿宋"/>
          <w:color w:val="auto"/>
          <w:sz w:val="28"/>
          <w:highlight w:val="none"/>
          <w:u w:val="none"/>
          <w:lang w:eastAsia="zh-CN"/>
        </w:rPr>
        <w:t>。</w:t>
      </w:r>
    </w:p>
    <w:p w14:paraId="486EB712">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rPr>
      </w:pPr>
      <w:r>
        <w:rPr>
          <w:rFonts w:hint="eastAsia" w:ascii="仿宋" w:hAnsi="仿宋" w:eastAsia="仿宋" w:cs="仿宋"/>
          <w:color w:val="auto"/>
          <w:sz w:val="28"/>
          <w:highlight w:val="none"/>
          <w:u w:val="none"/>
        </w:rPr>
        <w:t>（2）证件在有效期内，且作业项目与操作设备相匹配；</w:t>
      </w:r>
    </w:p>
    <w:p w14:paraId="6405630E">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rPr>
      </w:pPr>
      <w:r>
        <w:rPr>
          <w:rFonts w:hint="eastAsia" w:ascii="仿宋" w:hAnsi="仿宋" w:eastAsia="仿宋" w:cs="仿宋"/>
          <w:color w:val="auto"/>
          <w:sz w:val="28"/>
          <w:highlight w:val="none"/>
          <w:u w:val="none"/>
        </w:rPr>
        <w:t>（3）满足</w:t>
      </w:r>
      <w:r>
        <w:rPr>
          <w:rFonts w:hint="eastAsia" w:ascii="仿宋" w:hAnsi="仿宋" w:eastAsia="仿宋" w:cs="仿宋"/>
          <w:color w:val="auto"/>
          <w:sz w:val="28"/>
          <w:highlight w:val="none"/>
          <w:u w:val="none"/>
          <w:lang w:val="en-US" w:eastAsia="zh-CN"/>
        </w:rPr>
        <w:t>本</w:t>
      </w:r>
      <w:r>
        <w:rPr>
          <w:rFonts w:hint="eastAsia" w:ascii="仿宋" w:hAnsi="仿宋" w:eastAsia="仿宋" w:cs="仿宋"/>
          <w:color w:val="auto"/>
          <w:sz w:val="28"/>
          <w:highlight w:val="none"/>
          <w:u w:val="none"/>
        </w:rPr>
        <w:t>项目所在地政府主管部门的特殊要求（如有）。</w:t>
      </w:r>
    </w:p>
    <w:p w14:paraId="1D40C058">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rPr>
      </w:pPr>
      <w:r>
        <w:rPr>
          <w:rFonts w:hint="eastAsia" w:ascii="仿宋" w:hAnsi="仿宋" w:eastAsia="仿宋" w:cs="仿宋"/>
          <w:color w:val="auto"/>
          <w:sz w:val="28"/>
          <w:highlight w:val="none"/>
          <w:u w:val="none"/>
          <w:lang w:val="en-US" w:eastAsia="zh-CN"/>
        </w:rPr>
        <w:t>5.2.1.3</w:t>
      </w:r>
      <w:r>
        <w:rPr>
          <w:rFonts w:hint="eastAsia" w:ascii="仿宋" w:hAnsi="仿宋" w:eastAsia="仿宋" w:cs="仿宋"/>
          <w:color w:val="auto"/>
          <w:sz w:val="28"/>
          <w:highlight w:val="none"/>
          <w:u w:val="none"/>
        </w:rPr>
        <w:t>因乙方设备证件不全或人员资质不符合要求导致的一切损失（包括但不限于行政处罚、停工损失、事故赔偿等），均由乙方承担。</w:t>
      </w:r>
    </w:p>
    <w:p w14:paraId="686E7F98">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rPr>
      </w:pPr>
      <w:r>
        <w:rPr>
          <w:rFonts w:hint="eastAsia" w:ascii="仿宋" w:hAnsi="仿宋" w:eastAsia="仿宋" w:cs="仿宋"/>
          <w:color w:val="auto"/>
          <w:sz w:val="28"/>
          <w:highlight w:val="none"/>
          <w:u w:val="none"/>
        </w:rPr>
        <w:t>如因上述原因导致甲方被主管部门处罚，乙方除应承担处罚金额外，还应赔偿甲方因此产生的其他损失（包括但不限于工期延误损失、名誉损失等）。</w:t>
      </w:r>
    </w:p>
    <w:p w14:paraId="71088FCA">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5.2.1.4</w:t>
      </w:r>
      <w:r>
        <w:rPr>
          <w:rFonts w:hint="eastAsia" w:ascii="仿宋" w:hAnsi="仿宋" w:eastAsia="仿宋" w:cs="仿宋"/>
          <w:color w:val="auto"/>
          <w:sz w:val="28"/>
          <w:highlight w:val="none"/>
          <w:u w:val="none"/>
        </w:rPr>
        <w:t>乙方应配合甲方及政府主管部门的检查，按要求及时提供相关证件原件及复印件。</w:t>
      </w:r>
    </w:p>
    <w:p w14:paraId="02E60A50">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5.2.2乙方须根据现场需求和甲方要求，在甲方指定时间内确定乙方设备型号规格并到达现场，进场的乙方设备、人员一经甲方确认，不得中途随意更换。乙方设备铭牌、吨位等参数必须与设备出厂时保持一致，严禁使用私自更改过铭牌、吨位的设备。乙方设备使用位置的选择、确定及设备安装拆卸均由乙方根据操作规范和现场实际情况决定并承担费用（相关费用已包含在合同单价内）和责任，甲方仅提供参考意见，若因此发生安全事故或影响项目施工进度，亦由乙方承担责任及费用，与甲方无关。</w:t>
      </w:r>
    </w:p>
    <w:p w14:paraId="421BEC69">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5.2.3乙方现场的司机和指挥必须持有效操作证上岗作业，技术达到行业管理要求，须服从甲方管理人员的调度及管理，配合项目施工进度不定时加班，按照规定及安全操作规程操作。</w:t>
      </w:r>
    </w:p>
    <w:p w14:paraId="284A2538">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5.2.4乙方须保证设备性能良好、运行正常。若由于乙方设备自身故障原因或乙方操作人员原因不能正常工作，乙方采取相应措施(如紧急维修或更换乙方设备或更换人员等)，必须保证甲方现场工作正常，若因乙方原因影响甲方正常施工，由此产生的损失由乙方承担。</w:t>
      </w:r>
    </w:p>
    <w:p w14:paraId="6575D7E9">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5.2.5乙方负责设备的维修、保养和相关费用及维修保养不当所造成的一切责任和经济损失；维修保养作业不能占用上班时间且每月不得超过2天，否则甲方有权不支付超时部分的租金及劳务费。</w:t>
      </w:r>
    </w:p>
    <w:p w14:paraId="37D9C198">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5.2.6乙方人员进出甲方施工现场须遵循现场规章制度，佩戴安全帽、安全带等防护用品（安全帽、反光背心由甲方统一规格、样式采购，具体收费详见合同相关约定），听从甲方指挥、安排，做好文明施工措施。因乙方人员违反现场规章制度造成人员伤亡的，由乙方承担赔偿责任。</w:t>
      </w:r>
    </w:p>
    <w:p w14:paraId="56131F37">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5.2.7在施工过程中，乙方须按照建筑起重机械“十不吊"原则进行作业。乙方须在作业吊装区域拉围警示带及设立醒目的警示标志。</w:t>
      </w:r>
    </w:p>
    <w:p w14:paraId="5087AB6B">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5.2.8乙方承担设备（含吊钩、设备本身、吊绳、吊具、吊点、选位、定位等)和乙方人员的安全责任及费用。</w:t>
      </w:r>
    </w:p>
    <w:p w14:paraId="30CA2FFD">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5.2.9乙方负责司机、指挥人员的安全技术交底及设备安全，乙方司机和指挥人员须按照相关安全技术操作规程和甲方现场协调人员的合理指令及规划标志作业。因乙方提供的设备、司机和指挥人员作业不当引起的人员伤亡、财物损坏或灭失，均由乙方承担全部责任及费用。</w:t>
      </w:r>
    </w:p>
    <w:p w14:paraId="51F6CE39">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5.2.10乙方人员（司机、指挥人员等）须服从甲方工作安排，如不服从甲方安排，甲方有权要求更换甚至单方解除合同且不付款。</w:t>
      </w:r>
    </w:p>
    <w:p w14:paraId="1396C2B1">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5.2.11在不影响甲方现场施工的前提下，如乙方需更换司机、指挥等人员，须提前通知甲方并征得甲方同意才能更换，更换后的乙方人员必须人证相符，否则乙方承担由此造成的停工责任和损失。</w:t>
      </w:r>
    </w:p>
    <w:p w14:paraId="485C8A39">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5.2.12乙方在设备操作及指挥过程中的一切行为，须符合《建筑施工安全检查标准》JGJ59-11标准和政府主管部门有关文件及甲方针对的安全生产、文明施工管理制度。</w:t>
      </w:r>
    </w:p>
    <w:p w14:paraId="151A4A4E">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5.2.13乙方自行保护、保管乙方设备，如有偷盗、损坏等现象发生，由乙方自行负责。</w:t>
      </w:r>
    </w:p>
    <w:p w14:paraId="243FB905">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5.2.14乙方必须为乙方设备及乙方人员购买保险，相关费用已含于合同单价中。合同履行期间所发生的一切安全事故均由乙方承担所有责任和费用，甲方不承担任何责任和费用。</w:t>
      </w:r>
    </w:p>
    <w:p w14:paraId="7AD401CB">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5.2.15乙方已充分了解本项目现场实际情况，确定合同单价包含现场各种因素所产生多次进退场、怠工、误工等不能正常开工情形的费用。</w:t>
      </w:r>
    </w:p>
    <w:p w14:paraId="5FDAC38A">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5.2.16当天发生的台班（如有）乙方必须当天找现场的甲方合同执行联系人签名确认，否则不予计费。</w:t>
      </w:r>
    </w:p>
    <w:p w14:paraId="010D0968">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5.2.17乙方代签名的计费文件无效，甲方不予计费，乙方并向甲方支付违约金5000元/次。</w:t>
      </w:r>
    </w:p>
    <w:p w14:paraId="2F270E98">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kern w:val="0"/>
          <w:sz w:val="28"/>
          <w:szCs w:val="28"/>
          <w:highlight w:val="none"/>
          <w:shd w:val="clear" w:color="auto" w:fill="auto"/>
          <w:lang w:val="en-US" w:eastAsia="zh-CN"/>
        </w:rPr>
      </w:pPr>
      <w:r>
        <w:rPr>
          <w:rFonts w:hint="eastAsia" w:ascii="仿宋" w:hAnsi="仿宋" w:eastAsia="仿宋" w:cs="仿宋"/>
          <w:color w:val="auto"/>
          <w:sz w:val="28"/>
          <w:szCs w:val="28"/>
          <w:highlight w:val="none"/>
          <w:lang w:val="en-US" w:eastAsia="zh-CN"/>
        </w:rPr>
        <w:t>5.2.18</w:t>
      </w:r>
      <w:r>
        <w:rPr>
          <w:rFonts w:hint="eastAsia" w:ascii="仿宋" w:hAnsi="仿宋" w:eastAsia="仿宋" w:cs="仿宋"/>
          <w:color w:val="auto"/>
          <w:kern w:val="0"/>
          <w:sz w:val="28"/>
          <w:szCs w:val="28"/>
          <w:highlight w:val="none"/>
          <w:shd w:val="clear" w:color="auto" w:fill="auto"/>
          <w:lang w:val="en-US" w:eastAsia="zh-CN"/>
        </w:rPr>
        <w:t>乙方须自收到甲方维修通知之时起4小时内到现场进行维修，否则甲方可自行维修或委托第三方维修，维修费由乙方承担，同时乙方向甲方支付违约金</w:t>
      </w:r>
      <w:r>
        <w:rPr>
          <w:rFonts w:hint="eastAsia" w:ascii="仿宋" w:hAnsi="仿宋" w:eastAsia="仿宋" w:cs="仿宋"/>
          <w:color w:val="auto"/>
          <w:kern w:val="0"/>
          <w:sz w:val="28"/>
          <w:szCs w:val="28"/>
          <w:highlight w:val="none"/>
          <w:u w:val="single"/>
          <w:shd w:val="clear" w:color="auto" w:fill="auto"/>
          <w:lang w:val="en-US" w:eastAsia="zh-CN"/>
        </w:rPr>
        <w:t xml:space="preserve"> 5000元</w:t>
      </w:r>
      <w:r>
        <w:rPr>
          <w:rFonts w:hint="eastAsia" w:ascii="仿宋" w:hAnsi="仿宋" w:eastAsia="仿宋" w:cs="仿宋"/>
          <w:color w:val="auto"/>
          <w:kern w:val="0"/>
          <w:sz w:val="28"/>
          <w:szCs w:val="28"/>
          <w:highlight w:val="none"/>
          <w:shd w:val="clear" w:color="auto" w:fill="auto"/>
          <w:lang w:val="en-US" w:eastAsia="zh-CN"/>
        </w:rPr>
        <w:t>/次（甲方可从合同款中扣款），影响甲方使用的，则相应不计当月租金或免费延长租期。</w:t>
      </w:r>
    </w:p>
    <w:p w14:paraId="4EBAE900">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5.2.19乙方人员进场时须提供项目当地三甲医院出具的体检健康证明，否则甲方有权将无证人员驱逐出本项目，且乙方须向甲方支付违约金每人每次200元。</w:t>
      </w:r>
    </w:p>
    <w:p w14:paraId="3847DB98">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5.2.20乙方保证乙方设备处于安全状态，因此产生的事故等一切责任和损失均属乙方责任，由乙方承担。</w:t>
      </w:r>
    </w:p>
    <w:p w14:paraId="3049E393">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5.2.21乙方履约过程中如有弄虚作假等欺骗行为，接受甲方的任何赔偿要求。</w:t>
      </w:r>
    </w:p>
    <w:p w14:paraId="15A510CB">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5.2.22乙方须严格遵守《建设工程安全生产管理条例》及有关文件安全管理规定，乙方服务人员年龄必须在18至55周岁之间（政府另有更严格要求的，从其要求），否则不得进入甲方项目现场。乙方保证甲方不承担任何因乙方原因导致的人身伤亡或财产损失，保障甲方不承担任何属于乙方及其人员引起的诉讼，控告、索赔责任及费用，否则乙方双倍赔偿甲方。</w:t>
      </w:r>
    </w:p>
    <w:p w14:paraId="68468A63">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5.2.23乙方有权阻止和拒绝甲方要求的违章操作、违章指挥，坚持实施乙方设备安全作业的原则。因违章操作、违章指挥导致的安全事故，其事故安全责任及费用由乙方承担。</w:t>
      </w:r>
    </w:p>
    <w:p w14:paraId="7519652E">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5.2.24乙方人员严禁酒后操作或指挥设备，一经甲方发现，立即退出现场且所发生的费用不予结算，因此产生的事故责任及费用均由乙方承担。</w:t>
      </w:r>
    </w:p>
    <w:p w14:paraId="0DD38B9E">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5.2.25乙方人员禁止野蛮作业，因此造成甲方损失的由乙方承担责任及赔偿。</w:t>
      </w:r>
    </w:p>
    <w:p w14:paraId="4B8C1030">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5.2.26乙方按照当地建设行政主管部门发放要求执行并承担乙方所有工人工资。</w:t>
      </w:r>
    </w:p>
    <w:p w14:paraId="30B70EE6">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5.2.27乙方设备进场时须向甲方提供乙方设备的性能表资料，对超过乙方设备起重性能70%以上的吊装作业，乙方应当特别注意起吊方法和顺序，并特别注意对起重有决定因素位置的设备检查，因乙方检查工作及准备工作不当造成事故的，事故责任及费用由乙方承担。</w:t>
      </w:r>
    </w:p>
    <w:p w14:paraId="7BC34C25">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5.2.28乙方用于本项目的所有设备必须符合现行国家及项目当地的相关规定，同时按甲方《分包单位材料管理制度》执行。</w:t>
      </w:r>
    </w:p>
    <w:p w14:paraId="2BF47830">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5.2.29合同履行过程中，如乙方中途自行退场，甲方不支付任何款项，因此造成甲方损失的由乙方赔偿。</w:t>
      </w:r>
    </w:p>
    <w:p w14:paraId="112A7BC4">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5.2.30</w:t>
      </w:r>
      <w:r>
        <w:rPr>
          <w:rFonts w:hint="default" w:ascii="仿宋" w:hAnsi="仿宋" w:eastAsia="仿宋" w:cs="仿宋"/>
          <w:color w:val="auto"/>
          <w:sz w:val="28"/>
          <w:highlight w:val="none"/>
          <w:u w:val="none"/>
          <w:lang w:val="en-US" w:eastAsia="zh-CN"/>
        </w:rPr>
        <w:t>乙方</w:t>
      </w:r>
      <w:r>
        <w:rPr>
          <w:rFonts w:hint="eastAsia" w:ascii="仿宋" w:hAnsi="仿宋" w:eastAsia="仿宋" w:cs="仿宋"/>
          <w:color w:val="auto"/>
          <w:sz w:val="28"/>
          <w:highlight w:val="none"/>
          <w:u w:val="none"/>
          <w:lang w:val="en-US" w:eastAsia="zh-CN"/>
        </w:rPr>
        <w:t>负责</w:t>
      </w:r>
      <w:r>
        <w:rPr>
          <w:rFonts w:hint="default" w:ascii="仿宋" w:hAnsi="仿宋" w:eastAsia="仿宋" w:cs="仿宋"/>
          <w:color w:val="auto"/>
          <w:sz w:val="28"/>
          <w:highlight w:val="none"/>
          <w:u w:val="none"/>
          <w:lang w:val="en-US" w:eastAsia="zh-CN"/>
        </w:rPr>
        <w:t>协调、处理</w:t>
      </w:r>
      <w:r>
        <w:rPr>
          <w:rFonts w:hint="eastAsia" w:ascii="仿宋" w:hAnsi="仿宋" w:eastAsia="仿宋" w:cs="仿宋"/>
          <w:color w:val="auto"/>
          <w:sz w:val="28"/>
          <w:highlight w:val="none"/>
          <w:u w:val="none"/>
          <w:lang w:val="en-US" w:eastAsia="zh-CN"/>
        </w:rPr>
        <w:t>提供服务过程中</w:t>
      </w:r>
      <w:r>
        <w:rPr>
          <w:rFonts w:hint="default" w:ascii="仿宋" w:hAnsi="仿宋" w:eastAsia="仿宋" w:cs="仿宋"/>
          <w:color w:val="auto"/>
          <w:sz w:val="28"/>
          <w:highlight w:val="none"/>
          <w:u w:val="none"/>
          <w:lang w:val="en-US" w:eastAsia="zh-CN"/>
        </w:rPr>
        <w:t>涉及的各类关系（包括但不限于政府主管部门、周边居民等关系），确保进退场及施工过程中合法、合规、不扰民，相关费用已包含在合同</w:t>
      </w:r>
      <w:r>
        <w:rPr>
          <w:rFonts w:hint="eastAsia" w:ascii="仿宋" w:hAnsi="仿宋" w:eastAsia="仿宋" w:cs="仿宋"/>
          <w:color w:val="auto"/>
          <w:sz w:val="28"/>
          <w:highlight w:val="none"/>
          <w:u w:val="none"/>
          <w:lang w:val="en-US" w:eastAsia="zh-CN"/>
        </w:rPr>
        <w:t>单</w:t>
      </w:r>
      <w:r>
        <w:rPr>
          <w:rFonts w:hint="default" w:ascii="仿宋" w:hAnsi="仿宋" w:eastAsia="仿宋" w:cs="仿宋"/>
          <w:color w:val="auto"/>
          <w:sz w:val="28"/>
          <w:highlight w:val="none"/>
          <w:u w:val="none"/>
          <w:lang w:val="en-US" w:eastAsia="zh-CN"/>
        </w:rPr>
        <w:t>价内，不另行计取</w:t>
      </w:r>
      <w:r>
        <w:rPr>
          <w:rFonts w:hint="eastAsia" w:ascii="仿宋" w:hAnsi="仿宋" w:eastAsia="仿宋" w:cs="仿宋"/>
          <w:color w:val="auto"/>
          <w:sz w:val="28"/>
          <w:highlight w:val="none"/>
          <w:u w:val="none"/>
          <w:lang w:val="en-US" w:eastAsia="zh-CN"/>
        </w:rPr>
        <w:t>。</w:t>
      </w:r>
    </w:p>
    <w:p w14:paraId="64F04AA4">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5.2.31乙方人员（包括乙方人员的家属、朋友等人员）发生的所有安全事故均与甲方无关，甲方不承担任何责任和费用，一切责任和费用均由乙承担。</w:t>
      </w:r>
    </w:p>
    <w:p w14:paraId="0E61AC25">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5.2.32非甲方原因导致的乙方人员在本合同履行期间发生的所有安全事故或其他伤亡情形（如中暑、猝死、药物过敏、食物中毒等），均由乙方承担所发生的全部费用及损失，对甲方造成损失的则由乙方赔偿。非甲乙双方原因导致的乙方人员安全事故，由乙方承担责任和费用，由甲方协助乙方与肇事者协调、协商。</w:t>
      </w:r>
    </w:p>
    <w:p w14:paraId="0F4DBBFB">
      <w:pPr>
        <w:keepNext w:val="0"/>
        <w:keepLines w:val="0"/>
        <w:pageBreakBefore w:val="0"/>
        <w:widowControl w:val="0"/>
        <w:numPr>
          <w:ilvl w:val="0"/>
          <w:numId w:val="0"/>
        </w:numPr>
        <w:tabs>
          <w:tab w:val="left" w:pos="2025"/>
        </w:tabs>
        <w:kinsoku/>
        <w:wordWrap/>
        <w:overflowPunct/>
        <w:topLinePunct w:val="0"/>
        <w:autoSpaceDE/>
        <w:autoSpaceDN/>
        <w:bidi w:val="0"/>
        <w:adjustRightInd w:val="0"/>
        <w:snapToGrid w:val="0"/>
        <w:spacing w:line="500" w:lineRule="atLeast"/>
        <w:ind w:left="0" w:leftChars="0" w:right="0" w:rightChars="0"/>
        <w:jc w:val="both"/>
        <w:textAlignment w:val="auto"/>
        <w:outlineLvl w:val="0"/>
        <w:rPr>
          <w:rFonts w:hint="eastAsia" w:ascii="仿宋" w:hAnsi="仿宋" w:eastAsia="仿宋" w:cs="仿宋"/>
          <w:b/>
          <w:bCs/>
          <w:color w:val="auto"/>
          <w:sz w:val="28"/>
          <w:szCs w:val="28"/>
          <w:highlight w:val="none"/>
          <w:lang w:val="en-US" w:eastAsia="zh-CN"/>
        </w:rPr>
      </w:pPr>
      <w:bookmarkStart w:id="12" w:name="_Toc15896"/>
      <w:r>
        <w:rPr>
          <w:rFonts w:hint="eastAsia" w:ascii="仿宋" w:hAnsi="仿宋" w:eastAsia="仿宋" w:cs="仿宋"/>
          <w:b/>
          <w:bCs/>
          <w:color w:val="auto"/>
          <w:sz w:val="28"/>
          <w:szCs w:val="28"/>
          <w:highlight w:val="none"/>
          <w:lang w:val="en-US" w:eastAsia="zh-CN"/>
        </w:rPr>
        <w:t>六、违约责任</w:t>
      </w:r>
      <w:bookmarkEnd w:id="12"/>
    </w:p>
    <w:p w14:paraId="09BA57D2">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default"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6.1乙方必须按照甲方规定的时间完成每项工作，每延迟一天完成，乙方向甲方支付违约金1000元，延迟三天以上的，甲方有权另请第三方完成且不付款给乙方，同时甲方有权单方解除合同。乙方任意设备或人员延迟进场的，每延迟一天，向甲方支付违约金500元，延迟两天以上的，甲方有权另安排第三方完成，同时甲方有权单方解除合同。</w:t>
      </w:r>
    </w:p>
    <w:p w14:paraId="6BC4A763">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6.2为避免构件损坏及保证安全的作业环境，如乙方人员操作不当对甲方财物（如构件）造成变形、损坏，乙方无条件进行修复或更换，并承担该财物（如构件部位）的检测及安全责任。</w:t>
      </w:r>
    </w:p>
    <w:p w14:paraId="3FDE6A53">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6.3乙方人员作业过程中必须佩戴安全帽并做好安全防护，否则乙方须按500元/人/次向甲方支付违约金；禁止乙方人员违章操作及无证上岗，一经发现乙方须按每次 3000 元向甲方支付违约金，且乙方承担所造成的全部损失及费用。</w:t>
      </w:r>
    </w:p>
    <w:p w14:paraId="0890647D">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6.4</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乙方及其人员、供应商不得以任何理由去政府部门上访、投诉、静坐。不得去建设单位静坐、围堵，否则视情节轻重由乙方向甲方承担违约金壹万至壹拾万元/次</w:t>
      </w:r>
      <w:r>
        <w:rPr>
          <w:rFonts w:hint="eastAsia" w:ascii="仿宋" w:hAnsi="仿宋" w:eastAsia="仿宋" w:cs="仿宋"/>
          <w:color w:val="auto"/>
          <w:sz w:val="28"/>
          <w:highlight w:val="none"/>
          <w:u w:val="none"/>
          <w:lang w:val="en-US" w:eastAsia="zh-CN"/>
        </w:rPr>
        <w:t>。</w:t>
      </w:r>
    </w:p>
    <w:p w14:paraId="1FCAD9F2">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6.5合同有效期内，因乙方原因造成甲方被政府部门要求停工、整改导致扣分的，按5000元/分由乙方支付给甲方。</w:t>
      </w:r>
    </w:p>
    <w:p w14:paraId="7751F9E6">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6.6</w:t>
      </w:r>
      <w:r>
        <w:rPr>
          <w:rFonts w:hint="eastAsia" w:ascii="仿宋" w:hAnsi="仿宋" w:eastAsia="仿宋" w:cs="仿宋"/>
          <w:b w:val="0"/>
          <w:bCs w:val="0"/>
          <w:i w:val="0"/>
          <w:iCs w:val="0"/>
          <w:color w:val="auto"/>
          <w:sz w:val="28"/>
          <w:szCs w:val="28"/>
          <w:highlight w:val="none"/>
          <w:lang w:val="en-US" w:eastAsia="zh-CN"/>
        </w:rPr>
        <w:t>无论乙方实际是否欠薪或欠货款，乙方人员或供应商每发起一次欠薪或欠货款纠纷，涉及甲方的，乙方均须向甲方支付违约金叁万元/次；若因此导致媒体曝光或政府部门介入，乙方须另向甲方支付违约金不少于伍万元/次</w:t>
      </w:r>
      <w:r>
        <w:rPr>
          <w:rFonts w:hint="eastAsia" w:ascii="仿宋" w:hAnsi="仿宋" w:eastAsia="仿宋" w:cs="仿宋"/>
          <w:color w:val="auto"/>
          <w:sz w:val="28"/>
          <w:highlight w:val="none"/>
          <w:u w:val="none"/>
          <w:lang w:val="en-US" w:eastAsia="zh-CN"/>
        </w:rPr>
        <w:t>。</w:t>
      </w:r>
    </w:p>
    <w:p w14:paraId="3D4F86BF">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b w:val="0"/>
          <w:bCs w:val="0"/>
          <w:i w:val="0"/>
          <w:iCs w:val="0"/>
          <w:color w:val="auto"/>
          <w:sz w:val="28"/>
          <w:szCs w:val="28"/>
          <w:highlight w:val="none"/>
          <w:shd w:val="clear" w:color="auto" w:fill="auto"/>
          <w:lang w:eastAsia="zh-CN"/>
        </w:rPr>
        <w:t>因乙方原因导致甲方被起诉或被处分的，乙方除赔偿甲方损失外，甲方每被起诉或处分一次，乙方还</w:t>
      </w:r>
      <w:r>
        <w:rPr>
          <w:rFonts w:hint="eastAsia" w:ascii="仿宋" w:hAnsi="仿宋" w:eastAsia="仿宋" w:cs="仿宋"/>
          <w:b w:val="0"/>
          <w:bCs w:val="0"/>
          <w:i w:val="0"/>
          <w:iCs w:val="0"/>
          <w:color w:val="auto"/>
          <w:sz w:val="28"/>
          <w:szCs w:val="28"/>
          <w:highlight w:val="none"/>
          <w:shd w:val="clear" w:color="auto" w:fill="auto"/>
          <w:lang w:val="en-US" w:eastAsia="zh-CN"/>
        </w:rPr>
        <w:t>须</w:t>
      </w:r>
      <w:r>
        <w:rPr>
          <w:rFonts w:hint="eastAsia" w:ascii="仿宋" w:hAnsi="仿宋" w:eastAsia="仿宋" w:cs="仿宋"/>
          <w:b w:val="0"/>
          <w:bCs w:val="0"/>
          <w:i w:val="0"/>
          <w:iCs w:val="0"/>
          <w:color w:val="auto"/>
          <w:sz w:val="28"/>
          <w:szCs w:val="28"/>
          <w:highlight w:val="none"/>
          <w:shd w:val="clear" w:color="auto" w:fill="auto"/>
          <w:lang w:eastAsia="zh-CN"/>
        </w:rPr>
        <w:t>向甲方支付五万元的违约金。倘若还因此导致甲方账号被冻结的，乙方还</w:t>
      </w:r>
      <w:r>
        <w:rPr>
          <w:rFonts w:hint="eastAsia" w:ascii="仿宋" w:hAnsi="仿宋" w:eastAsia="仿宋" w:cs="仿宋"/>
          <w:b w:val="0"/>
          <w:bCs w:val="0"/>
          <w:i w:val="0"/>
          <w:iCs w:val="0"/>
          <w:color w:val="auto"/>
          <w:sz w:val="28"/>
          <w:szCs w:val="28"/>
          <w:highlight w:val="none"/>
          <w:shd w:val="clear" w:color="auto" w:fill="auto"/>
          <w:lang w:val="en-US" w:eastAsia="zh-CN"/>
        </w:rPr>
        <w:t>须</w:t>
      </w:r>
      <w:r>
        <w:rPr>
          <w:rFonts w:hint="eastAsia" w:ascii="仿宋" w:hAnsi="仿宋" w:eastAsia="仿宋" w:cs="仿宋"/>
          <w:b w:val="0"/>
          <w:bCs w:val="0"/>
          <w:i w:val="0"/>
          <w:iCs w:val="0"/>
          <w:color w:val="auto"/>
          <w:sz w:val="28"/>
          <w:szCs w:val="28"/>
          <w:highlight w:val="none"/>
          <w:shd w:val="clear" w:color="auto" w:fill="auto"/>
          <w:lang w:eastAsia="zh-CN"/>
        </w:rPr>
        <w:t>按冻结资金总额的日千分之一向甲方支付利息；因出现此情形属乙方自身管理不当，乙方自愿</w:t>
      </w:r>
      <w:r>
        <w:rPr>
          <w:rFonts w:hint="eastAsia" w:ascii="仿宋" w:hAnsi="仿宋" w:eastAsia="仿宋" w:cs="仿宋"/>
          <w:b w:val="0"/>
          <w:bCs w:val="0"/>
          <w:i w:val="0"/>
          <w:iCs w:val="0"/>
          <w:color w:val="auto"/>
          <w:sz w:val="28"/>
          <w:szCs w:val="28"/>
          <w:highlight w:val="none"/>
          <w:shd w:val="clear" w:color="auto" w:fill="auto"/>
          <w:lang w:val="en-US" w:eastAsia="zh-CN"/>
        </w:rPr>
        <w:t>赔偿</w:t>
      </w:r>
      <w:r>
        <w:rPr>
          <w:rFonts w:hint="eastAsia" w:ascii="仿宋" w:hAnsi="仿宋" w:eastAsia="仿宋" w:cs="仿宋"/>
          <w:b w:val="0"/>
          <w:bCs w:val="0"/>
          <w:i w:val="0"/>
          <w:iCs w:val="0"/>
          <w:color w:val="auto"/>
          <w:sz w:val="28"/>
          <w:szCs w:val="28"/>
          <w:highlight w:val="none"/>
          <w:shd w:val="clear" w:color="auto" w:fill="auto"/>
          <w:lang w:eastAsia="zh-CN"/>
        </w:rPr>
        <w:t>甲方遭受的所有损失，并根据账</w:t>
      </w:r>
      <w:r>
        <w:rPr>
          <w:rFonts w:hint="eastAsia" w:ascii="仿宋" w:hAnsi="仿宋" w:eastAsia="仿宋" w:cs="仿宋"/>
          <w:b w:val="0"/>
          <w:bCs w:val="0"/>
          <w:i w:val="0"/>
          <w:iCs w:val="0"/>
          <w:color w:val="auto"/>
          <w:sz w:val="28"/>
          <w:szCs w:val="28"/>
          <w:highlight w:val="none"/>
          <w:shd w:val="clear" w:color="auto" w:fill="auto"/>
          <w:lang w:val="en-US" w:eastAsia="zh-CN"/>
        </w:rPr>
        <w:t>户</w:t>
      </w:r>
      <w:r>
        <w:rPr>
          <w:rFonts w:hint="eastAsia" w:ascii="仿宋" w:hAnsi="仿宋" w:eastAsia="仿宋" w:cs="仿宋"/>
          <w:b w:val="0"/>
          <w:bCs w:val="0"/>
          <w:i w:val="0"/>
          <w:iCs w:val="0"/>
          <w:color w:val="auto"/>
          <w:sz w:val="28"/>
          <w:szCs w:val="28"/>
          <w:highlight w:val="none"/>
          <w:shd w:val="clear" w:color="auto" w:fill="auto"/>
          <w:lang w:eastAsia="zh-CN"/>
        </w:rPr>
        <w:t>被冻结次数每次额外再向甲方支付</w:t>
      </w:r>
      <w:r>
        <w:rPr>
          <w:rFonts w:hint="eastAsia" w:ascii="仿宋" w:hAnsi="仿宋" w:eastAsia="仿宋" w:cs="仿宋"/>
          <w:b w:val="0"/>
          <w:bCs w:val="0"/>
          <w:i w:val="0"/>
          <w:iCs w:val="0"/>
          <w:color w:val="auto"/>
          <w:sz w:val="28"/>
          <w:szCs w:val="28"/>
          <w:highlight w:val="none"/>
          <w:shd w:val="clear" w:color="auto" w:fill="auto"/>
          <w:lang w:val="en-US" w:eastAsia="zh-CN"/>
        </w:rPr>
        <w:t>伍</w:t>
      </w:r>
      <w:r>
        <w:rPr>
          <w:rFonts w:hint="eastAsia" w:ascii="仿宋" w:hAnsi="仿宋" w:eastAsia="仿宋" w:cs="仿宋"/>
          <w:b w:val="0"/>
          <w:bCs w:val="0"/>
          <w:i w:val="0"/>
          <w:iCs w:val="0"/>
          <w:color w:val="auto"/>
          <w:sz w:val="28"/>
          <w:szCs w:val="28"/>
          <w:highlight w:val="none"/>
          <w:shd w:val="clear" w:color="auto" w:fill="auto"/>
          <w:lang w:eastAsia="zh-CN"/>
        </w:rPr>
        <w:t>万元违约金</w:t>
      </w:r>
      <w:r>
        <w:rPr>
          <w:rFonts w:hint="eastAsia" w:ascii="仿宋" w:hAnsi="仿宋" w:eastAsia="仿宋" w:cs="仿宋"/>
          <w:color w:val="auto"/>
          <w:sz w:val="28"/>
          <w:highlight w:val="none"/>
          <w:u w:val="none"/>
          <w:lang w:val="en-US" w:eastAsia="zh-CN"/>
        </w:rPr>
        <w:t>。</w:t>
      </w:r>
    </w:p>
    <w:p w14:paraId="50C7F1DE">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6.7乙方须遵守国家、项目所在地省/市政府主管部门有关规定，保障甲方不承担任何乙方原因（包括资质）引致的罚款或停工等处罚及损失，否则乙方承担由此引起的责任及赔偿甲方因此造成的损失。合同有效期内，乙方须确保自身持续具备履行合同义务的合法资质、资格，并按相关法律、法规、规范完成合同内容，否则甲方有权：①自乙方不具备合法资质、资格之日起，乙方向甲方支付违约金人民币伍佰元/天，直至乙方恢复相关资质、资格；②甲方单方解除合同并收回所有已付款项。</w:t>
      </w:r>
    </w:p>
    <w:p w14:paraId="187811D1">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6.8</w:t>
      </w:r>
      <w:r>
        <w:rPr>
          <w:rFonts w:hint="eastAsia" w:ascii="仿宋" w:hAnsi="仿宋" w:eastAsia="仿宋" w:cs="仿宋"/>
          <w:i w:val="0"/>
          <w:iCs w:val="0"/>
          <w:color w:val="auto"/>
          <w:sz w:val="28"/>
          <w:szCs w:val="28"/>
          <w:highlight w:val="none"/>
          <w:u w:val="none"/>
          <w:shd w:val="clear" w:color="auto" w:fill="auto"/>
          <w:lang w:val="en-US" w:eastAsia="zh-CN"/>
        </w:rPr>
        <w:t>合同履行期间，乙方无条件执行甲方与建设单位签订的</w:t>
      </w:r>
      <w:r>
        <w:rPr>
          <w:rFonts w:hint="eastAsia" w:ascii="仿宋" w:hAnsi="仿宋" w:eastAsia="仿宋" w:cs="仿宋"/>
          <w:b w:val="0"/>
          <w:bCs w:val="0"/>
          <w:color w:val="auto"/>
          <w:sz w:val="28"/>
          <w:szCs w:val="28"/>
          <w:highlight w:val="none"/>
          <w:lang w:val="en-US" w:eastAsia="zh-CN"/>
        </w:rPr>
        <w:t>施工现场管理办法</w:t>
      </w:r>
      <w:r>
        <w:rPr>
          <w:rFonts w:hint="eastAsia" w:ascii="仿宋" w:hAnsi="仿宋" w:eastAsia="仿宋" w:cs="仿宋"/>
          <w:i w:val="0"/>
          <w:iCs w:val="0"/>
          <w:color w:val="auto"/>
          <w:sz w:val="28"/>
          <w:szCs w:val="28"/>
          <w:highlight w:val="none"/>
          <w:u w:val="none"/>
          <w:shd w:val="clear" w:color="auto" w:fill="auto"/>
          <w:lang w:val="en-US" w:eastAsia="zh-CN"/>
        </w:rPr>
        <w:t>等规章制度，因乙方原因导致建设单位或其他部门对甲方进行处罚扣款的，乙方按该处罚金额的2倍向甲方承担违约金</w:t>
      </w:r>
      <w:r>
        <w:rPr>
          <w:rFonts w:hint="eastAsia" w:ascii="仿宋" w:hAnsi="仿宋" w:eastAsia="仿宋" w:cs="仿宋"/>
          <w:color w:val="auto"/>
          <w:sz w:val="28"/>
          <w:highlight w:val="none"/>
          <w:u w:val="none"/>
          <w:lang w:val="en-US" w:eastAsia="zh-CN"/>
        </w:rPr>
        <w:t>。</w:t>
      </w:r>
    </w:p>
    <w:p w14:paraId="6CC18733">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6.9乙方若发生本条第6.1条至第6.8条所述任一行为或未履行合同任一义务，均属严重违约，乙方除按上述条款承担违约责任外，甲方可随时单方解除本合同，所产生的损失由乙方赔偿甲方。</w:t>
      </w:r>
    </w:p>
    <w:p w14:paraId="19D500E5">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6.10因建设单位或非甲方原因导致本合同不能履行的，甲、乙双方互不追究违约责任，按照乙方已完成且经甲方验收合格的工作量进行结算，同时双方各自承担自身损失。</w:t>
      </w:r>
    </w:p>
    <w:p w14:paraId="7083247A">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6.11乙方违反本合同约定给甲方造成损失的，须按本合同约定承担违约责任外，甲方有权直接从应付合同款中直接扣除乙方应承担的违约金、罚款等费用，如所扣款额不足补偿甲方损失，乙方在甲方通知之日起七个日历天内补齐差额给甲方，且甲方向乙方追偿责任所产生的律师费、诉讼费、鉴定费、财产保全担保费等费用由乙方全额承担。</w:t>
      </w:r>
    </w:p>
    <w:p w14:paraId="098DFB84">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6.12在本合同履行过程中，可能因乙方原因造成施工质量、安全文明措施等无法满足甲方及规范要求的，乙方须提供不属于其责任的证明并得到甲方的书面认可，否则视为乙方违约，全部责任及费用和损失由乙方承担。</w:t>
      </w:r>
    </w:p>
    <w:p w14:paraId="0139B668">
      <w:pPr>
        <w:keepNext w:val="0"/>
        <w:keepLines w:val="0"/>
        <w:pageBreakBefore w:val="0"/>
        <w:widowControl/>
        <w:kinsoku/>
        <w:wordWrap/>
        <w:overflowPunct/>
        <w:topLinePunct w:val="0"/>
        <w:autoSpaceDE/>
        <w:autoSpaceDN/>
        <w:bidi w:val="0"/>
        <w:adjustRightInd w:val="0"/>
        <w:snapToGrid w:val="0"/>
        <w:spacing w:line="500" w:lineRule="atLeast"/>
        <w:ind w:left="0" w:leftChars="0" w:right="0" w:rightChars="0" w:firstLine="560" w:firstLineChars="200"/>
        <w:jc w:val="left"/>
        <w:textAlignment w:val="auto"/>
        <w:outlineLvl w:val="9"/>
        <w:rPr>
          <w:rFonts w:hint="eastAsia" w:ascii="仿宋" w:hAnsi="仿宋" w:eastAsia="仿宋" w:cs="仿宋"/>
          <w:color w:val="auto"/>
          <w:sz w:val="28"/>
          <w:highlight w:val="none"/>
          <w:u w:val="none"/>
          <w:lang w:val="en-US" w:eastAsia="zh-CN"/>
        </w:rPr>
      </w:pPr>
      <w:r>
        <w:rPr>
          <w:rFonts w:hint="eastAsia" w:ascii="仿宋" w:hAnsi="仿宋" w:eastAsia="仿宋" w:cs="仿宋"/>
          <w:color w:val="auto"/>
          <w:sz w:val="28"/>
          <w:highlight w:val="none"/>
          <w:u w:val="none"/>
          <w:lang w:val="en-US" w:eastAsia="zh-CN"/>
        </w:rPr>
        <w:t>6.13如甲方依据合同约定单方解除合同，乙方（包括人员、机械设备等）须自甲方要求之日起三个日历天内撤出本项目现场，每延迟一天撤场，向甲方支付违约金一万元整。</w:t>
      </w:r>
    </w:p>
    <w:p w14:paraId="447BDA48">
      <w:pPr>
        <w:keepNext w:val="0"/>
        <w:keepLines w:val="0"/>
        <w:pageBreakBefore w:val="0"/>
        <w:widowControl w:val="0"/>
        <w:numPr>
          <w:ilvl w:val="0"/>
          <w:numId w:val="0"/>
        </w:numPr>
        <w:tabs>
          <w:tab w:val="left" w:pos="2025"/>
        </w:tabs>
        <w:kinsoku/>
        <w:wordWrap/>
        <w:overflowPunct/>
        <w:topLinePunct w:val="0"/>
        <w:autoSpaceDE/>
        <w:autoSpaceDN/>
        <w:bidi w:val="0"/>
        <w:adjustRightInd w:val="0"/>
        <w:snapToGrid w:val="0"/>
        <w:spacing w:line="500" w:lineRule="atLeast"/>
        <w:ind w:left="0" w:leftChars="0" w:right="0" w:rightChars="0"/>
        <w:jc w:val="both"/>
        <w:textAlignment w:val="auto"/>
        <w:outlineLvl w:val="0"/>
        <w:rPr>
          <w:rFonts w:hint="eastAsia" w:ascii="仿宋" w:hAnsi="仿宋" w:eastAsia="仿宋" w:cs="仿宋"/>
          <w:b/>
          <w:bCs/>
          <w:color w:val="auto"/>
          <w:sz w:val="28"/>
          <w:szCs w:val="28"/>
          <w:highlight w:val="none"/>
          <w:lang w:val="en-US" w:eastAsia="zh-CN"/>
        </w:rPr>
      </w:pPr>
      <w:bookmarkStart w:id="13" w:name="bookmark13"/>
      <w:bookmarkEnd w:id="13"/>
      <w:bookmarkStart w:id="14" w:name="bookmark14"/>
      <w:bookmarkEnd w:id="14"/>
      <w:bookmarkStart w:id="15" w:name="bookmark16"/>
      <w:bookmarkEnd w:id="15"/>
      <w:bookmarkStart w:id="16" w:name="_Toc14690"/>
      <w:r>
        <w:rPr>
          <w:rFonts w:hint="eastAsia" w:ascii="仿宋" w:hAnsi="仿宋" w:eastAsia="仿宋" w:cs="仿宋"/>
          <w:b/>
          <w:bCs/>
          <w:color w:val="auto"/>
          <w:sz w:val="28"/>
          <w:szCs w:val="28"/>
          <w:highlight w:val="none"/>
          <w:lang w:val="en-US" w:eastAsia="zh-CN"/>
        </w:rPr>
        <w:t>七、保险</w:t>
      </w:r>
      <w:bookmarkEnd w:id="16"/>
    </w:p>
    <w:p w14:paraId="77E77E92">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7.1由于不可抗力、自然灾害或意外事故等情形造成在本项目的乙方人员出险时，甲方如已办理本项目“建筑工程社会保险--工伤保险”且乙方向甲方申报工伤得到甲方确认的，乙方则须及时向甲方提交索赔资料并签订《出险声明函》（格式详见附件），同时配合保险公司调查并无条件接受保险公司的处理结果。甲方确认乙方申报的工伤仅指甲方将为乙方伤亡者申报保险，其伤亡的责任和费用由乙方承担。如本工程因乙方原因出现损失、损害或损坏，乙方须立即修复、补救及更换或维修任何受破坏或损坏之部位，同时按甲方要求清理及弃置任何残骸。</w:t>
      </w:r>
    </w:p>
    <w:p w14:paraId="77D5F909">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7.2乙方须为其属下人员、财产、现场各种施工设施、设备、材料购买保险，相关费用已含在本合同约定的合同价格中无需甲方另行支付给乙方。因各种原因导致乙方需要延长保险期所需增加的保险费由乙方自行承担，其费用已包含在本合同约定价格内，乙方人员或因乙方原因造成任何事故(包括第三方人员在内)导致的损失、赔偿、补偿等责任和费用由乙方承担。</w:t>
      </w:r>
    </w:p>
    <w:p w14:paraId="4389EA54">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7.3 甲乙双方在签订各自的保险合同时，其第三方责任险应将对方互相视为第三方。</w:t>
      </w:r>
    </w:p>
    <w:p w14:paraId="491DC70D">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7.4 乙方须对本合同涉及的乙方人员购买人身意外伤害险等保险，保额不低于死亡赔偿人民币150万元/人及伤害赔偿人民币15万元/人，相关费用已含于本合同约定的合同价中甲方无需另行支付给乙方。乙方须自保险合同生效之日起5个日历天内将保险合同复印件（加盖乙方公章）提交甲方项目部留存。</w:t>
      </w:r>
    </w:p>
    <w:p w14:paraId="06D44076">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7.5 无论甲乙任何一方有无按照本合同约定办理相关保险事宜，乙方人员或因乙方原因导致在本项目范围内发生的伤亡事故，均由乙方承担责任和费用。</w:t>
      </w:r>
    </w:p>
    <w:p w14:paraId="6CBF40F3">
      <w:pPr>
        <w:keepNext w:val="0"/>
        <w:keepLines w:val="0"/>
        <w:pageBreakBefore w:val="0"/>
        <w:widowControl w:val="0"/>
        <w:numPr>
          <w:ilvl w:val="0"/>
          <w:numId w:val="0"/>
        </w:numPr>
        <w:tabs>
          <w:tab w:val="left" w:pos="2025"/>
        </w:tabs>
        <w:kinsoku/>
        <w:wordWrap/>
        <w:overflowPunct/>
        <w:topLinePunct w:val="0"/>
        <w:autoSpaceDE/>
        <w:autoSpaceDN/>
        <w:bidi w:val="0"/>
        <w:adjustRightInd w:val="0"/>
        <w:snapToGrid w:val="0"/>
        <w:spacing w:line="500" w:lineRule="atLeast"/>
        <w:ind w:left="0" w:leftChars="0" w:right="0" w:rightChars="0"/>
        <w:jc w:val="both"/>
        <w:textAlignment w:val="auto"/>
        <w:outlineLvl w:val="0"/>
        <w:rPr>
          <w:rFonts w:hint="eastAsia" w:ascii="仿宋" w:hAnsi="仿宋" w:eastAsia="仿宋" w:cs="仿宋"/>
          <w:b/>
          <w:bCs/>
          <w:color w:val="auto"/>
          <w:sz w:val="28"/>
          <w:szCs w:val="28"/>
          <w:highlight w:val="none"/>
          <w:lang w:val="en-US" w:eastAsia="zh-CN"/>
        </w:rPr>
      </w:pPr>
      <w:bookmarkStart w:id="17" w:name="_Toc31621"/>
      <w:r>
        <w:rPr>
          <w:rFonts w:hint="eastAsia" w:ascii="仿宋" w:hAnsi="仿宋" w:eastAsia="仿宋" w:cs="仿宋"/>
          <w:b/>
          <w:bCs/>
          <w:color w:val="auto"/>
          <w:sz w:val="28"/>
          <w:szCs w:val="28"/>
          <w:highlight w:val="none"/>
          <w:lang w:val="en-US" w:eastAsia="zh-CN"/>
        </w:rPr>
        <w:t>八、廉洁条款</w:t>
      </w:r>
      <w:bookmarkEnd w:id="17"/>
    </w:p>
    <w:p w14:paraId="7BB08BBC">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8.1乙方在与甲方合作期间（包括本合同招标、签订、履行期间），不得向甲方职员提供请吃、送礼、旅游、色情服务、行贿、回扣或其他不正当利益，如有违反，乙方每次向甲方支付金额等于</w:t>
      </w:r>
      <w:r>
        <w:rPr>
          <w:rFonts w:hint="eastAsia" w:ascii="仿宋" w:hAnsi="仿宋" w:eastAsia="仿宋" w:cs="仿宋"/>
          <w:snapToGrid/>
          <w:color w:val="auto"/>
          <w:kern w:val="2"/>
          <w:sz w:val="28"/>
          <w:szCs w:val="28"/>
          <w:highlight w:val="none"/>
          <w:shd w:val="clear" w:color="auto" w:fill="auto"/>
          <w:vertAlign w:val="baseline"/>
          <w:lang w:val="en-US" w:eastAsia="zh-CN"/>
        </w:rPr>
        <w:sym w:font="Wingdings 2" w:char="0052"/>
      </w:r>
      <w:r>
        <w:rPr>
          <w:rFonts w:hint="eastAsia" w:ascii="仿宋" w:hAnsi="仿宋" w:eastAsia="仿宋" w:cs="仿宋"/>
          <w:snapToGrid/>
          <w:color w:val="auto"/>
          <w:kern w:val="2"/>
          <w:sz w:val="28"/>
          <w:szCs w:val="28"/>
          <w:highlight w:val="none"/>
          <w:shd w:val="clear" w:color="auto" w:fill="auto"/>
          <w:vertAlign w:val="baseline"/>
          <w:lang w:val="en-US" w:eastAsia="zh-CN"/>
        </w:rPr>
        <w:t>合同暂定总价/</w:t>
      </w:r>
      <w:r>
        <w:rPr>
          <w:rFonts w:hint="eastAsia" w:ascii="仿宋" w:hAnsi="仿宋" w:eastAsia="仿宋" w:cs="仿宋"/>
          <w:snapToGrid/>
          <w:color w:val="auto"/>
          <w:kern w:val="2"/>
          <w:sz w:val="28"/>
          <w:szCs w:val="28"/>
          <w:highlight w:val="none"/>
          <w:shd w:val="clear" w:color="auto" w:fill="auto"/>
          <w:vertAlign w:val="baseline"/>
          <w:lang w:val="en-US" w:eastAsia="zh-CN"/>
        </w:rPr>
        <w:sym w:font="Wingdings 2" w:char="00A3"/>
      </w:r>
      <w:r>
        <w:rPr>
          <w:rFonts w:hint="eastAsia" w:ascii="仿宋" w:hAnsi="仿宋" w:eastAsia="仿宋" w:cs="仿宋"/>
          <w:snapToGrid/>
          <w:color w:val="auto"/>
          <w:kern w:val="2"/>
          <w:sz w:val="28"/>
          <w:szCs w:val="28"/>
          <w:highlight w:val="none"/>
          <w:shd w:val="clear" w:color="auto" w:fill="auto"/>
          <w:vertAlign w:val="baseline"/>
          <w:lang w:val="en-US" w:eastAsia="zh-CN"/>
        </w:rPr>
        <w:t>合同总价10％的违约金（甲方可从任意合同中扣款），造成甲方经济或其他损失的，乙方全额赔偿甲方。</w:t>
      </w:r>
    </w:p>
    <w:p w14:paraId="1F1E9D6E">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8.2甲乙双方管理人员有权拒绝执行合同以外的违法要求。甲方发现乙方向甲方人员或甲方委托的其他人员行贿或输送不正当利益的，甲方有权对乙方收取违约金并单方解除合同，对所发生的工程量/工作量不予结算及不支付费用。</w:t>
      </w:r>
    </w:p>
    <w:p w14:paraId="39B99EB3">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8.3 如甲方发现乙方可能存在违反廉洁条款的行为时，甲方有权暂扣与违约金/争议合同款/处罚款等对应等额的合同款，直至调查完毕后根据调查结果再作处理，甲方暂不付款的行为不违约。</w:t>
      </w:r>
    </w:p>
    <w:p w14:paraId="3890B369">
      <w:pPr>
        <w:keepNext w:val="0"/>
        <w:keepLines w:val="0"/>
        <w:pageBreakBefore w:val="0"/>
        <w:widowControl w:val="0"/>
        <w:numPr>
          <w:ilvl w:val="0"/>
          <w:numId w:val="0"/>
        </w:numPr>
        <w:tabs>
          <w:tab w:val="left" w:pos="2025"/>
        </w:tabs>
        <w:kinsoku/>
        <w:wordWrap/>
        <w:overflowPunct/>
        <w:topLinePunct w:val="0"/>
        <w:autoSpaceDE/>
        <w:autoSpaceDN/>
        <w:bidi w:val="0"/>
        <w:adjustRightInd w:val="0"/>
        <w:snapToGrid w:val="0"/>
        <w:spacing w:line="500" w:lineRule="atLeast"/>
        <w:ind w:left="0" w:leftChars="0" w:right="0" w:rightChars="0"/>
        <w:jc w:val="both"/>
        <w:textAlignment w:val="auto"/>
        <w:outlineLvl w:val="0"/>
        <w:rPr>
          <w:rFonts w:hint="eastAsia" w:ascii="仿宋" w:hAnsi="仿宋" w:eastAsia="仿宋" w:cs="仿宋"/>
          <w:b/>
          <w:bCs/>
          <w:color w:val="auto"/>
          <w:sz w:val="28"/>
          <w:szCs w:val="28"/>
          <w:highlight w:val="none"/>
          <w:lang w:val="en-US" w:eastAsia="zh-CN"/>
        </w:rPr>
      </w:pPr>
      <w:bookmarkStart w:id="18" w:name="bookmark18"/>
      <w:bookmarkEnd w:id="18"/>
      <w:bookmarkStart w:id="19" w:name="bookmark17"/>
      <w:bookmarkEnd w:id="19"/>
      <w:bookmarkStart w:id="20" w:name="_Toc29892"/>
      <w:r>
        <w:rPr>
          <w:rFonts w:hint="eastAsia" w:ascii="仿宋" w:hAnsi="仿宋" w:eastAsia="仿宋" w:cs="仿宋"/>
          <w:b/>
          <w:bCs/>
          <w:color w:val="auto"/>
          <w:sz w:val="28"/>
          <w:szCs w:val="28"/>
          <w:highlight w:val="none"/>
          <w:lang w:val="en-US" w:eastAsia="zh-CN"/>
        </w:rPr>
        <w:t>九、其他</w:t>
      </w:r>
      <w:bookmarkEnd w:id="20"/>
    </w:p>
    <w:p w14:paraId="1DEB4FE5">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9.1合同单价及合同条款已考虑各种疫情及其他流行疾病影响，乙方不以此为由要求甲方对合同单价、结算办法等合同条款进行调整，防疫措施的一切费用由乙方承担。</w:t>
      </w:r>
    </w:p>
    <w:p w14:paraId="649775F6">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9.2乙方人员在本合同有效期内发生的安全事故，均由乙方承担全部费用及损失，对甲方造成损失的则赔偿甲方损失。</w:t>
      </w:r>
    </w:p>
    <w:p w14:paraId="6B730622">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9.3本合同附件中，除《甲方项目章样式》外，其余合同附件在办理相关手续时，乙方须加盖乙方公章且经法人代表签字方为有效。</w:t>
      </w:r>
    </w:p>
    <w:p w14:paraId="1405652A">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9.4本合同未尽事宜或需变更的，甲乙双方另行签订补充协议进行明确。补充协议与本合同具有同等法律效力。</w:t>
      </w:r>
    </w:p>
    <w:p w14:paraId="6BFE4059">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9.5与本合同相关的争议，双方友好协商解决，协商不成则提交甲方所在地人民法院以诉讼方式解决。甲乙双方因履行本合同的往来文件及法院送达的文书以合同签章处所列地址为有效地址，以邮寄方式送达的，通过邮政特快专递寄出第三日视为送达。</w:t>
      </w:r>
    </w:p>
    <w:p w14:paraId="2F034764">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9.6甲方因参与本合同履行而发出、或与乙方达成合意所形成的一切相关文件，均须同时具备甲方公章及法定代表人（或授权代表人）签名，否则均不对甲方产生约束力，除非事后获得甲方另行追认。</w:t>
      </w:r>
    </w:p>
    <w:p w14:paraId="0534B30B">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9.7本合同各条款相互矛盾、表达含糊的，按最有利于甲方的条款执行。</w:t>
      </w:r>
    </w:p>
    <w:p w14:paraId="62399229">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9.8 本合同有效期内，乙方如进行企业名称变更，须提前5个日历天书面报告甲方并随附工商登记主管部门核发的相应证明文件，否则甲方有权中止合同付款义务，直至乙方就该变更事宜提交有效证明文件并配合甲方完成对乙方主体身份的核验，其过程所耽误的付款时间属乙方责任，其损失由乙方全部承担。本合同有效期内，如乙方自身主体被工商登记主管部门注销，甲方有权不履行合同付款义务且属乙方责任，一切损失由乙方承担，甲方无须承担任何违约责任和费用。</w:t>
      </w:r>
    </w:p>
    <w:p w14:paraId="3AF7582E">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9.9本合同壹式叁份，甲方贰份，乙方壹份，均具同等效力。本合同自甲乙双方签字、加盖公章（或合同章）之日起生效，双方履行完合同义务、责任之日终止。</w:t>
      </w:r>
    </w:p>
    <w:p w14:paraId="78C95E6B">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9.10本合同正文为清洁打印文本，如双方对此合同有任何修改及补充均应另行签订补充协议。合同正文中任何非打印的文字或者图形，除非经双方确认同意，否则不产生约束力。</w:t>
      </w:r>
    </w:p>
    <w:p w14:paraId="1734A3D6">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9.11甲乙双方均确认已经审阅并理解本合同全部条款，且已经就条款相关的任何疑问得到满意的解释，并确认本合同的条款为双方本着诚信互利的原则友好协商一致的结果，不属于任何一方的格式条款。</w:t>
      </w:r>
    </w:p>
    <w:p w14:paraId="7314C06D">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atLeast"/>
        <w:ind w:left="0" w:leftChars="0" w:firstLine="420" w:firstLineChars="150"/>
        <w:jc w:val="both"/>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9.12以下文件均为合同文件有效组成部分，各文件互相解释，互为说明。当合同文件中出现不一致时，除合同另有约定外，以下排列顺序就是各合同文件的优先解释顺序：</w:t>
      </w:r>
    </w:p>
    <w:p w14:paraId="5F88165B">
      <w:pPr>
        <w:keepNext w:val="0"/>
        <w:keepLines w:val="0"/>
        <w:pageBreakBefore w:val="0"/>
        <w:widowControl w:val="0"/>
        <w:kinsoku/>
        <w:wordWrap/>
        <w:overflowPunct/>
        <w:topLinePunct w:val="0"/>
        <w:autoSpaceDE/>
        <w:autoSpaceDN/>
        <w:bidi w:val="0"/>
        <w:adjustRightInd w:val="0"/>
        <w:snapToGrid w:val="0"/>
        <w:spacing w:line="500" w:lineRule="atLeas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① 合同履行过程中，双方法人代表或授权人签字并加盖公章的本合同补充协议；</w:t>
      </w:r>
    </w:p>
    <w:p w14:paraId="32CD6483">
      <w:pPr>
        <w:keepNext w:val="0"/>
        <w:keepLines w:val="0"/>
        <w:pageBreakBefore w:val="0"/>
        <w:widowControl w:val="0"/>
        <w:kinsoku/>
        <w:wordWrap/>
        <w:overflowPunct/>
        <w:topLinePunct w:val="0"/>
        <w:autoSpaceDE/>
        <w:autoSpaceDN/>
        <w:bidi w:val="0"/>
        <w:adjustRightInd w:val="0"/>
        <w:snapToGrid w:val="0"/>
        <w:spacing w:line="500" w:lineRule="atLeas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② 经甲方权限领导审批确认的方案及相关设计变更；</w:t>
      </w:r>
    </w:p>
    <w:p w14:paraId="27C87260">
      <w:pPr>
        <w:keepNext w:val="0"/>
        <w:keepLines w:val="0"/>
        <w:pageBreakBefore w:val="0"/>
        <w:widowControl w:val="0"/>
        <w:kinsoku/>
        <w:wordWrap/>
        <w:overflowPunct/>
        <w:topLinePunct w:val="0"/>
        <w:autoSpaceDE/>
        <w:autoSpaceDN/>
        <w:bidi w:val="0"/>
        <w:adjustRightInd w:val="0"/>
        <w:snapToGrid w:val="0"/>
        <w:spacing w:line="500" w:lineRule="atLeas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③ 本合同对应的招标文件（含相关答疑、补充通知等）；</w:t>
      </w:r>
    </w:p>
    <w:p w14:paraId="768624A5">
      <w:pPr>
        <w:keepNext w:val="0"/>
        <w:keepLines w:val="0"/>
        <w:pageBreakBefore w:val="0"/>
        <w:widowControl w:val="0"/>
        <w:kinsoku/>
        <w:wordWrap/>
        <w:overflowPunct/>
        <w:topLinePunct w:val="0"/>
        <w:autoSpaceDE/>
        <w:autoSpaceDN/>
        <w:bidi w:val="0"/>
        <w:adjustRightInd w:val="0"/>
        <w:snapToGrid w:val="0"/>
        <w:spacing w:line="500" w:lineRule="atLeas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④ 乙方发出的、经甲方确认的投标文件及相关澄清文件；</w:t>
      </w:r>
    </w:p>
    <w:p w14:paraId="0605E2A0">
      <w:pPr>
        <w:keepNext w:val="0"/>
        <w:keepLines w:val="0"/>
        <w:pageBreakBefore w:val="0"/>
        <w:widowControl w:val="0"/>
        <w:kinsoku/>
        <w:wordWrap/>
        <w:overflowPunct/>
        <w:topLinePunct w:val="0"/>
        <w:autoSpaceDE/>
        <w:autoSpaceDN/>
        <w:bidi w:val="0"/>
        <w:adjustRightInd w:val="0"/>
        <w:snapToGrid w:val="0"/>
        <w:spacing w:line="500" w:lineRule="atLeast"/>
        <w:ind w:left="-199" w:leftChars="-95"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⑤ 本项目所在地现行的法律、法规、标准、规范。</w:t>
      </w:r>
    </w:p>
    <w:p w14:paraId="7787788B">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【以下无正文】</w:t>
      </w:r>
    </w:p>
    <w:p w14:paraId="3F253705">
      <w:pPr>
        <w:keepNext w:val="0"/>
        <w:keepLines w:val="0"/>
        <w:pageBreakBefore w:val="0"/>
        <w:widowControl w:val="0"/>
        <w:numPr>
          <w:ilvl w:val="0"/>
          <w:numId w:val="0"/>
        </w:numPr>
        <w:kinsoku/>
        <w:wordWrap/>
        <w:overflowPunct/>
        <w:topLinePunct w:val="0"/>
        <w:autoSpaceDE/>
        <w:autoSpaceDN/>
        <w:bidi w:val="0"/>
        <w:adjustRightInd/>
        <w:snapToGrid w:val="0"/>
        <w:spacing w:line="500" w:lineRule="atLeast"/>
        <w:ind w:left="0" w:leftChars="0" w:firstLine="422" w:firstLineChars="150"/>
        <w:jc w:val="both"/>
        <w:textAlignment w:val="auto"/>
        <w:rPr>
          <w:rFonts w:hint="eastAsia" w:ascii="仿宋" w:hAnsi="仿宋" w:eastAsia="仿宋" w:cs="仿宋"/>
          <w:b/>
          <w:bCs/>
          <w:snapToGrid/>
          <w:color w:val="auto"/>
          <w:kern w:val="2"/>
          <w:sz w:val="28"/>
          <w:szCs w:val="28"/>
          <w:highlight w:val="none"/>
          <w:shd w:val="clear" w:color="auto" w:fill="auto"/>
          <w:vertAlign w:val="baseline"/>
          <w:lang w:val="en-US" w:eastAsia="zh-CN"/>
        </w:rPr>
      </w:pPr>
    </w:p>
    <w:p w14:paraId="6E55D6C7">
      <w:pPr>
        <w:keepNext w:val="0"/>
        <w:keepLines w:val="0"/>
        <w:pageBreakBefore w:val="0"/>
        <w:widowControl w:val="0"/>
        <w:numPr>
          <w:ilvl w:val="0"/>
          <w:numId w:val="0"/>
        </w:numPr>
        <w:kinsoku/>
        <w:wordWrap/>
        <w:overflowPunct/>
        <w:topLinePunct w:val="0"/>
        <w:autoSpaceDE/>
        <w:autoSpaceDN/>
        <w:bidi w:val="0"/>
        <w:adjustRightInd/>
        <w:snapToGrid w:val="0"/>
        <w:spacing w:line="500" w:lineRule="atLeast"/>
        <w:ind w:left="0" w:leftChars="0" w:firstLine="422" w:firstLineChars="150"/>
        <w:jc w:val="both"/>
        <w:textAlignment w:val="auto"/>
        <w:rPr>
          <w:rFonts w:hint="eastAsia" w:ascii="仿宋" w:hAnsi="仿宋" w:eastAsia="仿宋" w:cs="仿宋"/>
          <w:b/>
          <w:bCs/>
          <w:snapToGrid/>
          <w:color w:val="auto"/>
          <w:kern w:val="2"/>
          <w:sz w:val="28"/>
          <w:szCs w:val="28"/>
          <w:highlight w:val="none"/>
          <w:shd w:val="clear" w:color="auto" w:fill="auto"/>
          <w:vertAlign w:val="baseline"/>
          <w:lang w:val="en-US" w:eastAsia="zh-CN"/>
        </w:rPr>
      </w:pPr>
    </w:p>
    <w:p w14:paraId="765BB4DF">
      <w:pPr>
        <w:keepNext w:val="0"/>
        <w:keepLines w:val="0"/>
        <w:pageBreakBefore w:val="0"/>
        <w:widowControl w:val="0"/>
        <w:numPr>
          <w:ilvl w:val="0"/>
          <w:numId w:val="0"/>
        </w:numPr>
        <w:kinsoku/>
        <w:wordWrap/>
        <w:overflowPunct/>
        <w:topLinePunct w:val="0"/>
        <w:autoSpaceDE/>
        <w:autoSpaceDN/>
        <w:bidi w:val="0"/>
        <w:adjustRightInd/>
        <w:snapToGrid w:val="0"/>
        <w:spacing w:line="500" w:lineRule="atLeast"/>
        <w:ind w:left="0" w:leftChars="0" w:firstLine="422" w:firstLineChars="150"/>
        <w:jc w:val="both"/>
        <w:textAlignment w:val="auto"/>
        <w:rPr>
          <w:rFonts w:hint="eastAsia" w:ascii="仿宋" w:hAnsi="仿宋" w:eastAsia="仿宋" w:cs="仿宋"/>
          <w:b/>
          <w:bCs/>
          <w:snapToGrid/>
          <w:color w:val="auto"/>
          <w:kern w:val="2"/>
          <w:sz w:val="28"/>
          <w:szCs w:val="28"/>
          <w:highlight w:val="none"/>
          <w:shd w:val="clear" w:color="auto" w:fill="auto"/>
          <w:vertAlign w:val="baseline"/>
          <w:lang w:val="en-US" w:eastAsia="zh-CN"/>
        </w:rPr>
      </w:pPr>
    </w:p>
    <w:p w14:paraId="538336DC">
      <w:pPr>
        <w:keepNext w:val="0"/>
        <w:keepLines w:val="0"/>
        <w:pageBreakBefore w:val="0"/>
        <w:widowControl w:val="0"/>
        <w:numPr>
          <w:ilvl w:val="0"/>
          <w:numId w:val="0"/>
        </w:numPr>
        <w:kinsoku/>
        <w:wordWrap/>
        <w:overflowPunct/>
        <w:topLinePunct w:val="0"/>
        <w:autoSpaceDE/>
        <w:autoSpaceDN/>
        <w:bidi w:val="0"/>
        <w:adjustRightInd/>
        <w:snapToGrid w:val="0"/>
        <w:spacing w:line="500" w:lineRule="atLeast"/>
        <w:ind w:left="0" w:leftChars="0" w:firstLine="422" w:firstLineChars="150"/>
        <w:jc w:val="both"/>
        <w:textAlignment w:val="auto"/>
        <w:rPr>
          <w:rFonts w:hint="eastAsia" w:ascii="仿宋" w:hAnsi="仿宋" w:eastAsia="仿宋" w:cs="仿宋"/>
          <w:b/>
          <w:bCs/>
          <w:snapToGrid/>
          <w:color w:val="auto"/>
          <w:kern w:val="2"/>
          <w:sz w:val="28"/>
          <w:szCs w:val="28"/>
          <w:highlight w:val="none"/>
          <w:shd w:val="clear" w:color="auto" w:fill="auto"/>
          <w:vertAlign w:val="baseline"/>
          <w:lang w:val="en-US" w:eastAsia="zh-CN"/>
        </w:rPr>
      </w:pPr>
      <w:r>
        <w:rPr>
          <w:rFonts w:hint="eastAsia" w:ascii="仿宋" w:hAnsi="仿宋" w:eastAsia="仿宋" w:cs="仿宋"/>
          <w:b/>
          <w:bCs/>
          <w:snapToGrid/>
          <w:color w:val="auto"/>
          <w:kern w:val="2"/>
          <w:sz w:val="28"/>
          <w:szCs w:val="28"/>
          <w:highlight w:val="none"/>
          <w:shd w:val="clear" w:color="auto" w:fill="auto"/>
          <w:vertAlign w:val="baseline"/>
          <w:lang w:val="en-US" w:eastAsia="zh-CN"/>
        </w:rPr>
        <w:t>合同附件</w:t>
      </w:r>
    </w:p>
    <w:p w14:paraId="083D5AA1">
      <w:pPr>
        <w:keepNext w:val="0"/>
        <w:keepLines w:val="0"/>
        <w:pageBreakBefore w:val="0"/>
        <w:widowControl w:val="0"/>
        <w:numPr>
          <w:ilvl w:val="0"/>
          <w:numId w:val="0"/>
        </w:numPr>
        <w:kinsoku/>
        <w:wordWrap/>
        <w:overflowPunct/>
        <w:topLinePunct w:val="0"/>
        <w:autoSpaceDE/>
        <w:autoSpaceDN/>
        <w:bidi w:val="0"/>
        <w:adjustRightInd/>
        <w:snapToGrid w:val="0"/>
        <w:spacing w:line="50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附件一：《出险声明函》格式；</w:t>
      </w:r>
    </w:p>
    <w:p w14:paraId="5DEDE478">
      <w:pPr>
        <w:keepNext w:val="0"/>
        <w:keepLines w:val="0"/>
        <w:pageBreakBefore w:val="0"/>
        <w:widowControl w:val="0"/>
        <w:numPr>
          <w:ilvl w:val="0"/>
          <w:numId w:val="0"/>
        </w:numPr>
        <w:kinsoku/>
        <w:wordWrap/>
        <w:overflowPunct/>
        <w:topLinePunct w:val="0"/>
        <w:autoSpaceDE/>
        <w:autoSpaceDN/>
        <w:bidi w:val="0"/>
        <w:adjustRightInd/>
        <w:snapToGrid w:val="0"/>
        <w:spacing w:line="50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附件二：《延迟付款声明函》格式；</w:t>
      </w:r>
    </w:p>
    <w:p w14:paraId="08F02341">
      <w:pPr>
        <w:keepNext w:val="0"/>
        <w:keepLines w:val="0"/>
        <w:pageBreakBefore w:val="0"/>
        <w:widowControl w:val="0"/>
        <w:numPr>
          <w:ilvl w:val="0"/>
          <w:numId w:val="0"/>
        </w:numPr>
        <w:kinsoku/>
        <w:wordWrap/>
        <w:overflowPunct/>
        <w:topLinePunct w:val="0"/>
        <w:autoSpaceDE/>
        <w:autoSpaceDN/>
        <w:bidi w:val="0"/>
        <w:adjustRightInd/>
        <w:snapToGrid w:val="0"/>
        <w:spacing w:line="50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附件三：《工人工资发放承诺书》格式；</w:t>
      </w:r>
    </w:p>
    <w:p w14:paraId="101F3F05">
      <w:pPr>
        <w:keepNext w:val="0"/>
        <w:keepLines w:val="0"/>
        <w:pageBreakBefore w:val="0"/>
        <w:widowControl w:val="0"/>
        <w:numPr>
          <w:ilvl w:val="0"/>
          <w:numId w:val="0"/>
        </w:numPr>
        <w:kinsoku/>
        <w:wordWrap/>
        <w:overflowPunct/>
        <w:topLinePunct w:val="0"/>
        <w:autoSpaceDE/>
        <w:autoSpaceDN/>
        <w:bidi w:val="0"/>
        <w:adjustRightInd/>
        <w:snapToGrid w:val="0"/>
        <w:spacing w:line="50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附件四：《结清承诺书》格式；</w:t>
      </w:r>
    </w:p>
    <w:p w14:paraId="758C012D">
      <w:pPr>
        <w:keepNext w:val="0"/>
        <w:keepLines w:val="0"/>
        <w:pageBreakBefore w:val="0"/>
        <w:widowControl w:val="0"/>
        <w:numPr>
          <w:ilvl w:val="0"/>
          <w:numId w:val="0"/>
        </w:numPr>
        <w:kinsoku/>
        <w:wordWrap/>
        <w:overflowPunct/>
        <w:topLinePunct w:val="0"/>
        <w:autoSpaceDE/>
        <w:autoSpaceDN/>
        <w:bidi w:val="0"/>
        <w:adjustRightInd/>
        <w:snapToGrid w:val="0"/>
        <w:spacing w:line="50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附件五：《</w:t>
      </w:r>
      <w:r>
        <w:rPr>
          <w:rFonts w:hint="eastAsia" w:ascii="仿宋" w:hAnsi="仿宋" w:eastAsia="仿宋" w:cs="仿宋"/>
          <w:color w:val="auto"/>
          <w:sz w:val="28"/>
          <w:highlight w:val="none"/>
          <w:u w:val="none"/>
          <w:lang w:val="en-US" w:eastAsia="zh-CN"/>
        </w:rPr>
        <w:t>付款台账汇总表</w:t>
      </w:r>
      <w:r>
        <w:rPr>
          <w:rFonts w:hint="eastAsia" w:ascii="仿宋" w:hAnsi="仿宋" w:eastAsia="仿宋" w:cs="仿宋"/>
          <w:snapToGrid/>
          <w:color w:val="auto"/>
          <w:kern w:val="2"/>
          <w:sz w:val="28"/>
          <w:szCs w:val="28"/>
          <w:highlight w:val="none"/>
          <w:shd w:val="clear" w:color="auto" w:fill="auto"/>
          <w:vertAlign w:val="baseline"/>
          <w:lang w:val="en-US" w:eastAsia="zh-CN"/>
        </w:rPr>
        <w:t>》格式；</w:t>
      </w:r>
    </w:p>
    <w:p w14:paraId="66818EE8">
      <w:pPr>
        <w:keepNext w:val="0"/>
        <w:keepLines w:val="0"/>
        <w:pageBreakBefore w:val="0"/>
        <w:widowControl w:val="0"/>
        <w:numPr>
          <w:ilvl w:val="0"/>
          <w:numId w:val="0"/>
        </w:numPr>
        <w:kinsoku/>
        <w:wordWrap/>
        <w:overflowPunct/>
        <w:topLinePunct w:val="0"/>
        <w:autoSpaceDE/>
        <w:autoSpaceDN/>
        <w:bidi w:val="0"/>
        <w:adjustRightInd/>
        <w:snapToGrid w:val="0"/>
        <w:spacing w:line="50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附件六：《分包签证确认单》格式；</w:t>
      </w:r>
    </w:p>
    <w:p w14:paraId="794FFD77">
      <w:pPr>
        <w:keepNext w:val="0"/>
        <w:keepLines w:val="0"/>
        <w:pageBreakBefore w:val="0"/>
        <w:widowControl w:val="0"/>
        <w:numPr>
          <w:ilvl w:val="0"/>
          <w:numId w:val="0"/>
        </w:numPr>
        <w:kinsoku/>
        <w:wordWrap/>
        <w:overflowPunct/>
        <w:topLinePunct w:val="0"/>
        <w:autoSpaceDE/>
        <w:autoSpaceDN/>
        <w:bidi w:val="0"/>
        <w:adjustRightInd/>
        <w:snapToGrid w:val="0"/>
        <w:spacing w:line="50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附件七：《甲方项目章》样式；</w:t>
      </w:r>
    </w:p>
    <w:p w14:paraId="15DFC239">
      <w:pPr>
        <w:keepNext w:val="0"/>
        <w:keepLines w:val="0"/>
        <w:pageBreakBefore w:val="0"/>
        <w:widowControl w:val="0"/>
        <w:numPr>
          <w:ilvl w:val="0"/>
          <w:numId w:val="0"/>
        </w:numPr>
        <w:kinsoku/>
        <w:wordWrap/>
        <w:overflowPunct/>
        <w:topLinePunct w:val="0"/>
        <w:autoSpaceDE/>
        <w:autoSpaceDN/>
        <w:bidi w:val="0"/>
        <w:adjustRightInd/>
        <w:snapToGrid w:val="0"/>
        <w:spacing w:line="50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附件八：《分包单位开工令/停工令》格式；</w:t>
      </w:r>
    </w:p>
    <w:p w14:paraId="15106836">
      <w:pPr>
        <w:keepNext w:val="0"/>
        <w:keepLines w:val="0"/>
        <w:pageBreakBefore w:val="0"/>
        <w:widowControl w:val="0"/>
        <w:numPr>
          <w:ilvl w:val="0"/>
          <w:numId w:val="0"/>
        </w:numPr>
        <w:kinsoku/>
        <w:wordWrap/>
        <w:overflowPunct/>
        <w:topLinePunct w:val="0"/>
        <w:autoSpaceDE/>
        <w:autoSpaceDN/>
        <w:bidi w:val="0"/>
        <w:adjustRightInd/>
        <w:snapToGrid w:val="0"/>
        <w:spacing w:line="50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附件九：《报价清单》；</w:t>
      </w:r>
    </w:p>
    <w:p w14:paraId="581D2AA9">
      <w:pPr>
        <w:keepNext w:val="0"/>
        <w:keepLines w:val="0"/>
        <w:pageBreakBefore w:val="0"/>
        <w:widowControl w:val="0"/>
        <w:numPr>
          <w:ilvl w:val="0"/>
          <w:numId w:val="0"/>
        </w:numPr>
        <w:kinsoku/>
        <w:wordWrap/>
        <w:overflowPunct/>
        <w:topLinePunct w:val="0"/>
        <w:autoSpaceDE/>
        <w:autoSpaceDN/>
        <w:bidi w:val="0"/>
        <w:adjustRightInd/>
        <w:snapToGrid w:val="0"/>
        <w:spacing w:line="500" w:lineRule="atLeast"/>
        <w:ind w:left="0" w:leftChars="0" w:firstLine="420" w:firstLineChars="150"/>
        <w:jc w:val="both"/>
        <w:textAlignment w:val="auto"/>
        <w:rPr>
          <w:rFonts w:hint="eastAsia" w:ascii="仿宋" w:hAnsi="仿宋" w:eastAsia="仿宋" w:cs="仿宋"/>
          <w:snapToGrid/>
          <w:color w:val="auto"/>
          <w:kern w:val="2"/>
          <w:sz w:val="28"/>
          <w:szCs w:val="28"/>
          <w:highlight w:val="none"/>
          <w:shd w:val="clear" w:color="auto" w:fill="auto"/>
          <w:vertAlign w:val="baseline"/>
          <w:lang w:val="en-US" w:eastAsia="zh-CN"/>
        </w:rPr>
      </w:pPr>
      <w:r>
        <w:rPr>
          <w:rFonts w:hint="eastAsia" w:ascii="仿宋" w:hAnsi="仿宋" w:eastAsia="仿宋" w:cs="仿宋"/>
          <w:snapToGrid/>
          <w:color w:val="auto"/>
          <w:kern w:val="2"/>
          <w:sz w:val="28"/>
          <w:szCs w:val="28"/>
          <w:highlight w:val="none"/>
          <w:shd w:val="clear" w:color="auto" w:fill="auto"/>
          <w:vertAlign w:val="baseline"/>
          <w:lang w:val="en-US" w:eastAsia="zh-CN"/>
        </w:rPr>
        <w:t>附件十：《乙方资质文件》。</w:t>
      </w:r>
    </w:p>
    <w:p w14:paraId="095EB70E">
      <w:pPr>
        <w:pStyle w:val="3"/>
        <w:keepNext w:val="0"/>
        <w:keepLines w:val="0"/>
        <w:pageBreakBefore w:val="0"/>
        <w:widowControl/>
        <w:kinsoku w:val="0"/>
        <w:wordWrap/>
        <w:overflowPunct/>
        <w:topLinePunct w:val="0"/>
        <w:autoSpaceDE w:val="0"/>
        <w:autoSpaceDN w:val="0"/>
        <w:bidi w:val="0"/>
        <w:adjustRightInd w:val="0"/>
        <w:snapToGrid w:val="0"/>
        <w:spacing w:before="206" w:line="240" w:lineRule="auto"/>
        <w:textAlignment w:val="baseline"/>
        <w:rPr>
          <w:rFonts w:hint="eastAsia" w:ascii="仿宋" w:hAnsi="仿宋" w:eastAsia="仿宋" w:cs="仿宋"/>
          <w:b/>
          <w:bCs/>
          <w:i w:val="0"/>
          <w:iCs w:val="0"/>
          <w:snapToGrid/>
          <w:color w:val="auto"/>
          <w:kern w:val="2"/>
          <w:sz w:val="24"/>
          <w:szCs w:val="24"/>
          <w:highlight w:val="none"/>
          <w:shd w:val="clear" w:color="auto" w:fill="auto"/>
          <w:lang w:val="en-US" w:eastAsia="zh-CN" w:bidi="ar-SA"/>
        </w:rPr>
      </w:pPr>
    </w:p>
    <w:p w14:paraId="0408675B">
      <w:pPr>
        <w:pStyle w:val="3"/>
        <w:keepNext w:val="0"/>
        <w:keepLines w:val="0"/>
        <w:pageBreakBefore w:val="0"/>
        <w:widowControl/>
        <w:kinsoku w:val="0"/>
        <w:wordWrap/>
        <w:overflowPunct/>
        <w:topLinePunct w:val="0"/>
        <w:autoSpaceDE w:val="0"/>
        <w:autoSpaceDN w:val="0"/>
        <w:bidi w:val="0"/>
        <w:adjustRightInd w:val="0"/>
        <w:snapToGrid w:val="0"/>
        <w:spacing w:before="206" w:line="240" w:lineRule="auto"/>
        <w:textAlignment w:val="baseline"/>
        <w:rPr>
          <w:rFonts w:hint="eastAsia" w:ascii="仿宋" w:hAnsi="仿宋" w:eastAsia="仿宋" w:cs="仿宋"/>
          <w:b/>
          <w:bCs/>
          <w:i w:val="0"/>
          <w:iCs w:val="0"/>
          <w:snapToGrid/>
          <w:color w:val="auto"/>
          <w:kern w:val="2"/>
          <w:sz w:val="24"/>
          <w:szCs w:val="24"/>
          <w:highlight w:val="none"/>
          <w:shd w:val="clear" w:color="auto" w:fill="auto"/>
          <w:lang w:val="en-US" w:eastAsia="zh-CN" w:bidi="ar-SA"/>
        </w:rPr>
      </w:pPr>
    </w:p>
    <w:p w14:paraId="1A56307C">
      <w:pPr>
        <w:pStyle w:val="3"/>
        <w:keepNext w:val="0"/>
        <w:keepLines w:val="0"/>
        <w:pageBreakBefore w:val="0"/>
        <w:widowControl/>
        <w:kinsoku w:val="0"/>
        <w:wordWrap/>
        <w:overflowPunct/>
        <w:topLinePunct w:val="0"/>
        <w:autoSpaceDE w:val="0"/>
        <w:autoSpaceDN w:val="0"/>
        <w:bidi w:val="0"/>
        <w:adjustRightInd w:val="0"/>
        <w:snapToGrid w:val="0"/>
        <w:spacing w:before="206" w:line="240" w:lineRule="auto"/>
        <w:textAlignment w:val="baseline"/>
        <w:rPr>
          <w:rFonts w:hint="eastAsia" w:ascii="仿宋" w:hAnsi="仿宋" w:eastAsia="仿宋" w:cs="仿宋"/>
          <w:b/>
          <w:bCs/>
          <w:i w:val="0"/>
          <w:iCs w:val="0"/>
          <w:snapToGrid/>
          <w:color w:val="auto"/>
          <w:kern w:val="2"/>
          <w:sz w:val="24"/>
          <w:szCs w:val="24"/>
          <w:highlight w:val="none"/>
          <w:shd w:val="clear" w:color="auto" w:fill="auto"/>
          <w:lang w:val="en-US" w:eastAsia="zh-CN" w:bidi="ar-SA"/>
        </w:rPr>
      </w:pPr>
    </w:p>
    <w:p w14:paraId="14719C21">
      <w:pPr>
        <w:pStyle w:val="3"/>
        <w:keepNext w:val="0"/>
        <w:keepLines w:val="0"/>
        <w:pageBreakBefore w:val="0"/>
        <w:widowControl/>
        <w:kinsoku w:val="0"/>
        <w:wordWrap/>
        <w:overflowPunct/>
        <w:topLinePunct w:val="0"/>
        <w:autoSpaceDE w:val="0"/>
        <w:autoSpaceDN w:val="0"/>
        <w:bidi w:val="0"/>
        <w:adjustRightInd w:val="0"/>
        <w:snapToGrid w:val="0"/>
        <w:spacing w:before="206" w:line="240" w:lineRule="auto"/>
        <w:textAlignment w:val="baseline"/>
        <w:rPr>
          <w:rFonts w:hint="eastAsia" w:ascii="仿宋" w:hAnsi="仿宋" w:eastAsia="仿宋" w:cs="仿宋"/>
          <w:b/>
          <w:bCs/>
          <w:i w:val="0"/>
          <w:iCs w:val="0"/>
          <w:snapToGrid/>
          <w:color w:val="auto"/>
          <w:kern w:val="2"/>
          <w:sz w:val="24"/>
          <w:szCs w:val="24"/>
          <w:highlight w:val="none"/>
          <w:shd w:val="clear" w:color="auto" w:fill="auto"/>
          <w:lang w:val="en-US" w:eastAsia="zh-CN" w:bidi="ar-SA"/>
        </w:rPr>
      </w:pPr>
      <w:r>
        <w:rPr>
          <w:rFonts w:hint="eastAsia" w:ascii="仿宋" w:hAnsi="仿宋" w:eastAsia="仿宋" w:cs="仿宋"/>
          <w:b/>
          <w:bCs/>
          <w:i w:val="0"/>
          <w:iCs w:val="0"/>
          <w:snapToGrid/>
          <w:color w:val="auto"/>
          <w:kern w:val="2"/>
          <w:sz w:val="24"/>
          <w:szCs w:val="24"/>
          <w:highlight w:val="none"/>
          <w:shd w:val="clear" w:color="auto" w:fill="auto"/>
          <w:lang w:val="en-US" w:eastAsia="zh-CN" w:bidi="ar-SA"/>
        </w:rPr>
        <w:t xml:space="preserve">甲方(盖章):东莞市中泰建安工程有限公司  </w:t>
      </w:r>
      <w:r>
        <w:rPr>
          <w:rFonts w:hint="eastAsia" w:cs="仿宋"/>
          <w:b/>
          <w:bCs/>
          <w:i w:val="0"/>
          <w:iCs w:val="0"/>
          <w:snapToGrid/>
          <w:color w:val="auto"/>
          <w:kern w:val="2"/>
          <w:sz w:val="24"/>
          <w:szCs w:val="24"/>
          <w:highlight w:val="none"/>
          <w:shd w:val="clear" w:color="auto" w:fill="auto"/>
          <w:lang w:val="en-US" w:eastAsia="zh-CN" w:bidi="ar-SA"/>
        </w:rPr>
        <w:t xml:space="preserve">  </w:t>
      </w:r>
      <w:r>
        <w:rPr>
          <w:rFonts w:hint="eastAsia" w:ascii="仿宋" w:hAnsi="仿宋" w:eastAsia="仿宋" w:cs="仿宋"/>
          <w:b/>
          <w:bCs/>
          <w:i w:val="0"/>
          <w:iCs w:val="0"/>
          <w:snapToGrid/>
          <w:color w:val="auto"/>
          <w:kern w:val="2"/>
          <w:sz w:val="24"/>
          <w:szCs w:val="24"/>
          <w:highlight w:val="none"/>
          <w:shd w:val="clear" w:color="auto" w:fill="auto"/>
          <w:lang w:val="en-US" w:eastAsia="zh-CN" w:bidi="ar-SA"/>
        </w:rPr>
        <w:t>乙方(盖章):</w:t>
      </w:r>
      <w:r>
        <w:rPr>
          <w:rFonts w:hint="eastAsia" w:cs="仿宋"/>
          <w:b/>
          <w:bCs/>
          <w:color w:val="auto"/>
          <w:kern w:val="2"/>
          <w:sz w:val="24"/>
          <w:szCs w:val="24"/>
          <w:highlight w:val="none"/>
          <w:lang w:val="en-US" w:eastAsia="zh-CN" w:bidi="ar-SA"/>
        </w:rPr>
        <w:t xml:space="preserve"> </w:t>
      </w:r>
    </w:p>
    <w:p w14:paraId="13123CC1">
      <w:pPr>
        <w:pStyle w:val="3"/>
        <w:keepNext w:val="0"/>
        <w:keepLines w:val="0"/>
        <w:pageBreakBefore w:val="0"/>
        <w:widowControl/>
        <w:kinsoku w:val="0"/>
        <w:wordWrap/>
        <w:overflowPunct/>
        <w:topLinePunct w:val="0"/>
        <w:autoSpaceDE w:val="0"/>
        <w:autoSpaceDN w:val="0"/>
        <w:bidi w:val="0"/>
        <w:adjustRightInd w:val="0"/>
        <w:snapToGrid w:val="0"/>
        <w:spacing w:before="206" w:line="240" w:lineRule="auto"/>
        <w:textAlignment w:val="baseline"/>
        <w:rPr>
          <w:rFonts w:hint="eastAsia" w:ascii="仿宋" w:hAnsi="仿宋" w:eastAsia="仿宋" w:cs="仿宋"/>
          <w:b/>
          <w:bCs/>
          <w:i w:val="0"/>
          <w:iCs w:val="0"/>
          <w:snapToGrid/>
          <w:color w:val="auto"/>
          <w:kern w:val="2"/>
          <w:sz w:val="24"/>
          <w:szCs w:val="24"/>
          <w:highlight w:val="none"/>
          <w:shd w:val="clear" w:color="auto" w:fill="auto"/>
          <w:lang w:val="en-US" w:eastAsia="zh-CN" w:bidi="ar-SA"/>
        </w:rPr>
      </w:pPr>
    </w:p>
    <w:p w14:paraId="65943AFB">
      <w:pPr>
        <w:pStyle w:val="3"/>
        <w:keepNext w:val="0"/>
        <w:keepLines w:val="0"/>
        <w:pageBreakBefore w:val="0"/>
        <w:widowControl/>
        <w:kinsoku w:val="0"/>
        <w:wordWrap/>
        <w:overflowPunct/>
        <w:topLinePunct w:val="0"/>
        <w:autoSpaceDE w:val="0"/>
        <w:autoSpaceDN w:val="0"/>
        <w:bidi w:val="0"/>
        <w:adjustRightInd w:val="0"/>
        <w:snapToGrid w:val="0"/>
        <w:spacing w:before="206" w:line="240" w:lineRule="auto"/>
        <w:textAlignment w:val="baseline"/>
        <w:rPr>
          <w:rFonts w:hint="eastAsia" w:ascii="仿宋" w:hAnsi="仿宋" w:eastAsia="仿宋" w:cs="仿宋"/>
          <w:b/>
          <w:bCs/>
          <w:i w:val="0"/>
          <w:iCs w:val="0"/>
          <w:snapToGrid/>
          <w:color w:val="auto"/>
          <w:kern w:val="2"/>
          <w:sz w:val="24"/>
          <w:szCs w:val="24"/>
          <w:highlight w:val="none"/>
          <w:shd w:val="clear" w:color="auto" w:fill="auto"/>
          <w:lang w:val="en-US" w:eastAsia="zh-CN" w:bidi="ar-SA"/>
        </w:rPr>
      </w:pPr>
      <w:r>
        <w:rPr>
          <w:rFonts w:hint="eastAsia" w:ascii="仿宋" w:hAnsi="仿宋" w:eastAsia="仿宋" w:cs="仿宋"/>
          <w:b/>
          <w:bCs/>
          <w:i w:val="0"/>
          <w:iCs w:val="0"/>
          <w:snapToGrid/>
          <w:color w:val="auto"/>
          <w:kern w:val="2"/>
          <w:sz w:val="24"/>
          <w:szCs w:val="24"/>
          <w:highlight w:val="none"/>
          <w:shd w:val="clear" w:color="auto" w:fill="auto"/>
          <w:lang w:val="en-US" w:eastAsia="zh-CN" w:bidi="ar-SA"/>
        </w:rPr>
        <w:t xml:space="preserve">签约代表:                              </w:t>
      </w:r>
      <w:r>
        <w:rPr>
          <w:rFonts w:hint="eastAsia" w:cs="仿宋"/>
          <w:b/>
          <w:bCs/>
          <w:i w:val="0"/>
          <w:iCs w:val="0"/>
          <w:snapToGrid/>
          <w:color w:val="auto"/>
          <w:kern w:val="2"/>
          <w:sz w:val="24"/>
          <w:szCs w:val="24"/>
          <w:highlight w:val="none"/>
          <w:shd w:val="clear" w:color="auto" w:fill="auto"/>
          <w:lang w:val="en-US" w:eastAsia="zh-CN" w:bidi="ar-SA"/>
        </w:rPr>
        <w:t xml:space="preserve">  </w:t>
      </w:r>
      <w:r>
        <w:rPr>
          <w:rFonts w:hint="eastAsia" w:ascii="仿宋" w:hAnsi="仿宋" w:eastAsia="仿宋" w:cs="仿宋"/>
          <w:b/>
          <w:bCs/>
          <w:i w:val="0"/>
          <w:iCs w:val="0"/>
          <w:snapToGrid/>
          <w:color w:val="auto"/>
          <w:kern w:val="2"/>
          <w:sz w:val="24"/>
          <w:szCs w:val="24"/>
          <w:highlight w:val="none"/>
          <w:shd w:val="clear" w:color="auto" w:fill="auto"/>
          <w:lang w:val="en-US" w:eastAsia="zh-CN" w:bidi="ar-SA"/>
        </w:rPr>
        <w:t>签约代表:</w:t>
      </w:r>
    </w:p>
    <w:p w14:paraId="699ABA8C">
      <w:pPr>
        <w:pStyle w:val="3"/>
        <w:keepNext w:val="0"/>
        <w:keepLines w:val="0"/>
        <w:pageBreakBefore w:val="0"/>
        <w:widowControl/>
        <w:kinsoku w:val="0"/>
        <w:wordWrap/>
        <w:overflowPunct/>
        <w:topLinePunct w:val="0"/>
        <w:autoSpaceDE w:val="0"/>
        <w:autoSpaceDN w:val="0"/>
        <w:bidi w:val="0"/>
        <w:adjustRightInd w:val="0"/>
        <w:snapToGrid w:val="0"/>
        <w:spacing w:before="206" w:line="240" w:lineRule="auto"/>
        <w:textAlignment w:val="baseline"/>
        <w:rPr>
          <w:rFonts w:hint="eastAsia" w:ascii="仿宋" w:hAnsi="仿宋" w:eastAsia="仿宋" w:cs="仿宋"/>
          <w:b/>
          <w:bCs/>
          <w:i w:val="0"/>
          <w:iCs w:val="0"/>
          <w:snapToGrid/>
          <w:color w:val="auto"/>
          <w:kern w:val="2"/>
          <w:sz w:val="24"/>
          <w:szCs w:val="24"/>
          <w:highlight w:val="none"/>
          <w:shd w:val="clear" w:color="auto" w:fill="auto"/>
          <w:lang w:val="en-US" w:eastAsia="zh-CN" w:bidi="ar-SA"/>
        </w:rPr>
      </w:pPr>
      <w:r>
        <w:rPr>
          <w:rFonts w:hint="eastAsia" w:ascii="仿宋" w:hAnsi="仿宋" w:eastAsia="仿宋" w:cs="仿宋"/>
          <w:b/>
          <w:bCs/>
          <w:i w:val="0"/>
          <w:iCs w:val="0"/>
          <w:snapToGrid/>
          <w:color w:val="auto"/>
          <w:kern w:val="2"/>
          <w:sz w:val="24"/>
          <w:szCs w:val="24"/>
          <w:highlight w:val="none"/>
          <w:shd w:val="clear" w:color="auto" w:fill="auto"/>
          <w:lang w:val="en-US" w:eastAsia="zh-CN" w:bidi="ar-SA"/>
        </w:rPr>
        <w:t xml:space="preserve">                    </w:t>
      </w:r>
    </w:p>
    <w:p w14:paraId="730F0FC0">
      <w:pPr>
        <w:pStyle w:val="3"/>
        <w:keepNext w:val="0"/>
        <w:keepLines w:val="0"/>
        <w:pageBreakBefore w:val="0"/>
        <w:widowControl/>
        <w:kinsoku w:val="0"/>
        <w:wordWrap/>
        <w:overflowPunct/>
        <w:topLinePunct w:val="0"/>
        <w:autoSpaceDE w:val="0"/>
        <w:autoSpaceDN w:val="0"/>
        <w:bidi w:val="0"/>
        <w:adjustRightInd w:val="0"/>
        <w:snapToGrid w:val="0"/>
        <w:spacing w:before="206" w:line="240" w:lineRule="auto"/>
        <w:textAlignment w:val="baseline"/>
        <w:rPr>
          <w:rFonts w:hint="eastAsia" w:ascii="仿宋" w:hAnsi="仿宋" w:eastAsia="仿宋" w:cs="仿宋"/>
          <w:b/>
          <w:bCs/>
          <w:i w:val="0"/>
          <w:iCs w:val="0"/>
          <w:snapToGrid/>
          <w:color w:val="auto"/>
          <w:kern w:val="2"/>
          <w:sz w:val="24"/>
          <w:szCs w:val="24"/>
          <w:highlight w:val="none"/>
          <w:shd w:val="clear" w:color="auto" w:fill="auto"/>
          <w:lang w:val="en-US" w:eastAsia="zh-CN" w:bidi="ar-SA"/>
        </w:rPr>
      </w:pPr>
      <w:r>
        <w:rPr>
          <w:rFonts w:hint="eastAsia" w:ascii="仿宋" w:hAnsi="仿宋" w:eastAsia="仿宋" w:cs="仿宋"/>
          <w:b/>
          <w:bCs/>
          <w:color w:val="auto"/>
          <w:sz w:val="24"/>
          <w:szCs w:val="24"/>
          <w:highlight w:val="none"/>
          <w:lang w:val="en-US" w:eastAsia="zh-CN"/>
        </w:rPr>
        <w:t>统一社会信用代码</w:t>
      </w:r>
      <w:r>
        <w:rPr>
          <w:rFonts w:hint="eastAsia" w:ascii="仿宋_GB2312" w:hAnsi="仿宋_GB2312" w:eastAsia="仿宋_GB2312" w:cs="仿宋_GB2312"/>
          <w:b/>
          <w:bCs/>
          <w:i w:val="0"/>
          <w:iCs w:val="0"/>
          <w:color w:val="auto"/>
          <w:sz w:val="24"/>
          <w:szCs w:val="24"/>
          <w:highlight w:val="none"/>
          <w:shd w:val="clear" w:color="auto" w:fill="auto"/>
        </w:rPr>
        <w:t>：</w:t>
      </w:r>
      <w:r>
        <w:rPr>
          <w:rFonts w:hint="eastAsia" w:ascii="仿宋" w:hAnsi="仿宋" w:eastAsia="仿宋" w:cs="仿宋"/>
          <w:b/>
          <w:bCs/>
          <w:i w:val="0"/>
          <w:iCs w:val="0"/>
          <w:snapToGrid/>
          <w:color w:val="auto"/>
          <w:kern w:val="2"/>
          <w:sz w:val="24"/>
          <w:szCs w:val="24"/>
          <w:highlight w:val="none"/>
          <w:shd w:val="clear" w:color="auto" w:fill="auto"/>
          <w:lang w:val="en-US" w:eastAsia="zh-CN" w:bidi="ar-SA"/>
        </w:rPr>
        <w:t xml:space="preserve">91441900732168546R     </w:t>
      </w:r>
      <w:r>
        <w:rPr>
          <w:rFonts w:hint="eastAsia" w:ascii="仿宋" w:hAnsi="仿宋" w:eastAsia="仿宋" w:cs="仿宋"/>
          <w:b/>
          <w:bCs/>
          <w:color w:val="auto"/>
          <w:sz w:val="24"/>
          <w:szCs w:val="24"/>
          <w:highlight w:val="none"/>
          <w:lang w:val="en-US" w:eastAsia="zh-CN"/>
        </w:rPr>
        <w:t>统一社会信用代码</w:t>
      </w:r>
      <w:r>
        <w:rPr>
          <w:rFonts w:hint="eastAsia" w:ascii="仿宋_GB2312" w:hAnsi="仿宋_GB2312" w:eastAsia="仿宋_GB2312" w:cs="仿宋_GB2312"/>
          <w:b/>
          <w:bCs/>
          <w:i w:val="0"/>
          <w:iCs w:val="0"/>
          <w:color w:val="auto"/>
          <w:sz w:val="24"/>
          <w:szCs w:val="24"/>
          <w:highlight w:val="none"/>
          <w:shd w:val="clear" w:color="auto" w:fill="auto"/>
        </w:rPr>
        <w:t>：</w:t>
      </w:r>
      <w:r>
        <w:rPr>
          <w:rFonts w:hint="eastAsia" w:cs="仿宋"/>
          <w:b/>
          <w:bCs/>
          <w:color w:val="auto"/>
          <w:sz w:val="24"/>
          <w:szCs w:val="24"/>
          <w:highlight w:val="none"/>
          <w:lang w:val="en-US" w:eastAsia="zh-CN"/>
        </w:rPr>
        <w:t xml:space="preserve"> </w:t>
      </w:r>
    </w:p>
    <w:p w14:paraId="65969877">
      <w:pPr>
        <w:pStyle w:val="3"/>
        <w:keepNext w:val="0"/>
        <w:keepLines w:val="0"/>
        <w:pageBreakBefore w:val="0"/>
        <w:widowControl/>
        <w:kinsoku w:val="0"/>
        <w:wordWrap/>
        <w:overflowPunct/>
        <w:topLinePunct w:val="0"/>
        <w:autoSpaceDE w:val="0"/>
        <w:autoSpaceDN w:val="0"/>
        <w:bidi w:val="0"/>
        <w:adjustRightInd w:val="0"/>
        <w:snapToGrid w:val="0"/>
        <w:spacing w:before="206" w:line="240" w:lineRule="auto"/>
        <w:textAlignment w:val="baseline"/>
        <w:rPr>
          <w:rFonts w:hint="eastAsia" w:ascii="仿宋" w:hAnsi="仿宋" w:eastAsia="仿宋" w:cs="仿宋"/>
          <w:b/>
          <w:bCs/>
          <w:i w:val="0"/>
          <w:iCs w:val="0"/>
          <w:snapToGrid/>
          <w:color w:val="auto"/>
          <w:kern w:val="2"/>
          <w:sz w:val="24"/>
          <w:szCs w:val="24"/>
          <w:highlight w:val="none"/>
          <w:shd w:val="clear" w:color="auto" w:fill="auto"/>
          <w:lang w:val="en-US" w:eastAsia="zh-CN" w:bidi="ar-SA"/>
        </w:rPr>
      </w:pPr>
      <w:r>
        <w:rPr>
          <w:rFonts w:hint="eastAsia" w:ascii="仿宋" w:hAnsi="仿宋" w:eastAsia="仿宋" w:cs="仿宋"/>
          <w:b/>
          <w:bCs/>
          <w:i w:val="0"/>
          <w:iCs w:val="0"/>
          <w:snapToGrid/>
          <w:color w:val="auto"/>
          <w:kern w:val="2"/>
          <w:sz w:val="24"/>
          <w:szCs w:val="24"/>
          <w:highlight w:val="none"/>
          <w:shd w:val="clear" w:color="auto" w:fill="auto"/>
          <w:lang w:val="en-US" w:eastAsia="zh-CN" w:bidi="ar-SA"/>
        </w:rPr>
        <w:t xml:space="preserve">账  号：548000013639239                </w:t>
      </w:r>
      <w:r>
        <w:rPr>
          <w:rFonts w:hint="eastAsia" w:cs="仿宋"/>
          <w:b/>
          <w:bCs/>
          <w:i w:val="0"/>
          <w:iCs w:val="0"/>
          <w:snapToGrid/>
          <w:color w:val="auto"/>
          <w:kern w:val="2"/>
          <w:sz w:val="24"/>
          <w:szCs w:val="24"/>
          <w:highlight w:val="none"/>
          <w:shd w:val="clear" w:color="auto" w:fill="auto"/>
          <w:lang w:val="en-US" w:eastAsia="zh-CN" w:bidi="ar-SA"/>
        </w:rPr>
        <w:t xml:space="preserve">  </w:t>
      </w:r>
      <w:r>
        <w:rPr>
          <w:rFonts w:hint="eastAsia" w:ascii="仿宋" w:hAnsi="仿宋" w:eastAsia="仿宋" w:cs="仿宋"/>
          <w:b/>
          <w:bCs/>
          <w:i w:val="0"/>
          <w:iCs w:val="0"/>
          <w:snapToGrid/>
          <w:color w:val="auto"/>
          <w:kern w:val="2"/>
          <w:sz w:val="24"/>
          <w:szCs w:val="24"/>
          <w:highlight w:val="none"/>
          <w:shd w:val="clear" w:color="auto" w:fill="auto"/>
          <w:lang w:val="en-US" w:eastAsia="zh-CN" w:bidi="ar-SA"/>
        </w:rPr>
        <w:t>账  号：</w:t>
      </w:r>
      <w:r>
        <w:rPr>
          <w:rFonts w:hint="eastAsia" w:cs="仿宋"/>
          <w:b/>
          <w:bCs/>
          <w:color w:val="auto"/>
          <w:sz w:val="24"/>
          <w:szCs w:val="24"/>
          <w:highlight w:val="none"/>
          <w:lang w:val="en-US" w:eastAsia="zh-CN"/>
        </w:rPr>
        <w:t xml:space="preserve"> </w:t>
      </w:r>
    </w:p>
    <w:p w14:paraId="0C631CF9">
      <w:pPr>
        <w:pStyle w:val="3"/>
        <w:keepNext w:val="0"/>
        <w:keepLines w:val="0"/>
        <w:pageBreakBefore w:val="0"/>
        <w:widowControl/>
        <w:kinsoku w:val="0"/>
        <w:wordWrap/>
        <w:overflowPunct/>
        <w:topLinePunct w:val="0"/>
        <w:autoSpaceDE w:val="0"/>
        <w:autoSpaceDN w:val="0"/>
        <w:bidi w:val="0"/>
        <w:adjustRightInd w:val="0"/>
        <w:snapToGrid w:val="0"/>
        <w:spacing w:before="206" w:line="240" w:lineRule="auto"/>
        <w:textAlignment w:val="baseline"/>
        <w:rPr>
          <w:rFonts w:hint="eastAsia" w:ascii="仿宋" w:hAnsi="仿宋" w:eastAsia="仿宋" w:cs="仿宋"/>
          <w:b/>
          <w:bCs/>
          <w:i w:val="0"/>
          <w:iCs w:val="0"/>
          <w:snapToGrid/>
          <w:color w:val="auto"/>
          <w:kern w:val="2"/>
          <w:sz w:val="21"/>
          <w:szCs w:val="21"/>
          <w:highlight w:val="none"/>
          <w:shd w:val="clear" w:color="auto" w:fill="auto"/>
          <w:lang w:val="en-US" w:eastAsia="zh-CN" w:bidi="ar-SA"/>
        </w:rPr>
      </w:pPr>
      <w:r>
        <w:rPr>
          <w:rFonts w:hint="eastAsia" w:ascii="仿宋" w:hAnsi="仿宋" w:eastAsia="仿宋" w:cs="仿宋"/>
          <w:b/>
          <w:bCs/>
          <w:i w:val="0"/>
          <w:iCs w:val="0"/>
          <w:snapToGrid/>
          <w:color w:val="auto"/>
          <w:kern w:val="2"/>
          <w:sz w:val="24"/>
          <w:szCs w:val="24"/>
          <w:highlight w:val="none"/>
          <w:shd w:val="clear" w:color="auto" w:fill="auto"/>
          <w:lang w:val="en-US" w:eastAsia="zh-CN" w:bidi="ar-SA"/>
        </w:rPr>
        <w:t xml:space="preserve">开户行：东莞银行股份有限公司元美支行   </w:t>
      </w:r>
      <w:r>
        <w:rPr>
          <w:rFonts w:hint="eastAsia" w:cs="仿宋"/>
          <w:b/>
          <w:bCs/>
          <w:i w:val="0"/>
          <w:iCs w:val="0"/>
          <w:snapToGrid/>
          <w:color w:val="auto"/>
          <w:kern w:val="2"/>
          <w:sz w:val="24"/>
          <w:szCs w:val="24"/>
          <w:highlight w:val="none"/>
          <w:shd w:val="clear" w:color="auto" w:fill="auto"/>
          <w:lang w:val="en-US" w:eastAsia="zh-CN" w:bidi="ar-SA"/>
        </w:rPr>
        <w:t xml:space="preserve">  </w:t>
      </w:r>
      <w:r>
        <w:rPr>
          <w:rFonts w:hint="eastAsia" w:ascii="仿宋" w:hAnsi="仿宋" w:eastAsia="仿宋" w:cs="仿宋"/>
          <w:b/>
          <w:bCs/>
          <w:i w:val="0"/>
          <w:iCs w:val="0"/>
          <w:snapToGrid/>
          <w:color w:val="auto"/>
          <w:kern w:val="2"/>
          <w:sz w:val="24"/>
          <w:szCs w:val="24"/>
          <w:highlight w:val="none"/>
          <w:shd w:val="clear" w:color="auto" w:fill="auto"/>
          <w:lang w:val="en-US" w:eastAsia="zh-CN" w:bidi="ar-SA"/>
        </w:rPr>
        <w:t>开户行：</w:t>
      </w:r>
      <w:r>
        <w:rPr>
          <w:rFonts w:hint="eastAsia" w:cs="仿宋"/>
          <w:b/>
          <w:bCs/>
          <w:color w:val="auto"/>
          <w:sz w:val="21"/>
          <w:szCs w:val="21"/>
          <w:highlight w:val="none"/>
          <w:lang w:val="en-US" w:eastAsia="zh-CN"/>
        </w:rPr>
        <w:t xml:space="preserve"> </w:t>
      </w:r>
    </w:p>
    <w:p w14:paraId="35857502">
      <w:pPr>
        <w:pStyle w:val="3"/>
        <w:keepNext w:val="0"/>
        <w:keepLines w:val="0"/>
        <w:pageBreakBefore w:val="0"/>
        <w:widowControl/>
        <w:kinsoku w:val="0"/>
        <w:wordWrap/>
        <w:overflowPunct/>
        <w:topLinePunct w:val="0"/>
        <w:autoSpaceDE w:val="0"/>
        <w:autoSpaceDN w:val="0"/>
        <w:bidi w:val="0"/>
        <w:adjustRightInd w:val="0"/>
        <w:snapToGrid w:val="0"/>
        <w:spacing w:before="206" w:line="240" w:lineRule="exact"/>
        <w:textAlignment w:val="baseline"/>
        <w:rPr>
          <w:rFonts w:hint="eastAsia" w:ascii="仿宋" w:hAnsi="仿宋" w:eastAsia="仿宋" w:cs="仿宋"/>
          <w:b/>
          <w:bCs/>
          <w:i w:val="0"/>
          <w:iCs w:val="0"/>
          <w:snapToGrid/>
          <w:color w:val="auto"/>
          <w:kern w:val="2"/>
          <w:sz w:val="24"/>
          <w:szCs w:val="24"/>
          <w:highlight w:val="none"/>
          <w:shd w:val="clear" w:color="auto" w:fill="auto"/>
          <w:lang w:val="en-US" w:eastAsia="zh-CN" w:bidi="ar-SA"/>
        </w:rPr>
      </w:pPr>
      <w:r>
        <w:rPr>
          <w:rFonts w:hint="eastAsia" w:ascii="仿宋" w:hAnsi="仿宋" w:eastAsia="仿宋" w:cs="仿宋"/>
          <w:b/>
          <w:bCs/>
          <w:i w:val="0"/>
          <w:iCs w:val="0"/>
          <w:snapToGrid/>
          <w:color w:val="auto"/>
          <w:kern w:val="2"/>
          <w:sz w:val="24"/>
          <w:szCs w:val="24"/>
          <w:highlight w:val="none"/>
          <w:shd w:val="clear" w:color="auto" w:fill="auto"/>
          <w:lang w:val="en-US" w:eastAsia="zh-CN" w:bidi="ar-SA"/>
        </w:rPr>
        <w:t xml:space="preserve">地 址：广东省东莞市南城街道鸿福路      </w:t>
      </w:r>
      <w:r>
        <w:rPr>
          <w:rFonts w:hint="eastAsia" w:cs="仿宋"/>
          <w:b/>
          <w:bCs/>
          <w:i w:val="0"/>
          <w:iCs w:val="0"/>
          <w:snapToGrid/>
          <w:color w:val="auto"/>
          <w:kern w:val="2"/>
          <w:sz w:val="24"/>
          <w:szCs w:val="24"/>
          <w:highlight w:val="none"/>
          <w:shd w:val="clear" w:color="auto" w:fill="auto"/>
          <w:lang w:val="en-US" w:eastAsia="zh-CN" w:bidi="ar-SA"/>
        </w:rPr>
        <w:t xml:space="preserve">  </w:t>
      </w:r>
      <w:r>
        <w:rPr>
          <w:rFonts w:hint="eastAsia" w:ascii="仿宋" w:hAnsi="仿宋" w:eastAsia="仿宋" w:cs="仿宋"/>
          <w:b/>
          <w:bCs/>
          <w:i w:val="0"/>
          <w:iCs w:val="0"/>
          <w:snapToGrid/>
          <w:color w:val="auto"/>
          <w:kern w:val="2"/>
          <w:sz w:val="24"/>
          <w:szCs w:val="24"/>
          <w:highlight w:val="none"/>
          <w:shd w:val="clear" w:color="auto" w:fill="auto"/>
          <w:lang w:val="en-US" w:eastAsia="zh-CN" w:bidi="ar-SA"/>
        </w:rPr>
        <w:t>地  址：</w:t>
      </w:r>
      <w:r>
        <w:rPr>
          <w:rFonts w:hint="eastAsia" w:cs="仿宋"/>
          <w:b/>
          <w:bCs/>
          <w:color w:val="auto"/>
          <w:sz w:val="24"/>
          <w:szCs w:val="24"/>
          <w:highlight w:val="none"/>
          <w:lang w:val="en-US" w:eastAsia="zh-CN"/>
        </w:rPr>
        <w:t xml:space="preserve"> </w:t>
      </w:r>
    </w:p>
    <w:p w14:paraId="03E2C6DD">
      <w:pPr>
        <w:pStyle w:val="3"/>
        <w:keepNext w:val="0"/>
        <w:keepLines w:val="0"/>
        <w:pageBreakBefore w:val="0"/>
        <w:widowControl/>
        <w:kinsoku w:val="0"/>
        <w:wordWrap/>
        <w:overflowPunct/>
        <w:topLinePunct w:val="0"/>
        <w:autoSpaceDE w:val="0"/>
        <w:autoSpaceDN w:val="0"/>
        <w:bidi w:val="0"/>
        <w:adjustRightInd w:val="0"/>
        <w:snapToGrid w:val="0"/>
        <w:spacing w:before="206" w:line="240" w:lineRule="exact"/>
        <w:ind w:firstLine="964" w:firstLineChars="400"/>
        <w:textAlignment w:val="baseline"/>
        <w:rPr>
          <w:rFonts w:hint="eastAsia" w:ascii="仿宋" w:hAnsi="仿宋" w:eastAsia="仿宋" w:cs="仿宋"/>
          <w:b/>
          <w:bCs/>
          <w:i w:val="0"/>
          <w:iCs w:val="0"/>
          <w:snapToGrid/>
          <w:color w:val="auto"/>
          <w:kern w:val="2"/>
          <w:sz w:val="24"/>
          <w:szCs w:val="24"/>
          <w:highlight w:val="none"/>
          <w:shd w:val="clear" w:color="auto" w:fill="auto"/>
          <w:lang w:val="en-US" w:eastAsia="zh-CN" w:bidi="ar-SA"/>
        </w:rPr>
      </w:pPr>
      <w:r>
        <w:rPr>
          <w:rFonts w:hint="eastAsia" w:ascii="仿宋" w:hAnsi="仿宋" w:eastAsia="仿宋" w:cs="仿宋"/>
          <w:b/>
          <w:bCs/>
          <w:i w:val="0"/>
          <w:iCs w:val="0"/>
          <w:snapToGrid/>
          <w:color w:val="auto"/>
          <w:kern w:val="2"/>
          <w:sz w:val="24"/>
          <w:szCs w:val="24"/>
          <w:highlight w:val="none"/>
          <w:shd w:val="clear" w:color="auto" w:fill="auto"/>
          <w:lang w:val="en-US" w:eastAsia="zh-CN" w:bidi="ar-SA"/>
        </w:rPr>
        <w:t xml:space="preserve">106号1栋1712室01                      </w:t>
      </w:r>
      <w:r>
        <w:rPr>
          <w:rFonts w:hint="eastAsia" w:cs="仿宋"/>
          <w:b/>
          <w:bCs/>
          <w:i w:val="0"/>
          <w:iCs w:val="0"/>
          <w:snapToGrid/>
          <w:color w:val="auto"/>
          <w:kern w:val="2"/>
          <w:sz w:val="24"/>
          <w:szCs w:val="24"/>
          <w:highlight w:val="none"/>
          <w:shd w:val="clear" w:color="auto" w:fill="auto"/>
          <w:lang w:val="en-US" w:eastAsia="zh-CN" w:bidi="ar-SA"/>
        </w:rPr>
        <w:t xml:space="preserve">  </w:t>
      </w:r>
      <w:r>
        <w:rPr>
          <w:rFonts w:hint="eastAsia" w:ascii="仿宋" w:hAnsi="仿宋" w:eastAsia="仿宋" w:cs="仿宋"/>
          <w:b/>
          <w:bCs/>
          <w:i w:val="0"/>
          <w:iCs w:val="0"/>
          <w:snapToGrid/>
          <w:color w:val="auto"/>
          <w:kern w:val="2"/>
          <w:sz w:val="24"/>
          <w:szCs w:val="24"/>
          <w:highlight w:val="none"/>
          <w:shd w:val="clear" w:color="auto" w:fill="auto"/>
          <w:lang w:val="en-US" w:eastAsia="zh-CN" w:bidi="ar-SA"/>
        </w:rPr>
        <w:t xml:space="preserve"> </w:t>
      </w:r>
      <w:r>
        <w:rPr>
          <w:rFonts w:hint="eastAsia" w:cs="仿宋"/>
          <w:b/>
          <w:bCs/>
          <w:color w:val="auto"/>
          <w:sz w:val="24"/>
          <w:szCs w:val="24"/>
          <w:highlight w:val="none"/>
          <w:lang w:val="en-US" w:eastAsia="zh-CN"/>
        </w:rPr>
        <w:t xml:space="preserve"> </w:t>
      </w:r>
      <w:r>
        <w:rPr>
          <w:rFonts w:hint="eastAsia" w:ascii="仿宋" w:hAnsi="仿宋" w:eastAsia="仿宋" w:cs="仿宋"/>
          <w:b/>
          <w:bCs/>
          <w:i w:val="0"/>
          <w:iCs w:val="0"/>
          <w:snapToGrid/>
          <w:color w:val="auto"/>
          <w:kern w:val="2"/>
          <w:sz w:val="24"/>
          <w:szCs w:val="24"/>
          <w:highlight w:val="none"/>
          <w:shd w:val="clear" w:color="auto" w:fill="auto"/>
          <w:lang w:val="en-US" w:eastAsia="zh-CN" w:bidi="ar-SA"/>
        </w:rPr>
        <w:t xml:space="preserve">       </w:t>
      </w:r>
    </w:p>
    <w:p w14:paraId="22ED5071">
      <w:pPr>
        <w:pStyle w:val="3"/>
        <w:keepNext w:val="0"/>
        <w:keepLines w:val="0"/>
        <w:pageBreakBefore w:val="0"/>
        <w:widowControl/>
        <w:kinsoku w:val="0"/>
        <w:wordWrap/>
        <w:overflowPunct/>
        <w:topLinePunct w:val="0"/>
        <w:autoSpaceDE w:val="0"/>
        <w:autoSpaceDN w:val="0"/>
        <w:bidi w:val="0"/>
        <w:adjustRightInd w:val="0"/>
        <w:snapToGrid w:val="0"/>
        <w:spacing w:before="206" w:line="240" w:lineRule="auto"/>
        <w:textAlignment w:val="baseline"/>
        <w:rPr>
          <w:rFonts w:hint="eastAsia" w:ascii="仿宋" w:hAnsi="仿宋" w:eastAsia="仿宋" w:cs="仿宋"/>
          <w:b/>
          <w:bCs/>
          <w:i w:val="0"/>
          <w:iCs w:val="0"/>
          <w:snapToGrid/>
          <w:color w:val="auto"/>
          <w:kern w:val="2"/>
          <w:sz w:val="24"/>
          <w:szCs w:val="24"/>
          <w:highlight w:val="none"/>
          <w:shd w:val="clear" w:color="auto" w:fill="auto"/>
          <w:lang w:val="en-US" w:eastAsia="zh-CN" w:bidi="ar-SA"/>
        </w:rPr>
      </w:pPr>
      <w:r>
        <w:rPr>
          <w:rFonts w:hint="eastAsia" w:ascii="仿宋" w:hAnsi="仿宋" w:eastAsia="仿宋" w:cs="仿宋"/>
          <w:b/>
          <w:bCs/>
          <w:i w:val="0"/>
          <w:iCs w:val="0"/>
          <w:snapToGrid/>
          <w:color w:val="auto"/>
          <w:kern w:val="2"/>
          <w:sz w:val="24"/>
          <w:szCs w:val="24"/>
          <w:highlight w:val="none"/>
          <w:shd w:val="clear" w:color="auto" w:fill="auto"/>
          <w:lang w:val="en-US" w:eastAsia="zh-CN" w:bidi="ar-SA"/>
        </w:rPr>
        <w:t xml:space="preserve">电  话：0769-22311322                 </w:t>
      </w:r>
      <w:r>
        <w:rPr>
          <w:rFonts w:hint="eastAsia" w:cs="仿宋"/>
          <w:b/>
          <w:bCs/>
          <w:i w:val="0"/>
          <w:iCs w:val="0"/>
          <w:snapToGrid/>
          <w:color w:val="auto"/>
          <w:kern w:val="2"/>
          <w:sz w:val="24"/>
          <w:szCs w:val="24"/>
          <w:highlight w:val="none"/>
          <w:shd w:val="clear" w:color="auto" w:fill="auto"/>
          <w:lang w:val="en-US" w:eastAsia="zh-CN" w:bidi="ar-SA"/>
        </w:rPr>
        <w:t xml:space="preserve"> </w:t>
      </w:r>
      <w:r>
        <w:rPr>
          <w:rFonts w:hint="eastAsia" w:ascii="仿宋" w:hAnsi="仿宋" w:eastAsia="仿宋" w:cs="仿宋"/>
          <w:b/>
          <w:bCs/>
          <w:i w:val="0"/>
          <w:iCs w:val="0"/>
          <w:snapToGrid/>
          <w:color w:val="auto"/>
          <w:kern w:val="2"/>
          <w:sz w:val="24"/>
          <w:szCs w:val="24"/>
          <w:highlight w:val="none"/>
          <w:shd w:val="clear" w:color="auto" w:fill="auto"/>
          <w:lang w:val="en-US" w:eastAsia="zh-CN" w:bidi="ar-SA"/>
        </w:rPr>
        <w:t xml:space="preserve"> </w:t>
      </w:r>
      <w:r>
        <w:rPr>
          <w:rFonts w:hint="eastAsia" w:cs="仿宋"/>
          <w:b/>
          <w:bCs/>
          <w:i w:val="0"/>
          <w:iCs w:val="0"/>
          <w:snapToGrid/>
          <w:color w:val="auto"/>
          <w:kern w:val="2"/>
          <w:sz w:val="24"/>
          <w:szCs w:val="24"/>
          <w:highlight w:val="none"/>
          <w:shd w:val="clear" w:color="auto" w:fill="auto"/>
          <w:lang w:val="en-US" w:eastAsia="zh-CN" w:bidi="ar-SA"/>
        </w:rPr>
        <w:t xml:space="preserve"> </w:t>
      </w:r>
      <w:r>
        <w:rPr>
          <w:rFonts w:hint="eastAsia" w:ascii="仿宋" w:hAnsi="仿宋" w:eastAsia="仿宋" w:cs="仿宋"/>
          <w:b/>
          <w:bCs/>
          <w:i w:val="0"/>
          <w:iCs w:val="0"/>
          <w:snapToGrid/>
          <w:color w:val="auto"/>
          <w:kern w:val="2"/>
          <w:sz w:val="24"/>
          <w:szCs w:val="24"/>
          <w:highlight w:val="none"/>
          <w:shd w:val="clear" w:color="auto" w:fill="auto"/>
          <w:lang w:val="en-US" w:eastAsia="zh-CN" w:bidi="ar-SA"/>
        </w:rPr>
        <w:t>电  话:</w:t>
      </w:r>
      <w:r>
        <w:rPr>
          <w:rFonts w:hint="eastAsia" w:cs="仿宋"/>
          <w:b/>
          <w:bCs/>
          <w:color w:val="auto"/>
          <w:sz w:val="24"/>
          <w:szCs w:val="24"/>
          <w:highlight w:val="none"/>
          <w:lang w:val="en-US" w:eastAsia="zh-CN"/>
        </w:rPr>
        <w:t xml:space="preserve"> </w:t>
      </w:r>
    </w:p>
    <w:p w14:paraId="01E462F8">
      <w:pPr>
        <w:pStyle w:val="3"/>
        <w:keepNext w:val="0"/>
        <w:keepLines w:val="0"/>
        <w:pageBreakBefore w:val="0"/>
        <w:wordWrap/>
        <w:overflowPunct/>
        <w:topLinePunct w:val="0"/>
        <w:bidi w:val="0"/>
        <w:snapToGrid w:val="0"/>
        <w:spacing w:before="206" w:line="360" w:lineRule="auto"/>
        <w:rPr>
          <w:rFonts w:hint="eastAsia" w:ascii="仿宋" w:hAnsi="仿宋" w:eastAsia="仿宋" w:cs="仿宋"/>
          <w:b/>
          <w:bCs/>
          <w:i w:val="0"/>
          <w:iCs w:val="0"/>
          <w:snapToGrid/>
          <w:color w:val="auto"/>
          <w:kern w:val="2"/>
          <w:sz w:val="24"/>
          <w:szCs w:val="24"/>
          <w:highlight w:val="none"/>
          <w:shd w:val="clear" w:color="auto" w:fill="auto"/>
          <w:lang w:val="en-US" w:eastAsia="zh-CN" w:bidi="ar-SA"/>
        </w:rPr>
      </w:pPr>
      <w:r>
        <w:rPr>
          <w:rFonts w:hint="eastAsia" w:ascii="仿宋" w:hAnsi="仿宋" w:eastAsia="仿宋" w:cs="仿宋"/>
          <w:b/>
          <w:bCs/>
          <w:i w:val="0"/>
          <w:iCs w:val="0"/>
          <w:snapToGrid/>
          <w:color w:val="auto"/>
          <w:kern w:val="2"/>
          <w:sz w:val="24"/>
          <w:szCs w:val="24"/>
          <w:highlight w:val="none"/>
          <w:shd w:val="clear" w:color="auto" w:fill="auto"/>
          <w:lang w:val="en-US" w:eastAsia="zh-CN" w:bidi="ar-SA"/>
        </w:rPr>
        <w:t>【甲方人员如有营私舞弊、吃拿卡要等损害乙方合法权益的行为，乙方可拨打投诉专线4000968086或发邮件至投诉邮箱:zhglzx@nanfeng.cn，也可至广东省东莞市南城街道鸿福路106号南峰中心12楼内控中心办公室面诉。】</w:t>
      </w:r>
    </w:p>
    <w:p w14:paraId="66EAB1E5">
      <w:pPr>
        <w:pStyle w:val="3"/>
        <w:spacing w:before="130" w:line="223" w:lineRule="auto"/>
        <w:ind w:right="50"/>
        <w:jc w:val="right"/>
        <w:outlineLvl w:val="0"/>
        <w:rPr>
          <w:color w:val="auto"/>
          <w:sz w:val="40"/>
          <w:szCs w:val="40"/>
          <w:highlight w:val="none"/>
        </w:rPr>
      </w:pPr>
      <w:bookmarkStart w:id="21" w:name="_Toc5210"/>
      <w:bookmarkStart w:id="22" w:name="_Toc2504"/>
      <w:bookmarkStart w:id="23" w:name="_Toc30467"/>
      <w:r>
        <w:rPr>
          <w:b/>
          <w:bCs/>
          <w:color w:val="auto"/>
          <w:spacing w:val="-7"/>
          <w:sz w:val="40"/>
          <w:szCs w:val="40"/>
          <w:highlight w:val="none"/>
        </w:rPr>
        <w:t>附件一</w:t>
      </w:r>
      <w:bookmarkEnd w:id="21"/>
      <w:bookmarkEnd w:id="22"/>
      <w:bookmarkEnd w:id="23"/>
    </w:p>
    <w:p w14:paraId="5C352BB4">
      <w:pPr>
        <w:keepNext w:val="0"/>
        <w:keepLines w:val="0"/>
        <w:pageBreakBefore w:val="0"/>
        <w:shd w:val="clear" w:color="auto" w:fill="auto"/>
        <w:tabs>
          <w:tab w:val="left" w:pos="2205"/>
          <w:tab w:val="left" w:pos="2760"/>
        </w:tabs>
        <w:kinsoku/>
        <w:overflowPunct/>
        <w:topLinePunct w:val="0"/>
        <w:autoSpaceDE/>
        <w:autoSpaceDN/>
        <w:bidi w:val="0"/>
        <w:adjustRightInd w:val="0"/>
        <w:snapToGrid w:val="0"/>
        <w:spacing w:line="360" w:lineRule="auto"/>
        <w:ind w:right="-578" w:rightChars="-275"/>
        <w:jc w:val="center"/>
        <w:outlineLvl w:val="0"/>
        <w:rPr>
          <w:rFonts w:hint="eastAsia"/>
          <w:color w:val="auto"/>
          <w:highlight w:val="none"/>
          <w:lang w:val="en-US" w:eastAsia="zh-CN"/>
        </w:rPr>
      </w:pPr>
      <w:bookmarkStart w:id="24" w:name="_Toc16608"/>
      <w:bookmarkStart w:id="25" w:name="_Toc17603"/>
      <w:bookmarkStart w:id="26" w:name="_Toc22825"/>
      <w:bookmarkStart w:id="27" w:name="_Toc8392"/>
      <w:bookmarkStart w:id="28" w:name="_Toc24450"/>
      <w:bookmarkStart w:id="29" w:name="_Toc16727"/>
      <w:bookmarkStart w:id="30" w:name="_Toc10248"/>
      <w:bookmarkStart w:id="31" w:name="_Toc4629"/>
      <w:bookmarkStart w:id="32" w:name="_Toc8991"/>
      <w:bookmarkStart w:id="33" w:name="_Toc18235"/>
      <w:bookmarkStart w:id="34" w:name="_Toc15282"/>
      <w:bookmarkStart w:id="35" w:name="_Toc9549"/>
      <w:r>
        <w:rPr>
          <w:rFonts w:hint="eastAsia" w:ascii="仿宋" w:hAnsi="仿宋" w:eastAsia="仿宋" w:cs="仿宋"/>
          <w:b/>
          <w:bCs/>
          <w:i w:val="0"/>
          <w:iCs w:val="0"/>
          <w:color w:val="auto"/>
          <w:sz w:val="36"/>
          <w:szCs w:val="36"/>
          <w:highlight w:val="none"/>
          <w:lang w:val="en-US" w:eastAsia="zh-CN"/>
        </w:rPr>
        <w:t>出 险 声 明 函</w:t>
      </w:r>
      <w:bookmarkEnd w:id="24"/>
      <w:bookmarkEnd w:id="25"/>
      <w:bookmarkEnd w:id="26"/>
      <w:bookmarkEnd w:id="27"/>
      <w:bookmarkEnd w:id="28"/>
      <w:bookmarkEnd w:id="29"/>
      <w:bookmarkEnd w:id="30"/>
      <w:bookmarkEnd w:id="31"/>
      <w:bookmarkEnd w:id="32"/>
      <w:bookmarkEnd w:id="33"/>
      <w:bookmarkEnd w:id="34"/>
      <w:bookmarkEnd w:id="35"/>
      <w:r>
        <w:rPr>
          <w:rFonts w:hint="eastAsia" w:ascii="仿宋" w:hAnsi="仿宋" w:eastAsia="仿宋" w:cs="仿宋"/>
          <w:b/>
          <w:bCs/>
          <w:i w:val="0"/>
          <w:iCs w:val="0"/>
          <w:color w:val="auto"/>
          <w:sz w:val="36"/>
          <w:szCs w:val="36"/>
          <w:highlight w:val="none"/>
          <w:lang w:val="en-US" w:eastAsia="zh-CN"/>
        </w:rPr>
        <w:t xml:space="preserve"> </w:t>
      </w:r>
    </w:p>
    <w:p w14:paraId="3E3DE7A1">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Chars="0"/>
        <w:textAlignment w:val="auto"/>
        <w:rPr>
          <w:rFonts w:hint="eastAsia" w:ascii="仿宋" w:hAnsi="仿宋" w:eastAsia="仿宋" w:cs="仿宋"/>
          <w:b/>
          <w:bCs/>
          <w:color w:val="auto"/>
          <w:sz w:val="28"/>
          <w:szCs w:val="28"/>
          <w:highlight w:val="none"/>
          <w:shd w:val="clear" w:color="auto" w:fill="auto"/>
          <w:lang w:val="en-US" w:eastAsia="zh-CN"/>
        </w:rPr>
      </w:pPr>
      <w:r>
        <w:rPr>
          <w:rFonts w:hint="eastAsia" w:ascii="仿宋" w:hAnsi="仿宋" w:eastAsia="仿宋" w:cs="仿宋"/>
          <w:b/>
          <w:bCs/>
          <w:color w:val="auto"/>
          <w:sz w:val="28"/>
          <w:szCs w:val="28"/>
          <w:highlight w:val="none"/>
          <w:shd w:val="clear" w:color="auto" w:fill="auto"/>
          <w:lang w:val="en-US" w:eastAsia="zh-CN"/>
        </w:rPr>
        <w:t>致：东莞市中泰建安工程有限公司（以下简称“贵司”）</w:t>
      </w:r>
    </w:p>
    <w:p w14:paraId="53115A89">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240" w:lineRule="auto"/>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贵我双方于</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年</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月</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日签订了</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（合同编号</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），现</w:t>
      </w:r>
      <w:r>
        <w:rPr>
          <w:rFonts w:hint="eastAsia" w:ascii="仿宋" w:hAnsi="仿宋" w:eastAsia="仿宋" w:cs="仿宋"/>
          <w:color w:val="auto"/>
          <w:sz w:val="24"/>
          <w:szCs w:val="24"/>
          <w:highlight w:val="none"/>
          <w:u w:val="single"/>
          <w:shd w:val="clear" w:color="auto" w:fill="auto"/>
          <w:lang w:val="en-US" w:eastAsia="zh-CN"/>
        </w:rPr>
        <w:t xml:space="preserve">  （声明单位）    </w:t>
      </w:r>
      <w:r>
        <w:rPr>
          <w:rFonts w:hint="eastAsia" w:ascii="仿宋" w:hAnsi="仿宋" w:eastAsia="仿宋" w:cs="仿宋"/>
          <w:color w:val="auto"/>
          <w:sz w:val="24"/>
          <w:szCs w:val="24"/>
          <w:highlight w:val="none"/>
          <w:u w:val="none"/>
          <w:shd w:val="clear" w:color="auto" w:fill="auto"/>
          <w:lang w:val="en-US" w:eastAsia="zh-CN"/>
        </w:rPr>
        <w:t>（以下简称“我司”）</w:t>
      </w:r>
      <w:r>
        <w:rPr>
          <w:rFonts w:hint="eastAsia" w:ascii="仿宋" w:hAnsi="仿宋" w:eastAsia="仿宋" w:cs="仿宋"/>
          <w:color w:val="auto"/>
          <w:sz w:val="24"/>
          <w:szCs w:val="24"/>
          <w:highlight w:val="none"/>
          <w:shd w:val="clear" w:color="auto" w:fill="auto"/>
          <w:lang w:val="en-US" w:eastAsia="zh-CN"/>
        </w:rPr>
        <w:t>员工在</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项目（以下简称“本项目”）施工时发生了安全事故，我司特作如下声明：</w:t>
      </w:r>
    </w:p>
    <w:p w14:paraId="3786CB20">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240" w:lineRule="auto"/>
        <w:ind w:firstLine="480" w:firstLineChars="200"/>
        <w:textAlignment w:val="auto"/>
        <w:rPr>
          <w:rFonts w:hint="eastAsia" w:ascii="仿宋" w:hAnsi="仿宋" w:eastAsia="仿宋" w:cs="仿宋"/>
          <w:b w:val="0"/>
          <w:bCs w:val="0"/>
          <w:color w:val="auto"/>
          <w:sz w:val="24"/>
          <w:szCs w:val="24"/>
          <w:highlight w:val="none"/>
          <w:shd w:val="clear" w:color="auto" w:fill="auto"/>
        </w:rPr>
      </w:pPr>
      <w:r>
        <w:rPr>
          <w:rFonts w:hint="eastAsia" w:ascii="仿宋" w:hAnsi="仿宋" w:eastAsia="仿宋" w:cs="仿宋"/>
          <w:color w:val="auto"/>
          <w:sz w:val="24"/>
          <w:szCs w:val="24"/>
          <w:highlight w:val="none"/>
          <w:shd w:val="clear" w:color="auto" w:fill="auto"/>
          <w:lang w:val="en-US" w:eastAsia="zh-CN"/>
        </w:rPr>
        <w:t>1.我司</w:t>
      </w:r>
      <w:r>
        <w:rPr>
          <w:rFonts w:hint="eastAsia" w:ascii="仿宋" w:hAnsi="仿宋" w:eastAsia="仿宋" w:cs="仿宋"/>
          <w:color w:val="auto"/>
          <w:sz w:val="24"/>
          <w:szCs w:val="24"/>
          <w:highlight w:val="none"/>
          <w:shd w:val="clear" w:color="auto" w:fill="auto"/>
        </w:rPr>
        <w:t>员工</w:t>
      </w:r>
      <w:r>
        <w:rPr>
          <w:rFonts w:hint="eastAsia" w:ascii="仿宋" w:hAnsi="仿宋" w:eastAsia="仿宋" w:cs="仿宋"/>
          <w:color w:val="auto"/>
          <w:sz w:val="24"/>
          <w:szCs w:val="24"/>
          <w:highlight w:val="none"/>
          <w:shd w:val="clear" w:color="auto" w:fill="auto"/>
          <w:lang w:val="en-US" w:eastAsia="zh-CN"/>
        </w:rPr>
        <w:t>姓名</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，身份证号码</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w:t>
      </w:r>
      <w:r>
        <w:rPr>
          <w:rFonts w:hint="eastAsia" w:ascii="仿宋" w:hAnsi="仿宋" w:eastAsia="仿宋" w:cs="仿宋"/>
          <w:color w:val="auto"/>
          <w:sz w:val="24"/>
          <w:szCs w:val="24"/>
          <w:highlight w:val="none"/>
          <w:shd w:val="clear" w:color="auto" w:fill="auto"/>
        </w:rPr>
        <w:t>在</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bCs/>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项目</w:t>
      </w:r>
      <w:r>
        <w:rPr>
          <w:rFonts w:hint="eastAsia" w:ascii="仿宋" w:hAnsi="仿宋" w:eastAsia="仿宋" w:cs="仿宋"/>
          <w:color w:val="auto"/>
          <w:sz w:val="24"/>
          <w:szCs w:val="24"/>
          <w:highlight w:val="none"/>
          <w:shd w:val="clear" w:color="auto" w:fill="auto"/>
        </w:rPr>
        <w:t>从事</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工作，于</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年</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月</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分左右，</w:t>
      </w:r>
      <w:r>
        <w:rPr>
          <w:rFonts w:hint="eastAsia" w:ascii="仿宋" w:hAnsi="仿宋" w:eastAsia="仿宋" w:cs="仿宋"/>
          <w:color w:val="auto"/>
          <w:sz w:val="24"/>
          <w:szCs w:val="24"/>
          <w:highlight w:val="none"/>
          <w:shd w:val="clear" w:color="auto" w:fill="auto"/>
          <w:lang w:val="en-US" w:eastAsia="zh-CN"/>
        </w:rPr>
        <w:t>发生了</w:t>
      </w:r>
      <w:r>
        <w:rPr>
          <w:rFonts w:hint="eastAsia" w:ascii="仿宋" w:hAnsi="仿宋" w:eastAsia="仿宋" w:cs="仿宋"/>
          <w:color w:val="auto"/>
          <w:sz w:val="24"/>
          <w:szCs w:val="24"/>
          <w:highlight w:val="none"/>
          <w:u w:val="single"/>
          <w:shd w:val="clear" w:color="auto" w:fill="auto"/>
          <w:lang w:val="en-US" w:eastAsia="zh-CN"/>
        </w:rPr>
        <w:t>······（具体事故经过描述）</w:t>
      </w:r>
      <w:r>
        <w:rPr>
          <w:rFonts w:hint="eastAsia" w:ascii="仿宋" w:hAnsi="仿宋" w:eastAsia="仿宋" w:cs="仿宋"/>
          <w:color w:val="auto"/>
          <w:sz w:val="24"/>
          <w:szCs w:val="24"/>
          <w:highlight w:val="non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w:t>
      </w:r>
    </w:p>
    <w:p w14:paraId="67291134">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240" w:lineRule="auto"/>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b w:val="0"/>
          <w:bCs w:val="0"/>
          <w:color w:val="auto"/>
          <w:sz w:val="24"/>
          <w:szCs w:val="24"/>
          <w:highlight w:val="none"/>
          <w:shd w:val="clear" w:color="auto" w:fill="auto"/>
          <w:lang w:val="en-US" w:eastAsia="zh-CN"/>
        </w:rPr>
        <w:t>2.我司员工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与贵司之间不存在劳动合同关系，即使贵司为配合我司办理</w:t>
      </w:r>
      <w:r>
        <w:rPr>
          <w:rFonts w:hint="eastAsia" w:ascii="仿宋" w:hAnsi="仿宋" w:eastAsia="仿宋" w:cs="仿宋"/>
          <w:b w:val="0"/>
          <w:bCs w:val="0"/>
          <w:i w:val="0"/>
          <w:iCs w:val="0"/>
          <w:color w:val="auto"/>
          <w:sz w:val="24"/>
          <w:szCs w:val="24"/>
          <w:highlight w:val="none"/>
          <w:u w:val="none"/>
          <w:shd w:val="clear" w:color="auto" w:fill="auto"/>
          <w:lang w:eastAsia="zh-CN"/>
        </w:rPr>
        <w:t>“</w:t>
      </w:r>
      <w:r>
        <w:rPr>
          <w:rFonts w:hint="eastAsia" w:ascii="仿宋" w:hAnsi="仿宋" w:eastAsia="仿宋" w:cs="仿宋"/>
          <w:b w:val="0"/>
          <w:bCs w:val="0"/>
          <w:i w:val="0"/>
          <w:iCs w:val="0"/>
          <w:color w:val="auto"/>
          <w:sz w:val="24"/>
          <w:szCs w:val="24"/>
          <w:highlight w:val="none"/>
          <w:u w:val="none"/>
          <w:shd w:val="clear" w:color="auto" w:fill="auto"/>
        </w:rPr>
        <w:t>建筑工程社会保险--工伤保险</w:t>
      </w:r>
      <w:r>
        <w:rPr>
          <w:rFonts w:hint="eastAsia" w:ascii="仿宋" w:hAnsi="仿宋" w:eastAsia="仿宋" w:cs="仿宋"/>
          <w:b w:val="0"/>
          <w:bCs w:val="0"/>
          <w:i w:val="0"/>
          <w:iCs w:val="0"/>
          <w:color w:val="auto"/>
          <w:sz w:val="24"/>
          <w:szCs w:val="24"/>
          <w:highlight w:val="none"/>
          <w:u w:val="none"/>
          <w:shd w:val="clear" w:color="auto" w:fill="auto"/>
          <w:lang w:eastAsia="zh-CN"/>
        </w:rPr>
        <w:t>”</w:t>
      </w:r>
      <w:r>
        <w:rPr>
          <w:rFonts w:hint="eastAsia" w:ascii="仿宋" w:hAnsi="仿宋" w:eastAsia="仿宋" w:cs="仿宋"/>
          <w:b w:val="0"/>
          <w:bCs w:val="0"/>
          <w:color w:val="auto"/>
          <w:sz w:val="24"/>
          <w:szCs w:val="24"/>
          <w:highlight w:val="none"/>
          <w:shd w:val="clear" w:color="auto" w:fill="auto"/>
          <w:lang w:val="en-US" w:eastAsia="zh-CN"/>
        </w:rPr>
        <w:t>的赔付以及社保机构要求出具关于我司员工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的《解除劳动关系协议》、《劳动合同》等文件，也不意味着贵司与我</w:t>
      </w:r>
      <w:r>
        <w:rPr>
          <w:rFonts w:hint="eastAsia" w:ascii="仿宋" w:hAnsi="仿宋" w:eastAsia="仿宋" w:cs="仿宋"/>
          <w:color w:val="auto"/>
          <w:sz w:val="24"/>
          <w:szCs w:val="24"/>
          <w:highlight w:val="none"/>
          <w:shd w:val="clear" w:color="auto" w:fill="auto"/>
          <w:lang w:val="en-US" w:eastAsia="zh-CN"/>
        </w:rPr>
        <w:t>司员工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建立了劳动关系，我司仍需按劳动合同承担该员工雇用期间应承担的用人责任。</w:t>
      </w:r>
    </w:p>
    <w:p w14:paraId="1CC8FF6B">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240" w:lineRule="auto"/>
        <w:ind w:firstLine="480" w:firstLineChars="200"/>
        <w:textAlignment w:val="auto"/>
        <w:rPr>
          <w:rFonts w:hint="eastAsia" w:ascii="仿宋" w:hAnsi="仿宋" w:eastAsia="仿宋" w:cs="仿宋"/>
          <w:color w:val="auto"/>
          <w:sz w:val="24"/>
          <w:szCs w:val="24"/>
          <w:highlight w:val="none"/>
          <w:shd w:val="clear" w:color="auto" w:fill="auto"/>
        </w:rPr>
      </w:pPr>
      <w:r>
        <w:rPr>
          <w:rFonts w:hint="eastAsia" w:ascii="仿宋" w:hAnsi="仿宋" w:eastAsia="仿宋" w:cs="仿宋"/>
          <w:color w:val="auto"/>
          <w:sz w:val="24"/>
          <w:szCs w:val="24"/>
          <w:highlight w:val="none"/>
          <w:shd w:val="clear" w:color="auto" w:fill="auto"/>
          <w:lang w:val="en-US" w:eastAsia="zh-CN"/>
        </w:rPr>
        <w:t>3.我司</w:t>
      </w:r>
      <w:r>
        <w:rPr>
          <w:rFonts w:hint="eastAsia" w:ascii="仿宋" w:hAnsi="仿宋" w:eastAsia="仿宋" w:cs="仿宋"/>
          <w:color w:val="auto"/>
          <w:sz w:val="24"/>
          <w:szCs w:val="24"/>
          <w:highlight w:val="none"/>
          <w:shd w:val="clear" w:color="auto" w:fill="auto"/>
        </w:rPr>
        <w:t>现恳请</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rPr>
        <w:t>按国家政策</w:t>
      </w:r>
      <w:r>
        <w:rPr>
          <w:rFonts w:hint="eastAsia" w:ascii="仿宋" w:hAnsi="仿宋" w:eastAsia="仿宋" w:cs="仿宋"/>
          <w:color w:val="auto"/>
          <w:sz w:val="24"/>
          <w:szCs w:val="24"/>
          <w:highlight w:val="none"/>
          <w:shd w:val="clear" w:color="auto" w:fill="auto"/>
          <w:lang w:eastAsia="zh-CN"/>
        </w:rPr>
        <w:t>为</w:t>
      </w:r>
      <w:r>
        <w:rPr>
          <w:rFonts w:hint="eastAsia" w:ascii="仿宋" w:hAnsi="仿宋" w:eastAsia="仿宋" w:cs="仿宋"/>
          <w:b w:val="0"/>
          <w:bCs w:val="0"/>
          <w:color w:val="auto"/>
          <w:sz w:val="24"/>
          <w:szCs w:val="24"/>
          <w:highlight w:val="none"/>
          <w:shd w:val="clear" w:color="auto" w:fill="auto"/>
          <w:lang w:val="en-US" w:eastAsia="zh-CN"/>
        </w:rPr>
        <w:t>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在本项目</w:t>
      </w:r>
      <w:r>
        <w:rPr>
          <w:rFonts w:hint="eastAsia" w:ascii="仿宋" w:hAnsi="仿宋" w:eastAsia="仿宋" w:cs="仿宋"/>
          <w:color w:val="auto"/>
          <w:sz w:val="24"/>
          <w:szCs w:val="24"/>
          <w:highlight w:val="none"/>
          <w:shd w:val="clear" w:color="auto" w:fill="auto"/>
        </w:rPr>
        <w:t>申报工伤，无论</w:t>
      </w:r>
      <w:r>
        <w:rPr>
          <w:rFonts w:hint="eastAsia" w:ascii="仿宋" w:hAnsi="仿宋" w:eastAsia="仿宋" w:cs="仿宋"/>
          <w:color w:val="auto"/>
          <w:sz w:val="24"/>
          <w:szCs w:val="24"/>
          <w:highlight w:val="none"/>
          <w:shd w:val="clear" w:color="auto" w:fill="auto"/>
          <w:lang w:val="en-US" w:eastAsia="zh-CN"/>
        </w:rPr>
        <w:t>此次事件</w:t>
      </w:r>
      <w:r>
        <w:rPr>
          <w:rFonts w:hint="eastAsia" w:ascii="仿宋" w:hAnsi="仿宋" w:eastAsia="仿宋" w:cs="仿宋"/>
          <w:color w:val="auto"/>
          <w:sz w:val="24"/>
          <w:szCs w:val="24"/>
          <w:highlight w:val="none"/>
          <w:shd w:val="clear" w:color="auto" w:fill="auto"/>
        </w:rPr>
        <w:t>能否认定工伤，在此</w:t>
      </w:r>
      <w:r>
        <w:rPr>
          <w:rFonts w:hint="eastAsia" w:ascii="仿宋" w:hAnsi="仿宋" w:eastAsia="仿宋" w:cs="仿宋"/>
          <w:color w:val="auto"/>
          <w:sz w:val="24"/>
          <w:szCs w:val="24"/>
          <w:highlight w:val="none"/>
          <w:shd w:val="clear" w:color="auto" w:fill="auto"/>
          <w:lang w:val="en-US" w:eastAsia="zh-CN"/>
        </w:rPr>
        <w:t>我司郑重声明</w:t>
      </w:r>
      <w:r>
        <w:rPr>
          <w:rFonts w:hint="eastAsia" w:ascii="仿宋" w:hAnsi="仿宋" w:eastAsia="仿宋" w:cs="仿宋"/>
          <w:color w:val="auto"/>
          <w:sz w:val="24"/>
          <w:szCs w:val="24"/>
          <w:highlight w:val="none"/>
          <w:shd w:val="clear" w:color="auto" w:fill="auto"/>
        </w:rPr>
        <w:t>：</w:t>
      </w:r>
      <w:r>
        <w:rPr>
          <w:rFonts w:hint="eastAsia" w:ascii="仿宋" w:hAnsi="仿宋" w:eastAsia="仿宋" w:cs="仿宋"/>
          <w:color w:val="auto"/>
          <w:sz w:val="24"/>
          <w:szCs w:val="24"/>
          <w:highlight w:val="none"/>
          <w:shd w:val="clear" w:color="auto" w:fill="auto"/>
          <w:lang w:val="en-US" w:eastAsia="zh-CN"/>
        </w:rPr>
        <w:t>此次事件</w:t>
      </w:r>
      <w:r>
        <w:rPr>
          <w:rFonts w:hint="eastAsia" w:ascii="仿宋" w:hAnsi="仿宋" w:eastAsia="仿宋" w:cs="仿宋"/>
          <w:color w:val="auto"/>
          <w:sz w:val="24"/>
          <w:szCs w:val="24"/>
          <w:highlight w:val="none"/>
          <w:shd w:val="clear" w:color="auto" w:fill="auto"/>
        </w:rPr>
        <w:t>若能认定</w:t>
      </w:r>
      <w:r>
        <w:rPr>
          <w:rFonts w:hint="eastAsia" w:ascii="仿宋" w:hAnsi="仿宋" w:eastAsia="仿宋" w:cs="仿宋"/>
          <w:color w:val="auto"/>
          <w:sz w:val="24"/>
          <w:szCs w:val="24"/>
          <w:highlight w:val="none"/>
          <w:shd w:val="clear" w:color="auto" w:fill="auto"/>
          <w:lang w:val="en-US" w:eastAsia="zh-CN"/>
        </w:rPr>
        <w:t>为</w:t>
      </w:r>
      <w:r>
        <w:rPr>
          <w:rFonts w:hint="eastAsia" w:ascii="仿宋" w:hAnsi="仿宋" w:eastAsia="仿宋" w:cs="仿宋"/>
          <w:color w:val="auto"/>
          <w:sz w:val="24"/>
          <w:szCs w:val="24"/>
          <w:highlight w:val="none"/>
          <w:shd w:val="clear" w:color="auto" w:fill="auto"/>
        </w:rPr>
        <w:t>工伤，在取得国家社保医疗保险赔偿部分后，</w:t>
      </w:r>
      <w:r>
        <w:rPr>
          <w:rFonts w:hint="eastAsia" w:ascii="仿宋" w:hAnsi="仿宋" w:eastAsia="仿宋" w:cs="仿宋"/>
          <w:color w:val="auto"/>
          <w:sz w:val="24"/>
          <w:szCs w:val="24"/>
          <w:highlight w:val="none"/>
          <w:shd w:val="clear" w:color="auto" w:fill="auto"/>
          <w:lang w:val="en-US" w:eastAsia="zh-CN"/>
        </w:rPr>
        <w:t>我司</w:t>
      </w:r>
      <w:r>
        <w:rPr>
          <w:rFonts w:hint="eastAsia" w:ascii="仿宋" w:hAnsi="仿宋" w:eastAsia="仿宋" w:cs="仿宋"/>
          <w:color w:val="auto"/>
          <w:sz w:val="24"/>
          <w:szCs w:val="24"/>
          <w:highlight w:val="none"/>
          <w:shd w:val="clear" w:color="auto" w:fill="auto"/>
        </w:rPr>
        <w:t>不再以任何形式、任何理由向</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rPr>
        <w:t>主张超社保赔付的医疗费用、一次性就业补助金等其他任何经济补偿</w:t>
      </w:r>
      <w:r>
        <w:rPr>
          <w:rFonts w:hint="eastAsia" w:ascii="仿宋" w:hAnsi="仿宋" w:eastAsia="仿宋" w:cs="仿宋"/>
          <w:color w:val="auto"/>
          <w:sz w:val="24"/>
          <w:szCs w:val="24"/>
          <w:highlight w:val="none"/>
          <w:shd w:val="clear" w:color="auto" w:fill="auto"/>
          <w:lang w:eastAsia="zh-CN"/>
        </w:rPr>
        <w:t>，并保证约束</w:t>
      </w:r>
      <w:r>
        <w:rPr>
          <w:rFonts w:hint="eastAsia" w:ascii="仿宋" w:hAnsi="仿宋" w:eastAsia="仿宋" w:cs="仿宋"/>
          <w:b w:val="0"/>
          <w:bCs w:val="0"/>
          <w:color w:val="auto"/>
          <w:sz w:val="24"/>
          <w:szCs w:val="24"/>
          <w:highlight w:val="none"/>
          <w:shd w:val="clear" w:color="auto" w:fill="auto"/>
          <w:lang w:val="en-US" w:eastAsia="zh-CN"/>
        </w:rPr>
        <w:t>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不向</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lang w:val="en-US" w:eastAsia="zh-CN"/>
        </w:rPr>
        <w:t>主张上述经济补偿</w:t>
      </w:r>
      <w:r>
        <w:rPr>
          <w:rFonts w:hint="eastAsia" w:ascii="仿宋" w:hAnsi="仿宋" w:eastAsia="仿宋" w:cs="仿宋"/>
          <w:color w:val="auto"/>
          <w:sz w:val="24"/>
          <w:szCs w:val="24"/>
          <w:highlight w:val="none"/>
          <w:shd w:val="clear" w:color="auto" w:fill="auto"/>
        </w:rPr>
        <w:t>；如社保部门不予认定</w:t>
      </w:r>
      <w:r>
        <w:rPr>
          <w:rFonts w:hint="eastAsia" w:ascii="仿宋" w:hAnsi="仿宋" w:eastAsia="仿宋" w:cs="仿宋"/>
          <w:color w:val="auto"/>
          <w:sz w:val="24"/>
          <w:szCs w:val="24"/>
          <w:highlight w:val="none"/>
          <w:shd w:val="clear" w:color="auto" w:fill="auto"/>
          <w:lang w:val="en-US" w:eastAsia="zh-CN"/>
        </w:rPr>
        <w:t>为</w:t>
      </w:r>
      <w:r>
        <w:rPr>
          <w:rFonts w:hint="eastAsia" w:ascii="仿宋" w:hAnsi="仿宋" w:eastAsia="仿宋" w:cs="仿宋"/>
          <w:color w:val="auto"/>
          <w:sz w:val="24"/>
          <w:szCs w:val="24"/>
          <w:highlight w:val="none"/>
          <w:shd w:val="clear" w:color="auto" w:fill="auto"/>
        </w:rPr>
        <w:t>工伤，由此事件引起的一切费用及责任由</w:t>
      </w:r>
      <w:r>
        <w:rPr>
          <w:rFonts w:hint="eastAsia" w:ascii="仿宋" w:hAnsi="仿宋" w:eastAsia="仿宋" w:cs="仿宋"/>
          <w:color w:val="auto"/>
          <w:sz w:val="24"/>
          <w:szCs w:val="24"/>
          <w:highlight w:val="none"/>
          <w:shd w:val="clear" w:color="auto" w:fill="auto"/>
          <w:lang w:val="en-US" w:eastAsia="zh-CN"/>
        </w:rPr>
        <w:t>我司</w:t>
      </w:r>
      <w:r>
        <w:rPr>
          <w:rFonts w:hint="eastAsia" w:ascii="仿宋" w:hAnsi="仿宋" w:eastAsia="仿宋" w:cs="仿宋"/>
          <w:color w:val="auto"/>
          <w:sz w:val="24"/>
          <w:szCs w:val="24"/>
          <w:highlight w:val="none"/>
          <w:shd w:val="clear" w:color="auto" w:fill="auto"/>
        </w:rPr>
        <w:t>自行解决。</w:t>
      </w:r>
    </w:p>
    <w:p w14:paraId="3B33FB39">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240" w:lineRule="auto"/>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4.</w:t>
      </w:r>
      <w:r>
        <w:rPr>
          <w:rFonts w:hint="eastAsia" w:ascii="仿宋" w:hAnsi="仿宋" w:eastAsia="仿宋" w:cs="仿宋"/>
          <w:color w:val="auto"/>
          <w:sz w:val="24"/>
          <w:szCs w:val="24"/>
          <w:highlight w:val="none"/>
          <w:shd w:val="clear" w:color="auto" w:fill="auto"/>
          <w:lang w:eastAsia="zh-CN"/>
        </w:rPr>
        <w:t>若</w:t>
      </w:r>
      <w:r>
        <w:rPr>
          <w:rFonts w:hint="eastAsia" w:ascii="仿宋" w:hAnsi="仿宋" w:eastAsia="仿宋" w:cs="仿宋"/>
          <w:b w:val="0"/>
          <w:bCs w:val="0"/>
          <w:color w:val="auto"/>
          <w:sz w:val="24"/>
          <w:szCs w:val="24"/>
          <w:highlight w:val="none"/>
          <w:shd w:val="clear" w:color="auto" w:fill="auto"/>
          <w:lang w:val="en-US" w:eastAsia="zh-CN"/>
        </w:rPr>
        <w:t>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以</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lang w:val="en-US" w:eastAsia="zh-CN"/>
        </w:rPr>
        <w:t>作为用人单位，要求贵司承担用人单位义务（社保、公积金、工资等）、用人单位责任（经济补偿金、一次性就业补助金等）而向社保机构投诉、提起争议仲裁或诉讼，根据相关机构的要求或生效裁决需要贵司支付费用的，本次工伤/亡事故处理全过程产生的所有费用由我司自愿承担，对贵司造成损失的我司赔偿全部损失，且我司自愿向贵司支付本次工伤/亡事故全部费用1.5倍违约金。</w:t>
      </w:r>
    </w:p>
    <w:p w14:paraId="7E248EC7">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240" w:lineRule="auto"/>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5、特别约定：</w:t>
      </w:r>
    </w:p>
    <w:p w14:paraId="652E9C8A">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240" w:lineRule="auto"/>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*******公司法定代表人 **** （身份证号： ****** ）、实际控制人**** （身份证号： ****** ）就本《出险声明函》列明之全部公司责任后果，同意无条件向贵司承担无条件的连带清偿责任，并同意承担贵司为实现债权而产生的诉讼费、财产保全费、保全担保费、证据保全公证费、律师代理费、差旅费等费用。</w:t>
      </w:r>
    </w:p>
    <w:p w14:paraId="1AB7062E">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240" w:lineRule="auto"/>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特此声明！</w:t>
      </w:r>
    </w:p>
    <w:p w14:paraId="4E4994DB">
      <w:pPr>
        <w:pStyle w:val="11"/>
        <w:rPr>
          <w:rFonts w:hint="eastAsia"/>
          <w:color w:val="auto"/>
          <w:highlight w:val="none"/>
          <w:lang w:val="en-US" w:eastAsia="zh-CN"/>
        </w:rPr>
      </w:pPr>
    </w:p>
    <w:p w14:paraId="28738216">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240" w:lineRule="auto"/>
        <w:ind w:firstLine="480" w:firstLineChars="200"/>
        <w:textAlignment w:val="auto"/>
        <w:rPr>
          <w:rFonts w:hint="default" w:ascii="仿宋" w:hAnsi="仿宋" w:eastAsia="仿宋" w:cs="仿宋"/>
          <w:color w:val="auto"/>
          <w:sz w:val="24"/>
          <w:szCs w:val="24"/>
          <w:highlight w:val="none"/>
          <w:shd w:val="clear" w:color="auto" w:fill="auto"/>
          <w:lang w:val="en-US" w:eastAsia="zh-CN"/>
        </w:rPr>
      </w:pPr>
      <w:r>
        <w:rPr>
          <w:rFonts w:hint="default" w:ascii="仿宋" w:hAnsi="仿宋" w:eastAsia="仿宋" w:cs="仿宋"/>
          <w:color w:val="auto"/>
          <w:sz w:val="24"/>
          <w:szCs w:val="24"/>
          <w:highlight w:val="none"/>
          <w:shd w:val="clear" w:color="auto" w:fill="auto"/>
          <w:lang w:val="en-US" w:eastAsia="zh-CN"/>
        </w:rPr>
        <w:t>附件：</w:t>
      </w:r>
      <w:r>
        <w:rPr>
          <w:rFonts w:hint="eastAsia" w:ascii="仿宋" w:hAnsi="仿宋" w:eastAsia="仿宋" w:cs="仿宋"/>
          <w:color w:val="auto"/>
          <w:sz w:val="24"/>
          <w:szCs w:val="24"/>
          <w:highlight w:val="none"/>
          <w:shd w:val="clear" w:color="auto" w:fill="auto"/>
          <w:lang w:val="en-US" w:eastAsia="zh-CN"/>
        </w:rPr>
        <w:t>连带清偿责任</w:t>
      </w:r>
      <w:r>
        <w:rPr>
          <w:rFonts w:hint="default" w:ascii="仿宋" w:hAnsi="仿宋" w:eastAsia="仿宋" w:cs="仿宋"/>
          <w:color w:val="auto"/>
          <w:sz w:val="24"/>
          <w:szCs w:val="24"/>
          <w:highlight w:val="none"/>
          <w:shd w:val="clear" w:color="auto" w:fill="auto"/>
          <w:lang w:val="en-US" w:eastAsia="zh-CN"/>
        </w:rPr>
        <w:t>人身份证复印件正反面</w:t>
      </w:r>
    </w:p>
    <w:p w14:paraId="6CEC6DE6">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240" w:lineRule="auto"/>
        <w:ind w:firstLine="480" w:firstLineChars="200"/>
        <w:textAlignment w:val="auto"/>
        <w:rPr>
          <w:rFonts w:hint="eastAsia" w:ascii="仿宋" w:hAnsi="仿宋" w:eastAsia="仿宋" w:cs="仿宋"/>
          <w:color w:val="auto"/>
          <w:sz w:val="24"/>
          <w:szCs w:val="24"/>
          <w:highlight w:val="none"/>
          <w:shd w:val="clear" w:color="auto" w:fill="auto"/>
          <w:lang w:val="en-US" w:eastAsia="zh-CN"/>
        </w:rPr>
      </w:pPr>
    </w:p>
    <w:p w14:paraId="4F0558E5">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240" w:lineRule="auto"/>
        <w:ind w:firstLine="4560" w:firstLineChars="19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声明单位：（全称并盖公章） </w:t>
      </w:r>
    </w:p>
    <w:p w14:paraId="6D1B4063">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240" w:lineRule="auto"/>
        <w:ind w:firstLine="4560" w:firstLineChars="19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法人代表或授权代表签章：</w:t>
      </w:r>
    </w:p>
    <w:p w14:paraId="542AC488">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240" w:lineRule="auto"/>
        <w:ind w:firstLine="480" w:firstLineChars="200"/>
        <w:textAlignment w:val="auto"/>
        <w:rPr>
          <w:rFonts w:hint="default"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                                  连带清偿责任人（签名）：</w:t>
      </w:r>
    </w:p>
    <w:p w14:paraId="23D4189F">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240" w:lineRule="auto"/>
        <w:ind w:firstLine="4560" w:firstLineChars="19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电    话：                </w:t>
      </w:r>
    </w:p>
    <w:p w14:paraId="4F741710">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240" w:lineRule="auto"/>
        <w:ind w:firstLine="480" w:firstLineChars="200"/>
        <w:textAlignment w:val="auto"/>
        <w:rPr>
          <w:rFonts w:hint="eastAsia" w:ascii="仿宋" w:hAnsi="仿宋" w:eastAsia="仿宋" w:cs="仿宋"/>
          <w:color w:val="auto"/>
          <w:sz w:val="24"/>
          <w:szCs w:val="24"/>
          <w:highlight w:val="none"/>
          <w:shd w:val="clear" w:color="auto" w:fill="auto"/>
        </w:rPr>
      </w:pPr>
      <w:r>
        <w:rPr>
          <w:rFonts w:hint="eastAsia" w:ascii="仿宋" w:hAnsi="仿宋" w:eastAsia="仿宋" w:cs="仿宋"/>
          <w:color w:val="auto"/>
          <w:sz w:val="24"/>
          <w:szCs w:val="24"/>
          <w:highlight w:val="none"/>
          <w:shd w:val="clear" w:color="auto" w:fill="auto"/>
          <w:lang w:val="en-US" w:eastAsia="zh-CN"/>
        </w:rPr>
        <w:t xml:space="preserve">                                  日    期：     年   月   日</w:t>
      </w:r>
    </w:p>
    <w:p w14:paraId="1131932A">
      <w:pPr>
        <w:spacing w:line="222" w:lineRule="auto"/>
        <w:rPr>
          <w:color w:val="auto"/>
          <w:sz w:val="24"/>
          <w:szCs w:val="24"/>
          <w:highlight w:val="none"/>
        </w:rPr>
        <w:sectPr>
          <w:footerReference r:id="rId5" w:type="default"/>
          <w:pgSz w:w="11906" w:h="16839"/>
          <w:pgMar w:top="1440" w:right="1080" w:bottom="1440" w:left="1080" w:header="0" w:footer="966" w:gutter="0"/>
          <w:pgNumType w:fmt="decimal" w:start="1"/>
          <w:cols w:space="720" w:num="1"/>
        </w:sectPr>
      </w:pPr>
    </w:p>
    <w:p w14:paraId="34E23A71">
      <w:pPr>
        <w:pStyle w:val="3"/>
        <w:spacing w:before="81" w:line="223" w:lineRule="auto"/>
        <w:jc w:val="right"/>
        <w:outlineLvl w:val="0"/>
        <w:rPr>
          <w:color w:val="auto"/>
          <w:sz w:val="40"/>
          <w:szCs w:val="40"/>
          <w:highlight w:val="none"/>
        </w:rPr>
      </w:pPr>
      <w:bookmarkStart w:id="36" w:name="_Toc12876"/>
      <w:bookmarkStart w:id="37" w:name="_Toc3139"/>
      <w:bookmarkStart w:id="38" w:name="_Toc27846"/>
      <w:r>
        <w:rPr>
          <w:b/>
          <w:bCs/>
          <w:color w:val="auto"/>
          <w:spacing w:val="-18"/>
          <w:sz w:val="40"/>
          <w:szCs w:val="40"/>
          <w:highlight w:val="none"/>
        </w:rPr>
        <w:t>附件二</w:t>
      </w:r>
      <w:bookmarkEnd w:id="36"/>
      <w:bookmarkEnd w:id="37"/>
      <w:bookmarkEnd w:id="38"/>
    </w:p>
    <w:p w14:paraId="36DBE421">
      <w:pPr>
        <w:pStyle w:val="3"/>
        <w:spacing w:before="101" w:line="228" w:lineRule="auto"/>
        <w:ind w:left="3743"/>
        <w:rPr>
          <w:rFonts w:hint="eastAsia"/>
          <w:b/>
          <w:bCs/>
          <w:color w:val="auto"/>
          <w:spacing w:val="-3"/>
          <w:sz w:val="31"/>
          <w:szCs w:val="31"/>
          <w:highlight w:val="none"/>
          <w:lang w:val="en-US" w:eastAsia="zh-CN"/>
        </w:rPr>
      </w:pPr>
    </w:p>
    <w:p w14:paraId="2B67FE1E">
      <w:pPr>
        <w:pStyle w:val="3"/>
        <w:spacing w:before="101" w:line="228" w:lineRule="auto"/>
        <w:ind w:left="3743"/>
        <w:rPr>
          <w:rFonts w:hint="default"/>
          <w:b/>
          <w:bCs/>
          <w:color w:val="auto"/>
          <w:spacing w:val="-3"/>
          <w:sz w:val="31"/>
          <w:szCs w:val="31"/>
          <w:highlight w:val="none"/>
          <w:lang w:val="en-US" w:eastAsia="zh-CN"/>
        </w:rPr>
      </w:pPr>
      <w:r>
        <w:rPr>
          <w:rFonts w:hint="eastAsia"/>
          <w:b/>
          <w:bCs/>
          <w:color w:val="auto"/>
          <w:spacing w:val="-3"/>
          <w:sz w:val="31"/>
          <w:szCs w:val="31"/>
          <w:highlight w:val="none"/>
          <w:lang w:val="en-US" w:eastAsia="zh-CN"/>
        </w:rPr>
        <w:t>延迟付款声明函</w:t>
      </w:r>
    </w:p>
    <w:p w14:paraId="285A30ED">
      <w:pPr>
        <w:pStyle w:val="3"/>
        <w:spacing w:before="101" w:line="228" w:lineRule="auto"/>
        <w:ind w:left="3743"/>
        <w:rPr>
          <w:b/>
          <w:bCs/>
          <w:color w:val="auto"/>
          <w:spacing w:val="-3"/>
          <w:sz w:val="31"/>
          <w:szCs w:val="31"/>
          <w:highlight w:val="none"/>
        </w:rPr>
      </w:pPr>
    </w:p>
    <w:p w14:paraId="25D007C3">
      <w:pPr>
        <w:pStyle w:val="3"/>
        <w:spacing w:before="98" w:line="222" w:lineRule="auto"/>
        <w:ind w:left="4"/>
        <w:rPr>
          <w:color w:val="auto"/>
          <w:sz w:val="30"/>
          <w:szCs w:val="30"/>
          <w:highlight w:val="none"/>
        </w:rPr>
      </w:pPr>
      <w:r>
        <w:rPr>
          <w:color w:val="auto"/>
          <w:spacing w:val="-2"/>
          <w:sz w:val="30"/>
          <w:szCs w:val="30"/>
          <w:highlight w:val="none"/>
        </w:rPr>
        <w:t>致东莞市中泰建安工程有限公司：</w:t>
      </w:r>
    </w:p>
    <w:p w14:paraId="347E7890">
      <w:pPr>
        <w:pStyle w:val="3"/>
        <w:spacing w:before="275" w:line="384" w:lineRule="auto"/>
        <w:ind w:firstLine="603"/>
        <w:jc w:val="both"/>
        <w:rPr>
          <w:color w:val="auto"/>
          <w:sz w:val="30"/>
          <w:szCs w:val="30"/>
          <w:highlight w:val="none"/>
        </w:rPr>
      </w:pPr>
      <w:r>
        <w:rPr>
          <w:color w:val="auto"/>
          <w:spacing w:val="-13"/>
          <w:sz w:val="30"/>
          <w:szCs w:val="30"/>
          <w:highlight w:val="none"/>
          <w:u w:val="single" w:color="auto"/>
        </w:rPr>
        <w:t>对</w:t>
      </w:r>
      <w:r>
        <w:rPr>
          <w:color w:val="auto"/>
          <w:spacing w:val="-66"/>
          <w:sz w:val="30"/>
          <w:szCs w:val="30"/>
          <w:highlight w:val="none"/>
          <w:u w:val="single" w:color="auto"/>
        </w:rPr>
        <w:t xml:space="preserve"> </w:t>
      </w:r>
      <w:r>
        <w:rPr>
          <w:color w:val="auto"/>
          <w:spacing w:val="-13"/>
          <w:sz w:val="30"/>
          <w:szCs w:val="30"/>
          <w:highlight w:val="none"/>
          <w:u w:val="single" w:color="auto"/>
        </w:rPr>
        <w:t>xx</w:t>
      </w:r>
      <w:r>
        <w:rPr>
          <w:color w:val="auto"/>
          <w:spacing w:val="-53"/>
          <w:sz w:val="30"/>
          <w:szCs w:val="30"/>
          <w:highlight w:val="none"/>
          <w:u w:val="single" w:color="auto"/>
        </w:rPr>
        <w:t xml:space="preserve"> </w:t>
      </w:r>
      <w:r>
        <w:rPr>
          <w:color w:val="auto"/>
          <w:spacing w:val="-13"/>
          <w:sz w:val="30"/>
          <w:szCs w:val="30"/>
          <w:highlight w:val="none"/>
          <w:u w:val="single" w:color="auto"/>
        </w:rPr>
        <w:t>年</w:t>
      </w:r>
      <w:r>
        <w:rPr>
          <w:color w:val="auto"/>
          <w:spacing w:val="-71"/>
          <w:sz w:val="30"/>
          <w:szCs w:val="30"/>
          <w:highlight w:val="none"/>
          <w:u w:val="single" w:color="auto"/>
        </w:rPr>
        <w:t xml:space="preserve"> </w:t>
      </w:r>
      <w:r>
        <w:rPr>
          <w:color w:val="auto"/>
          <w:spacing w:val="-13"/>
          <w:sz w:val="30"/>
          <w:szCs w:val="30"/>
          <w:highlight w:val="none"/>
          <w:u w:val="single" w:color="auto"/>
        </w:rPr>
        <w:t>xx</w:t>
      </w:r>
      <w:r>
        <w:rPr>
          <w:color w:val="auto"/>
          <w:spacing w:val="-45"/>
          <w:sz w:val="30"/>
          <w:szCs w:val="30"/>
          <w:highlight w:val="none"/>
          <w:u w:val="single" w:color="auto"/>
        </w:rPr>
        <w:t xml:space="preserve"> </w:t>
      </w:r>
      <w:r>
        <w:rPr>
          <w:color w:val="auto"/>
          <w:spacing w:val="-13"/>
          <w:sz w:val="30"/>
          <w:szCs w:val="30"/>
          <w:highlight w:val="none"/>
          <w:u w:val="single" w:color="auto"/>
        </w:rPr>
        <w:t>月</w:t>
      </w:r>
      <w:r>
        <w:rPr>
          <w:color w:val="auto"/>
          <w:spacing w:val="-69"/>
          <w:sz w:val="30"/>
          <w:szCs w:val="30"/>
          <w:highlight w:val="none"/>
          <w:u w:val="single" w:color="auto"/>
        </w:rPr>
        <w:t xml:space="preserve"> </w:t>
      </w:r>
      <w:r>
        <w:rPr>
          <w:color w:val="auto"/>
          <w:spacing w:val="-13"/>
          <w:sz w:val="30"/>
          <w:szCs w:val="30"/>
          <w:highlight w:val="none"/>
          <w:u w:val="single" w:color="auto"/>
        </w:rPr>
        <w:t>xx 日至xx</w:t>
      </w:r>
      <w:r>
        <w:rPr>
          <w:color w:val="auto"/>
          <w:spacing w:val="-54"/>
          <w:sz w:val="30"/>
          <w:szCs w:val="30"/>
          <w:highlight w:val="none"/>
          <w:u w:val="single" w:color="auto"/>
        </w:rPr>
        <w:t xml:space="preserve"> </w:t>
      </w:r>
      <w:r>
        <w:rPr>
          <w:color w:val="auto"/>
          <w:spacing w:val="-13"/>
          <w:sz w:val="30"/>
          <w:szCs w:val="30"/>
          <w:highlight w:val="none"/>
          <w:u w:val="single" w:color="auto"/>
        </w:rPr>
        <w:t>年</w:t>
      </w:r>
      <w:r>
        <w:rPr>
          <w:color w:val="auto"/>
          <w:spacing w:val="-68"/>
          <w:sz w:val="30"/>
          <w:szCs w:val="30"/>
          <w:highlight w:val="none"/>
          <w:u w:val="single" w:color="auto"/>
        </w:rPr>
        <w:t xml:space="preserve"> </w:t>
      </w:r>
      <w:r>
        <w:rPr>
          <w:color w:val="auto"/>
          <w:spacing w:val="-13"/>
          <w:sz w:val="30"/>
          <w:szCs w:val="30"/>
          <w:highlight w:val="none"/>
          <w:u w:val="single" w:color="auto"/>
        </w:rPr>
        <w:t>xx</w:t>
      </w:r>
      <w:r>
        <w:rPr>
          <w:color w:val="auto"/>
          <w:spacing w:val="-46"/>
          <w:sz w:val="30"/>
          <w:szCs w:val="30"/>
          <w:highlight w:val="none"/>
          <w:u w:val="single" w:color="auto"/>
        </w:rPr>
        <w:t xml:space="preserve"> </w:t>
      </w:r>
      <w:r>
        <w:rPr>
          <w:color w:val="auto"/>
          <w:spacing w:val="-13"/>
          <w:sz w:val="30"/>
          <w:szCs w:val="30"/>
          <w:highlight w:val="none"/>
          <w:u w:val="single" w:color="auto"/>
        </w:rPr>
        <w:t>月</w:t>
      </w:r>
      <w:r>
        <w:rPr>
          <w:color w:val="auto"/>
          <w:spacing w:val="-68"/>
          <w:sz w:val="30"/>
          <w:szCs w:val="30"/>
          <w:highlight w:val="none"/>
          <w:u w:val="single" w:color="auto"/>
        </w:rPr>
        <w:t xml:space="preserve"> </w:t>
      </w:r>
      <w:r>
        <w:rPr>
          <w:color w:val="auto"/>
          <w:spacing w:val="-13"/>
          <w:sz w:val="30"/>
          <w:szCs w:val="30"/>
          <w:highlight w:val="none"/>
          <w:u w:val="single" w:color="auto"/>
        </w:rPr>
        <w:t>xx 日在贵司</w:t>
      </w:r>
      <w:r>
        <w:rPr>
          <w:color w:val="auto"/>
          <w:spacing w:val="1"/>
          <w:sz w:val="30"/>
          <w:szCs w:val="30"/>
          <w:highlight w:val="none"/>
          <w:u w:val="single" w:color="auto"/>
        </w:rPr>
        <w:t xml:space="preserve">        </w:t>
      </w:r>
      <w:r>
        <w:rPr>
          <w:color w:val="auto"/>
          <w:spacing w:val="-13"/>
          <w:sz w:val="30"/>
          <w:szCs w:val="30"/>
          <w:highlight w:val="none"/>
          <w:u w:val="single" w:color="auto"/>
        </w:rPr>
        <w:t>xx（项目/工程名称）</w:t>
      </w:r>
      <w:r>
        <w:rPr>
          <w:color w:val="auto"/>
          <w:spacing w:val="1"/>
          <w:sz w:val="30"/>
          <w:szCs w:val="30"/>
          <w:highlight w:val="none"/>
        </w:rPr>
        <w:t xml:space="preserve"> </w:t>
      </w:r>
      <w:r>
        <w:rPr>
          <w:color w:val="auto"/>
          <w:spacing w:val="-11"/>
          <w:sz w:val="30"/>
          <w:szCs w:val="30"/>
          <w:highlight w:val="none"/>
          <w:u w:val="single" w:color="auto"/>
        </w:rPr>
        <w:t>发生的</w:t>
      </w:r>
      <w:r>
        <w:rPr>
          <w:color w:val="auto"/>
          <w:spacing w:val="9"/>
          <w:sz w:val="30"/>
          <w:szCs w:val="30"/>
          <w:highlight w:val="none"/>
          <w:u w:val="single" w:color="auto"/>
        </w:rPr>
        <w:t xml:space="preserve">       </w:t>
      </w:r>
      <w:r>
        <w:rPr>
          <w:color w:val="auto"/>
          <w:spacing w:val="-11"/>
          <w:sz w:val="30"/>
          <w:szCs w:val="30"/>
          <w:highlight w:val="none"/>
          <w:u w:val="single" w:color="auto"/>
        </w:rPr>
        <w:t>事宜（</w:t>
      </w:r>
      <w:r>
        <w:rPr>
          <w:color w:val="auto"/>
          <w:spacing w:val="28"/>
          <w:sz w:val="30"/>
          <w:szCs w:val="30"/>
          <w:highlight w:val="none"/>
          <w:u w:val="single" w:color="auto"/>
        </w:rPr>
        <w:t xml:space="preserve">   </w:t>
      </w:r>
      <w:r>
        <w:rPr>
          <w:color w:val="auto"/>
          <w:spacing w:val="-11"/>
          <w:sz w:val="30"/>
          <w:szCs w:val="30"/>
          <w:highlight w:val="none"/>
          <w:u w:val="single" w:color="auto"/>
        </w:rPr>
        <w:t>数量</w:t>
      </w:r>
      <w:r>
        <w:rPr>
          <w:color w:val="auto"/>
          <w:spacing w:val="13"/>
          <w:sz w:val="30"/>
          <w:szCs w:val="30"/>
          <w:highlight w:val="none"/>
          <w:u w:val="single" w:color="auto"/>
        </w:rPr>
        <w:t xml:space="preserve">      </w:t>
      </w:r>
      <w:r>
        <w:rPr>
          <w:color w:val="auto"/>
          <w:spacing w:val="-11"/>
          <w:sz w:val="30"/>
          <w:szCs w:val="30"/>
          <w:highlight w:val="none"/>
          <w:u w:val="single" w:color="auto"/>
        </w:rPr>
        <w:t>，  金额：</w:t>
      </w:r>
      <w:r>
        <w:rPr>
          <w:color w:val="auto"/>
          <w:spacing w:val="-96"/>
          <w:sz w:val="30"/>
          <w:szCs w:val="30"/>
          <w:highlight w:val="none"/>
          <w:u w:val="single" w:color="auto"/>
        </w:rPr>
        <w:t xml:space="preserve"> </w:t>
      </w:r>
      <w:r>
        <w:rPr>
          <w:color w:val="auto"/>
          <w:spacing w:val="-11"/>
          <w:sz w:val="30"/>
          <w:szCs w:val="30"/>
          <w:highlight w:val="none"/>
          <w:u w:val="single" w:color="auto"/>
        </w:rPr>
        <w:t>￥</w:t>
      </w:r>
      <w:r>
        <w:rPr>
          <w:color w:val="auto"/>
          <w:spacing w:val="15"/>
          <w:sz w:val="30"/>
          <w:szCs w:val="30"/>
          <w:highlight w:val="none"/>
          <w:u w:val="single" w:color="auto"/>
        </w:rPr>
        <w:t xml:space="preserve">       </w:t>
      </w:r>
      <w:r>
        <w:rPr>
          <w:color w:val="auto"/>
          <w:spacing w:val="-11"/>
          <w:sz w:val="30"/>
          <w:szCs w:val="30"/>
          <w:highlight w:val="none"/>
          <w:u w:val="single" w:color="auto"/>
        </w:rPr>
        <w:t>元</w:t>
      </w:r>
      <w:r>
        <w:rPr>
          <w:color w:val="auto"/>
          <w:spacing w:val="32"/>
          <w:sz w:val="30"/>
          <w:szCs w:val="30"/>
          <w:highlight w:val="none"/>
          <w:u w:val="single" w:color="auto"/>
        </w:rPr>
        <w:t>）</w:t>
      </w:r>
      <w:r>
        <w:rPr>
          <w:color w:val="auto"/>
          <w:spacing w:val="32"/>
          <w:sz w:val="30"/>
          <w:szCs w:val="30"/>
          <w:highlight w:val="none"/>
        </w:rPr>
        <w:t>，</w:t>
      </w:r>
      <w:r>
        <w:rPr>
          <w:color w:val="auto"/>
          <w:spacing w:val="-11"/>
          <w:sz w:val="30"/>
          <w:szCs w:val="30"/>
          <w:highlight w:val="none"/>
        </w:rPr>
        <w:t>因我司</w:t>
      </w:r>
      <w:r>
        <w:rPr>
          <w:color w:val="auto"/>
          <w:spacing w:val="23"/>
          <w:sz w:val="30"/>
          <w:szCs w:val="30"/>
          <w:highlight w:val="none"/>
          <w:u w:val="single" w:color="auto"/>
        </w:rPr>
        <w:t xml:space="preserve"> </w:t>
      </w:r>
      <w:r>
        <w:rPr>
          <w:color w:val="auto"/>
          <w:spacing w:val="-11"/>
          <w:sz w:val="30"/>
          <w:szCs w:val="30"/>
          <w:highlight w:val="none"/>
          <w:u w:val="single" w:color="auto"/>
        </w:rPr>
        <w:t>xxx</w:t>
      </w:r>
      <w:r>
        <w:rPr>
          <w:color w:val="auto"/>
          <w:sz w:val="30"/>
          <w:szCs w:val="30"/>
          <w:highlight w:val="none"/>
        </w:rPr>
        <w:t xml:space="preserve"> </w:t>
      </w:r>
      <w:r>
        <w:rPr>
          <w:color w:val="auto"/>
          <w:spacing w:val="2"/>
          <w:sz w:val="30"/>
          <w:szCs w:val="30"/>
          <w:highlight w:val="none"/>
          <w:u w:val="single" w:color="auto"/>
        </w:rPr>
        <w:t>原因（详细列明）</w:t>
      </w:r>
      <w:r>
        <w:rPr>
          <w:color w:val="auto"/>
          <w:spacing w:val="2"/>
          <w:sz w:val="30"/>
          <w:szCs w:val="30"/>
          <w:highlight w:val="none"/>
        </w:rPr>
        <w:t>导致无法按照贵我双方合同约定的时限与贵司完成对账并确</w:t>
      </w:r>
      <w:r>
        <w:rPr>
          <w:color w:val="auto"/>
          <w:spacing w:val="-2"/>
          <w:sz w:val="30"/>
          <w:szCs w:val="30"/>
          <w:highlight w:val="none"/>
        </w:rPr>
        <w:t>定相应金额,属我司责任，与贵司无关。我司自愿接受按照合同约定延期支付该</w:t>
      </w:r>
      <w:r>
        <w:rPr>
          <w:color w:val="auto"/>
          <w:spacing w:val="-1"/>
          <w:sz w:val="30"/>
          <w:szCs w:val="30"/>
          <w:highlight w:val="none"/>
        </w:rPr>
        <w:t>款项，我司承担因此导致的所有责任和损失。</w:t>
      </w:r>
    </w:p>
    <w:p w14:paraId="40142FA7">
      <w:pPr>
        <w:pStyle w:val="3"/>
        <w:spacing w:before="47" w:line="223" w:lineRule="auto"/>
        <w:ind w:left="600"/>
        <w:rPr>
          <w:color w:val="auto"/>
          <w:sz w:val="30"/>
          <w:szCs w:val="30"/>
          <w:highlight w:val="none"/>
        </w:rPr>
      </w:pPr>
      <w:r>
        <w:rPr>
          <w:color w:val="auto"/>
          <w:spacing w:val="-4"/>
          <w:sz w:val="30"/>
          <w:szCs w:val="30"/>
          <w:highlight w:val="none"/>
        </w:rPr>
        <w:t>特此声明。</w:t>
      </w:r>
    </w:p>
    <w:p w14:paraId="26B2CF0E">
      <w:pPr>
        <w:pStyle w:val="3"/>
        <w:spacing w:before="97" w:line="376" w:lineRule="auto"/>
        <w:ind w:right="4196"/>
        <w:rPr>
          <w:color w:val="auto"/>
          <w:spacing w:val="-19"/>
          <w:sz w:val="30"/>
          <w:szCs w:val="30"/>
          <w:highlight w:val="none"/>
        </w:rPr>
      </w:pPr>
    </w:p>
    <w:p w14:paraId="6118F74F">
      <w:pPr>
        <w:pStyle w:val="3"/>
        <w:tabs>
          <w:tab w:val="left" w:pos="5460"/>
        </w:tabs>
        <w:spacing w:before="97" w:line="376" w:lineRule="auto"/>
        <w:ind w:left="4196" w:leftChars="1905" w:right="3866" w:rightChars="0" w:hanging="196" w:hangingChars="75"/>
        <w:rPr>
          <w:color w:val="auto"/>
          <w:spacing w:val="3"/>
          <w:sz w:val="30"/>
          <w:szCs w:val="30"/>
          <w:highlight w:val="none"/>
        </w:rPr>
      </w:pPr>
      <w:r>
        <w:rPr>
          <w:color w:val="auto"/>
          <w:spacing w:val="-19"/>
          <w:sz w:val="30"/>
          <w:szCs w:val="30"/>
          <w:highlight w:val="none"/>
        </w:rPr>
        <w:t>声明单位：</w:t>
      </w:r>
      <w:r>
        <w:rPr>
          <w:color w:val="auto"/>
          <w:spacing w:val="3"/>
          <w:sz w:val="30"/>
          <w:szCs w:val="30"/>
          <w:highlight w:val="none"/>
        </w:rPr>
        <w:t xml:space="preserve"> </w:t>
      </w:r>
    </w:p>
    <w:p w14:paraId="76135A39">
      <w:pPr>
        <w:pStyle w:val="3"/>
        <w:tabs>
          <w:tab w:val="left" w:pos="5460"/>
        </w:tabs>
        <w:spacing w:before="97" w:line="376" w:lineRule="auto"/>
        <w:ind w:left="4213" w:leftChars="1905" w:right="3866" w:rightChars="0" w:hanging="213" w:hangingChars="75"/>
        <w:rPr>
          <w:color w:val="auto"/>
          <w:sz w:val="30"/>
          <w:szCs w:val="30"/>
          <w:highlight w:val="none"/>
        </w:rPr>
      </w:pPr>
      <w:r>
        <w:rPr>
          <w:color w:val="auto"/>
          <w:spacing w:val="-8"/>
          <w:sz w:val="30"/>
          <w:szCs w:val="30"/>
          <w:highlight w:val="none"/>
        </w:rPr>
        <w:t>负责人：</w:t>
      </w:r>
    </w:p>
    <w:p w14:paraId="22AEE21C">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right"/>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 xml:space="preserve">                 （加盖公章及法定代表人或授权代表签字）     </w:t>
      </w:r>
    </w:p>
    <w:p w14:paraId="62B8955F">
      <w:pPr>
        <w:pStyle w:val="3"/>
        <w:spacing w:before="44" w:line="377" w:lineRule="auto"/>
        <w:ind w:right="148"/>
        <w:jc w:val="right"/>
        <w:rPr>
          <w:color w:val="auto"/>
          <w:sz w:val="30"/>
          <w:szCs w:val="30"/>
          <w:highlight w:val="none"/>
        </w:rPr>
      </w:pPr>
      <w:r>
        <w:rPr>
          <w:color w:val="auto"/>
          <w:spacing w:val="-28"/>
          <w:sz w:val="30"/>
          <w:szCs w:val="30"/>
          <w:highlight w:val="none"/>
        </w:rPr>
        <w:t>日</w:t>
      </w:r>
      <w:r>
        <w:rPr>
          <w:color w:val="auto"/>
          <w:spacing w:val="14"/>
          <w:sz w:val="30"/>
          <w:szCs w:val="30"/>
          <w:highlight w:val="none"/>
        </w:rPr>
        <w:t xml:space="preserve">  </w:t>
      </w:r>
      <w:r>
        <w:rPr>
          <w:color w:val="auto"/>
          <w:spacing w:val="-28"/>
          <w:sz w:val="30"/>
          <w:szCs w:val="30"/>
          <w:highlight w:val="none"/>
        </w:rPr>
        <w:t>期</w:t>
      </w:r>
      <w:r>
        <w:rPr>
          <w:color w:val="auto"/>
          <w:spacing w:val="-108"/>
          <w:sz w:val="30"/>
          <w:szCs w:val="30"/>
          <w:highlight w:val="none"/>
        </w:rPr>
        <w:t xml:space="preserve"> </w:t>
      </w:r>
      <w:r>
        <w:rPr>
          <w:color w:val="auto"/>
          <w:spacing w:val="-28"/>
          <w:sz w:val="30"/>
          <w:szCs w:val="30"/>
          <w:highlight w:val="none"/>
        </w:rPr>
        <w:t>：</w:t>
      </w:r>
      <w:r>
        <w:rPr>
          <w:color w:val="auto"/>
          <w:spacing w:val="9"/>
          <w:sz w:val="30"/>
          <w:szCs w:val="30"/>
          <w:highlight w:val="none"/>
        </w:rPr>
        <w:t xml:space="preserve">   </w:t>
      </w:r>
      <w:r>
        <w:rPr>
          <w:color w:val="auto"/>
          <w:spacing w:val="-28"/>
          <w:sz w:val="30"/>
          <w:szCs w:val="30"/>
          <w:highlight w:val="none"/>
        </w:rPr>
        <w:t>年</w:t>
      </w:r>
      <w:r>
        <w:rPr>
          <w:color w:val="auto"/>
          <w:spacing w:val="11"/>
          <w:sz w:val="30"/>
          <w:szCs w:val="30"/>
          <w:highlight w:val="none"/>
        </w:rPr>
        <w:t xml:space="preserve">   </w:t>
      </w:r>
      <w:r>
        <w:rPr>
          <w:color w:val="auto"/>
          <w:spacing w:val="-28"/>
          <w:sz w:val="30"/>
          <w:szCs w:val="30"/>
          <w:highlight w:val="none"/>
        </w:rPr>
        <w:t>月    日</w:t>
      </w:r>
    </w:p>
    <w:p w14:paraId="50BAF693">
      <w:pPr>
        <w:spacing w:line="377" w:lineRule="auto"/>
        <w:rPr>
          <w:color w:val="auto"/>
          <w:sz w:val="30"/>
          <w:szCs w:val="30"/>
          <w:highlight w:val="none"/>
        </w:rPr>
        <w:sectPr>
          <w:footerReference r:id="rId6" w:type="default"/>
          <w:pgSz w:w="11906" w:h="16839"/>
          <w:pgMar w:top="1134" w:right="1080" w:bottom="1440" w:left="1080" w:header="0" w:footer="966" w:gutter="0"/>
          <w:pgNumType w:fmt="decimal"/>
          <w:cols w:space="720" w:num="1"/>
        </w:sectPr>
      </w:pPr>
    </w:p>
    <w:p w14:paraId="16AFFA07">
      <w:pPr>
        <w:pStyle w:val="3"/>
        <w:spacing w:before="81" w:line="223" w:lineRule="auto"/>
        <w:jc w:val="right"/>
        <w:outlineLvl w:val="0"/>
        <w:rPr>
          <w:b/>
          <w:bCs/>
          <w:color w:val="auto"/>
          <w:spacing w:val="-18"/>
          <w:sz w:val="40"/>
          <w:szCs w:val="40"/>
          <w:highlight w:val="none"/>
        </w:rPr>
      </w:pPr>
      <w:bookmarkStart w:id="39" w:name="_Toc29543"/>
      <w:bookmarkStart w:id="40" w:name="_Toc12863"/>
      <w:bookmarkStart w:id="41" w:name="_Toc11844"/>
      <w:r>
        <w:rPr>
          <w:b/>
          <w:bCs/>
          <w:color w:val="auto"/>
          <w:spacing w:val="-18"/>
          <w:sz w:val="40"/>
          <w:szCs w:val="40"/>
          <w:highlight w:val="none"/>
        </w:rPr>
        <w:t>附件三</w:t>
      </w:r>
      <w:bookmarkEnd w:id="39"/>
      <w:bookmarkEnd w:id="40"/>
      <w:bookmarkEnd w:id="41"/>
    </w:p>
    <w:p w14:paraId="6E7BD682">
      <w:pPr>
        <w:keepNext w:val="0"/>
        <w:keepLines w:val="0"/>
        <w:pageBreakBefore w:val="0"/>
        <w:wordWrap/>
        <w:overflowPunct/>
        <w:topLinePunct w:val="0"/>
        <w:bidi w:val="0"/>
        <w:spacing w:before="241" w:line="192" w:lineRule="auto"/>
        <w:ind w:left="0"/>
        <w:jc w:val="center"/>
        <w:rPr>
          <w:rFonts w:hint="eastAsia" w:ascii="仿宋" w:hAnsi="仿宋" w:eastAsia="仿宋" w:cs="仿宋"/>
          <w:b/>
          <w:bCs/>
          <w:color w:val="auto"/>
          <w:spacing w:val="-4"/>
          <w:position w:val="21"/>
          <w:sz w:val="8"/>
          <w:szCs w:val="8"/>
          <w:highlight w:val="none"/>
        </w:rPr>
      </w:pPr>
      <w:r>
        <w:rPr>
          <w:rFonts w:hint="eastAsia" w:ascii="仿宋" w:hAnsi="仿宋" w:eastAsia="仿宋" w:cs="仿宋"/>
          <w:b/>
          <w:bCs/>
          <w:color w:val="auto"/>
          <w:spacing w:val="-4"/>
          <w:position w:val="21"/>
          <w:sz w:val="32"/>
          <w:szCs w:val="32"/>
          <w:highlight w:val="none"/>
          <w:lang w:val="en-US" w:eastAsia="zh-CN"/>
        </w:rPr>
        <w:t>工人工资发放</w:t>
      </w:r>
      <w:r>
        <w:rPr>
          <w:rFonts w:hint="eastAsia" w:ascii="仿宋" w:hAnsi="仿宋" w:eastAsia="仿宋" w:cs="仿宋"/>
          <w:b/>
          <w:bCs/>
          <w:color w:val="auto"/>
          <w:spacing w:val="-4"/>
          <w:position w:val="21"/>
          <w:sz w:val="32"/>
          <w:szCs w:val="32"/>
          <w:highlight w:val="none"/>
        </w:rPr>
        <w:t>承诺书</w:t>
      </w:r>
    </w:p>
    <w:p w14:paraId="248F388D">
      <w:pPr>
        <w:keepNext w:val="0"/>
        <w:keepLines w:val="0"/>
        <w:pageBreakBefore w:val="0"/>
        <w:wordWrap/>
        <w:overflowPunct/>
        <w:topLinePunct w:val="0"/>
        <w:bidi w:val="0"/>
        <w:adjustRightInd w:val="0"/>
        <w:snapToGrid w:val="0"/>
        <w:spacing w:line="240" w:lineRule="auto"/>
        <w:ind w:left="-420" w:leftChars="-200" w:firstLine="0" w:firstLineChars="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致：</w:t>
      </w:r>
      <w:r>
        <w:rPr>
          <w:rFonts w:hint="eastAsia" w:ascii="仿宋" w:hAnsi="仿宋" w:eastAsia="仿宋" w:cs="仿宋"/>
          <w:b/>
          <w:bCs/>
          <w:color w:val="auto"/>
          <w:sz w:val="24"/>
          <w:szCs w:val="24"/>
          <w:highlight w:val="none"/>
          <w:lang w:val="en-US" w:eastAsia="zh-CN"/>
        </w:rPr>
        <w:t>**********</w:t>
      </w:r>
      <w:r>
        <w:rPr>
          <w:rFonts w:hint="eastAsia" w:ascii="仿宋" w:hAnsi="仿宋" w:eastAsia="仿宋" w:cs="仿宋"/>
          <w:b/>
          <w:bCs/>
          <w:color w:val="auto"/>
          <w:sz w:val="24"/>
          <w:szCs w:val="24"/>
          <w:highlight w:val="none"/>
        </w:rPr>
        <w:t>有限公司</w:t>
      </w:r>
    </w:p>
    <w:p w14:paraId="5D26F512">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120" w:line="240" w:lineRule="auto"/>
        <w:ind w:left="-420" w:leftChars="-200" w:right="238" w:rightChars="0" w:firstLine="448" w:firstLineChars="175"/>
        <w:jc w:val="both"/>
        <w:textAlignment w:val="baseline"/>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我司与贵司于****年**月**日签订了《***合同》(以下简称“施工合同”），合同约定由我司承接贵司****项目工程***分项工程（以下简称“该工程”），该工程合同价***元，其中工人工资共计约***元。</w:t>
      </w:r>
    </w:p>
    <w:p w14:paraId="647422AA">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120" w:line="240" w:lineRule="auto"/>
        <w:ind w:left="-420" w:leftChars="-200" w:right="238" w:rightChars="0" w:firstLine="448" w:firstLineChars="175"/>
        <w:jc w:val="both"/>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pacing w:val="8"/>
          <w:sz w:val="24"/>
          <w:szCs w:val="24"/>
          <w:highlight w:val="none"/>
          <w:lang w:val="en-US" w:eastAsia="zh-CN"/>
        </w:rPr>
        <w:t>目前该工程在</w:t>
      </w:r>
      <w:r>
        <w:rPr>
          <w:rFonts w:hint="eastAsia" w:ascii="仿宋" w:hAnsi="仿宋" w:eastAsia="仿宋" w:cs="仿宋"/>
          <w:color w:val="auto"/>
          <w:spacing w:val="8"/>
          <w:sz w:val="24"/>
          <w:szCs w:val="24"/>
          <w:highlight w:val="none"/>
          <w:u w:val="single"/>
          <w:lang w:val="en-US" w:eastAsia="zh-CN"/>
        </w:rPr>
        <w:sym w:font="Wingdings 2" w:char="00A3"/>
      </w:r>
      <w:r>
        <w:rPr>
          <w:rFonts w:hint="eastAsia" w:ascii="仿宋" w:hAnsi="仿宋" w:eastAsia="仿宋" w:cs="仿宋"/>
          <w:color w:val="auto"/>
          <w:spacing w:val="8"/>
          <w:sz w:val="24"/>
          <w:szCs w:val="24"/>
          <w:highlight w:val="none"/>
          <w:u w:val="single"/>
          <w:lang w:val="en-US" w:eastAsia="zh-CN"/>
        </w:rPr>
        <w:t xml:space="preserve">施工过程中  </w:t>
      </w:r>
      <w:r>
        <w:rPr>
          <w:rFonts w:hint="eastAsia" w:ascii="仿宋" w:hAnsi="仿宋" w:eastAsia="仿宋" w:cs="仿宋"/>
          <w:color w:val="auto"/>
          <w:spacing w:val="8"/>
          <w:sz w:val="24"/>
          <w:szCs w:val="24"/>
          <w:highlight w:val="none"/>
          <w:u w:val="single"/>
          <w:lang w:val="en-US" w:eastAsia="zh-CN"/>
        </w:rPr>
        <w:sym w:font="Wingdings 2" w:char="00A3"/>
      </w:r>
      <w:r>
        <w:rPr>
          <w:rFonts w:hint="eastAsia" w:ascii="仿宋" w:hAnsi="仿宋" w:eastAsia="仿宋" w:cs="仿宋"/>
          <w:color w:val="auto"/>
          <w:spacing w:val="8"/>
          <w:sz w:val="24"/>
          <w:szCs w:val="24"/>
          <w:highlight w:val="none"/>
          <w:u w:val="single"/>
          <w:lang w:val="en-US" w:eastAsia="zh-CN"/>
        </w:rPr>
        <w:t>结算过程中</w:t>
      </w:r>
      <w:r>
        <w:rPr>
          <w:rFonts w:hint="eastAsia" w:ascii="仿宋" w:hAnsi="仿宋" w:eastAsia="仿宋" w:cs="仿宋"/>
          <w:color w:val="auto"/>
          <w:spacing w:val="8"/>
          <w:sz w:val="24"/>
          <w:szCs w:val="24"/>
          <w:highlight w:val="none"/>
          <w:lang w:val="en-US" w:eastAsia="zh-CN"/>
        </w:rPr>
        <w:t>。现我司申请贵司向我司支付**月份合同款共计</w:t>
      </w:r>
      <w:r>
        <w:rPr>
          <w:rFonts w:hint="eastAsia" w:ascii="仿宋" w:hAnsi="仿宋" w:eastAsia="仿宋" w:cs="仿宋"/>
          <w:color w:val="auto"/>
          <w:spacing w:val="8"/>
          <w:sz w:val="24"/>
          <w:szCs w:val="24"/>
          <w:highlight w:val="none"/>
          <w:u w:val="single"/>
          <w:lang w:val="en-US" w:eastAsia="zh-CN"/>
        </w:rPr>
        <w:t>**** 元</w:t>
      </w:r>
      <w:r>
        <w:rPr>
          <w:rFonts w:hint="eastAsia" w:ascii="仿宋" w:hAnsi="仿宋" w:eastAsia="仿宋" w:cs="仿宋"/>
          <w:color w:val="auto"/>
          <w:spacing w:val="8"/>
          <w:sz w:val="24"/>
          <w:szCs w:val="24"/>
          <w:highlight w:val="none"/>
          <w:lang w:val="en-US" w:eastAsia="zh-CN"/>
        </w:rPr>
        <w:t>，大写：</w:t>
      </w:r>
      <w:r>
        <w:rPr>
          <w:rFonts w:hint="eastAsia" w:ascii="仿宋" w:hAnsi="仿宋" w:eastAsia="仿宋" w:cs="仿宋"/>
          <w:color w:val="auto"/>
          <w:spacing w:val="8"/>
          <w:sz w:val="24"/>
          <w:szCs w:val="24"/>
          <w:highlight w:val="none"/>
          <w:u w:val="single"/>
          <w:lang w:val="en-US" w:eastAsia="zh-CN"/>
        </w:rPr>
        <w:t xml:space="preserve"> **** 元，其中</w:t>
      </w:r>
      <w:r>
        <w:rPr>
          <w:rFonts w:hint="eastAsia" w:ascii="仿宋" w:hAnsi="仿宋" w:eastAsia="仿宋" w:cs="仿宋"/>
          <w:color w:val="auto"/>
          <w:spacing w:val="8"/>
          <w:sz w:val="24"/>
          <w:szCs w:val="24"/>
          <w:highlight w:val="none"/>
          <w:lang w:val="en-US" w:eastAsia="zh-CN"/>
        </w:rPr>
        <w:t xml:space="preserve"> </w:t>
      </w:r>
      <w:r>
        <w:rPr>
          <w:rFonts w:hint="eastAsia" w:ascii="仿宋" w:hAnsi="仿宋" w:eastAsia="仿宋" w:cs="仿宋"/>
          <w:color w:val="auto"/>
          <w:spacing w:val="8"/>
          <w:sz w:val="24"/>
          <w:szCs w:val="24"/>
          <w:highlight w:val="none"/>
          <w:u w:val="single"/>
          <w:lang w:val="en-US" w:eastAsia="zh-CN"/>
        </w:rPr>
        <w:t>***元为</w:t>
      </w:r>
      <w:r>
        <w:rPr>
          <w:rFonts w:hint="eastAsia" w:ascii="仿宋" w:hAnsi="仿宋" w:eastAsia="仿宋" w:cs="仿宋"/>
          <w:color w:val="auto"/>
          <w:spacing w:val="8"/>
          <w:sz w:val="24"/>
          <w:szCs w:val="24"/>
          <w:highlight w:val="none"/>
          <w:lang w:val="en-US" w:eastAsia="zh-CN"/>
        </w:rPr>
        <w:t>施工合同涉及的所有施工工人工资，由</w:t>
      </w:r>
      <w:r>
        <w:rPr>
          <w:rFonts w:hint="eastAsia" w:ascii="仿宋" w:hAnsi="仿宋" w:eastAsia="仿宋" w:cs="仿宋"/>
          <w:color w:val="auto"/>
          <w:spacing w:val="8"/>
          <w:sz w:val="24"/>
          <w:szCs w:val="24"/>
          <w:highlight w:val="none"/>
          <w:u w:val="single"/>
          <w:lang w:val="en-US" w:eastAsia="zh-CN"/>
        </w:rPr>
        <w:t>贵司直接支付至工人银行卡账号</w:t>
      </w:r>
      <w:r>
        <w:rPr>
          <w:rFonts w:hint="eastAsia" w:ascii="仿宋" w:hAnsi="仿宋" w:eastAsia="仿宋" w:cs="仿宋"/>
          <w:color w:val="auto"/>
          <w:spacing w:val="8"/>
          <w:sz w:val="24"/>
          <w:szCs w:val="24"/>
          <w:highlight w:val="none"/>
          <w:u w:val="none"/>
          <w:lang w:val="en-US" w:eastAsia="zh-CN"/>
        </w:rPr>
        <w:t>，工人</w:t>
      </w:r>
      <w:r>
        <w:rPr>
          <w:rFonts w:hint="eastAsia" w:ascii="仿宋" w:hAnsi="仿宋" w:eastAsia="仿宋" w:cs="仿宋"/>
          <w:color w:val="auto"/>
          <w:spacing w:val="8"/>
          <w:sz w:val="24"/>
          <w:szCs w:val="24"/>
          <w:highlight w:val="none"/>
          <w:lang w:val="en-US" w:eastAsia="zh-CN"/>
        </w:rPr>
        <w:t>名单及工资明细情况等详见附件1</w:t>
      </w:r>
      <w:r>
        <w:rPr>
          <w:rFonts w:hint="eastAsia" w:ascii="仿宋" w:hAnsi="仿宋" w:eastAsia="仿宋" w:cs="仿宋"/>
          <w:color w:val="auto"/>
          <w:spacing w:val="-4"/>
          <w:sz w:val="24"/>
          <w:szCs w:val="24"/>
          <w:highlight w:val="none"/>
          <w:lang w:val="en-US" w:eastAsia="zh-CN"/>
        </w:rPr>
        <w:t>《建筑工人工资表》</w:t>
      </w:r>
      <w:r>
        <w:rPr>
          <w:rFonts w:hint="eastAsia" w:ascii="仿宋" w:hAnsi="仿宋" w:eastAsia="仿宋" w:cs="仿宋"/>
          <w:color w:val="auto"/>
          <w:spacing w:val="8"/>
          <w:sz w:val="24"/>
          <w:szCs w:val="24"/>
          <w:highlight w:val="none"/>
          <w:u w:val="none"/>
          <w:lang w:val="en-US" w:eastAsia="zh-CN"/>
        </w:rPr>
        <w:t>。</w:t>
      </w:r>
    </w:p>
    <w:p w14:paraId="1E131D2A">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120" w:line="240" w:lineRule="auto"/>
        <w:ind w:left="-420" w:leftChars="-200" w:right="238" w:rightChars="0" w:firstLine="448" w:firstLineChars="175"/>
        <w:jc w:val="both"/>
        <w:textAlignment w:val="baseline"/>
        <w:rPr>
          <w:rFonts w:hint="eastAsia" w:ascii="仿宋" w:hAnsi="仿宋" w:eastAsia="仿宋" w:cs="仿宋"/>
          <w:color w:val="auto"/>
          <w:highlight w:val="none"/>
          <w:lang w:val="en-US" w:eastAsia="zh-CN"/>
        </w:rPr>
      </w:pPr>
      <w:r>
        <w:rPr>
          <w:rFonts w:hint="eastAsia" w:ascii="仿宋" w:hAnsi="仿宋" w:eastAsia="仿宋" w:cs="仿宋"/>
          <w:color w:val="auto"/>
          <w:spacing w:val="8"/>
          <w:sz w:val="24"/>
          <w:szCs w:val="24"/>
          <w:highlight w:val="none"/>
          <w:lang w:val="en-US" w:eastAsia="zh-CN"/>
        </w:rPr>
        <w:t>我司承诺全面贯彻落实《保障农民工工资支付条例》（中华人民共和国国务院令第724号）等国家及地方关于农民工工资支付的相关政策法规要求，切实履行农民工工资支付主体责任。我司如瞒报、漏报、错报工人工资或以其他形式克扣或拖欠工人工资，导致发生该工程工人因欠薪去政府部门上访、投诉、静坐、讨要工资，或在贵司相关场所非法集结讨要工资，或阻碍现场施工等行为的，属我司严重违约，我司同意按以下方式处理：</w:t>
      </w:r>
    </w:p>
    <w:p w14:paraId="147ED374">
      <w:pPr>
        <w:keepNext w:val="0"/>
        <w:keepLines w:val="0"/>
        <w:pageBreakBefore w:val="0"/>
        <w:numPr>
          <w:ilvl w:val="0"/>
          <w:numId w:val="0"/>
        </w:numPr>
        <w:wordWrap/>
        <w:overflowPunct/>
        <w:topLinePunct w:val="0"/>
        <w:bidi w:val="0"/>
        <w:adjustRightInd w:val="0"/>
        <w:snapToGrid w:val="0"/>
        <w:spacing w:before="120" w:line="240" w:lineRule="auto"/>
        <w:ind w:left="-420" w:leftChars="-200" w:right="238" w:rightChars="0" w:firstLine="448" w:firstLineChars="175"/>
        <w:jc w:val="both"/>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kern w:val="2"/>
          <w:sz w:val="24"/>
          <w:szCs w:val="24"/>
          <w:lang w:val="en-US" w:eastAsia="zh-CN" w:bidi="ar-SA"/>
        </w:rPr>
        <w:t>1、</w:t>
      </w:r>
      <w:r>
        <w:rPr>
          <w:rFonts w:hint="eastAsia" w:ascii="仿宋" w:hAnsi="仿宋" w:eastAsia="仿宋" w:cs="仿宋"/>
          <w:color w:val="auto"/>
          <w:spacing w:val="8"/>
          <w:sz w:val="24"/>
          <w:szCs w:val="24"/>
          <w:highlight w:val="none"/>
          <w:lang w:val="en-US" w:eastAsia="zh-CN"/>
        </w:rPr>
        <w:t>我司同意由贵司在应付未付合同款范围内直接代为支付该工程尚拖欠的工人工资（以现场工人所主张数据为准，贵司无核实的责任或义务，数据准确性后果由我司自行承担），我司在贵司代付工人工资后3个工作日内无条件开具对应金额的发票给贵司，并且我司还需就此另按贵司当次所代付工资总额的50%向贵司承担相关虚假承诺违约金。每发生一次劳资纠纷事件，或因我司拖欠工人工资而导致媒体曝光或政府部门介入的，我司按合同约定承担违约责任及向贵司支付相应违约金。以上全部违约金等，贵司有权单方在我司任何的后续合同款/进度款/结算款中直接做扣减处置，如后续合同款/进度款/结算款不足以被扣减违约金的，由我司负责另行支付给贵司，我司并应另向贵司赔偿因此遭遇的其他损失及费用。</w:t>
      </w:r>
    </w:p>
    <w:p w14:paraId="62D79DA0">
      <w:pPr>
        <w:keepNext w:val="0"/>
        <w:keepLines w:val="0"/>
        <w:pageBreakBefore w:val="0"/>
        <w:widowControl/>
        <w:numPr>
          <w:ilvl w:val="0"/>
          <w:numId w:val="0"/>
        </w:numPr>
        <w:kinsoku/>
        <w:wordWrap/>
        <w:overflowPunct/>
        <w:topLinePunct w:val="0"/>
        <w:autoSpaceDE/>
        <w:autoSpaceDN/>
        <w:bidi w:val="0"/>
        <w:adjustRightInd w:val="0"/>
        <w:snapToGrid w:val="0"/>
        <w:spacing w:before="120" w:line="240" w:lineRule="auto"/>
        <w:ind w:left="-420" w:leftChars="-200" w:right="238" w:rightChars="0" w:firstLine="448" w:firstLineChars="175"/>
        <w:jc w:val="both"/>
        <w:textAlignment w:val="auto"/>
        <w:rPr>
          <w:rFonts w:hint="eastAsia" w:ascii="仿宋" w:hAnsi="仿宋" w:eastAsia="仿宋" w:cs="仿宋"/>
          <w:color w:val="auto"/>
          <w:spacing w:val="8"/>
          <w:sz w:val="24"/>
          <w:szCs w:val="24"/>
          <w:lang w:val="en-US" w:eastAsia="zh-CN"/>
        </w:rPr>
      </w:pPr>
      <w:r>
        <w:rPr>
          <w:rFonts w:hint="eastAsia" w:ascii="仿宋" w:hAnsi="仿宋" w:eastAsia="仿宋" w:cs="仿宋"/>
          <w:color w:val="auto"/>
          <w:spacing w:val="8"/>
          <w:kern w:val="2"/>
          <w:sz w:val="24"/>
          <w:szCs w:val="24"/>
          <w:lang w:val="en-US" w:eastAsia="zh-CN" w:bidi="ar-SA"/>
        </w:rPr>
        <w:t>2、</w:t>
      </w:r>
      <w:r>
        <w:rPr>
          <w:rFonts w:hint="eastAsia" w:ascii="仿宋" w:hAnsi="仿宋" w:eastAsia="仿宋" w:cs="仿宋"/>
          <w:color w:val="auto"/>
          <w:spacing w:val="8"/>
          <w:sz w:val="24"/>
          <w:szCs w:val="24"/>
          <w:lang w:val="en-US" w:eastAsia="zh-CN"/>
        </w:rPr>
        <w:t>我司承诺将无条件负责相应的善后工作及消除对贵司造成的不良影响。</w:t>
      </w:r>
    </w:p>
    <w:p w14:paraId="3F47F13C">
      <w:pPr>
        <w:keepNext w:val="0"/>
        <w:keepLines w:val="0"/>
        <w:pageBreakBefore w:val="0"/>
        <w:widowControl/>
        <w:numPr>
          <w:ilvl w:val="0"/>
          <w:numId w:val="0"/>
        </w:numPr>
        <w:kinsoku/>
        <w:wordWrap/>
        <w:overflowPunct/>
        <w:topLinePunct w:val="0"/>
        <w:autoSpaceDE/>
        <w:autoSpaceDN/>
        <w:bidi w:val="0"/>
        <w:adjustRightInd w:val="0"/>
        <w:snapToGrid w:val="0"/>
        <w:spacing w:before="120" w:line="240" w:lineRule="auto"/>
        <w:ind w:left="-420" w:leftChars="-200" w:right="238" w:rightChars="0" w:firstLine="448" w:firstLineChars="175"/>
        <w:jc w:val="both"/>
        <w:textAlignment w:val="auto"/>
        <w:rPr>
          <w:rFonts w:hint="eastAsia" w:ascii="仿宋" w:hAnsi="仿宋" w:eastAsia="仿宋" w:cs="仿宋"/>
          <w:color w:val="auto"/>
          <w:spacing w:val="8"/>
          <w:sz w:val="24"/>
          <w:szCs w:val="24"/>
          <w:lang w:val="en-US" w:eastAsia="zh-CN"/>
        </w:rPr>
      </w:pPr>
      <w:r>
        <w:rPr>
          <w:rFonts w:hint="eastAsia" w:ascii="仿宋" w:hAnsi="仿宋" w:eastAsia="仿宋" w:cs="仿宋"/>
          <w:color w:val="auto"/>
          <w:spacing w:val="8"/>
          <w:kern w:val="2"/>
          <w:sz w:val="24"/>
          <w:szCs w:val="24"/>
          <w:lang w:val="en-US" w:eastAsia="zh-CN" w:bidi="ar-SA"/>
        </w:rPr>
        <w:t>3、</w:t>
      </w:r>
      <w:r>
        <w:rPr>
          <w:rFonts w:hint="eastAsia" w:ascii="仿宋" w:hAnsi="仿宋" w:eastAsia="仿宋" w:cs="仿宋"/>
          <w:i w:val="0"/>
          <w:iCs w:val="0"/>
          <w:caps w:val="0"/>
          <w:color w:val="auto"/>
          <w:spacing w:val="0"/>
          <w:sz w:val="24"/>
          <w:szCs w:val="24"/>
          <w:shd w:val="clear" w:color="auto" w:fill="FFFFFF"/>
        </w:rPr>
        <w:t xml:space="preserve">我司保证该工程完工之日起**个日历天内，将该工程的工人工资全部结清支付给所有工人，如遇节假日或休息日，将提前在最近的工作日进行支付，确保工人能够及时获得劳动报酬。对于新入职的工人，自其入职之日起，按照约定的工资支付周期和标准支付工资。否则，贵司有权不向我司支付合同进度款且不给我司办理结算，并由贵司按上述第三条规则进行处理。 </w:t>
      </w:r>
    </w:p>
    <w:p w14:paraId="20590D14">
      <w:pPr>
        <w:keepNext w:val="0"/>
        <w:keepLines w:val="0"/>
        <w:pageBreakBefore w:val="0"/>
        <w:widowControl/>
        <w:numPr>
          <w:ilvl w:val="0"/>
          <w:numId w:val="0"/>
        </w:numPr>
        <w:kinsoku/>
        <w:wordWrap/>
        <w:overflowPunct/>
        <w:topLinePunct w:val="0"/>
        <w:autoSpaceDE/>
        <w:autoSpaceDN/>
        <w:bidi w:val="0"/>
        <w:adjustRightInd w:val="0"/>
        <w:snapToGrid w:val="0"/>
        <w:spacing w:before="120" w:line="240" w:lineRule="auto"/>
        <w:ind w:left="-420" w:leftChars="-200" w:right="238" w:rightChars="0" w:firstLine="448" w:firstLineChars="175"/>
        <w:jc w:val="both"/>
        <w:textAlignment w:val="auto"/>
        <w:rPr>
          <w:rFonts w:hint="eastAsia" w:ascii="仿宋" w:hAnsi="仿宋" w:eastAsia="仿宋" w:cs="仿宋"/>
          <w:color w:val="auto"/>
          <w:spacing w:val="8"/>
          <w:sz w:val="24"/>
          <w:szCs w:val="24"/>
          <w:lang w:val="en-US" w:eastAsia="zh-CN"/>
        </w:rPr>
      </w:pPr>
      <w:r>
        <w:rPr>
          <w:rFonts w:hint="eastAsia" w:ascii="仿宋" w:hAnsi="仿宋" w:eastAsia="仿宋" w:cs="仿宋"/>
          <w:color w:val="auto"/>
          <w:spacing w:val="8"/>
          <w:sz w:val="24"/>
          <w:szCs w:val="24"/>
          <w:lang w:val="en-US" w:eastAsia="zh-CN"/>
        </w:rPr>
        <w:t>四、特别约定：</w:t>
      </w:r>
    </w:p>
    <w:p w14:paraId="55B7B265">
      <w:pPr>
        <w:keepNext w:val="0"/>
        <w:keepLines w:val="0"/>
        <w:pageBreakBefore w:val="0"/>
        <w:widowControl/>
        <w:numPr>
          <w:ilvl w:val="0"/>
          <w:numId w:val="0"/>
        </w:numPr>
        <w:kinsoku/>
        <w:wordWrap/>
        <w:overflowPunct/>
        <w:topLinePunct w:val="0"/>
        <w:autoSpaceDE/>
        <w:autoSpaceDN/>
        <w:bidi w:val="0"/>
        <w:adjustRightInd w:val="0"/>
        <w:snapToGrid w:val="0"/>
        <w:spacing w:before="120" w:line="240" w:lineRule="auto"/>
        <w:ind w:left="-420" w:leftChars="-200" w:right="238" w:rightChars="0" w:firstLine="420" w:firstLineChars="175"/>
        <w:jc w:val="both"/>
        <w:textAlignment w:val="auto"/>
        <w:rPr>
          <w:rFonts w:hint="eastAsia" w:ascii="仿宋" w:hAnsi="仿宋" w:eastAsia="仿宋" w:cs="仿宋"/>
          <w:i w:val="0"/>
          <w:iCs w:val="0"/>
          <w:caps w:val="0"/>
          <w:color w:val="auto"/>
          <w:spacing w:val="0"/>
          <w:sz w:val="24"/>
          <w:szCs w:val="24"/>
          <w:shd w:val="clear" w:color="auto" w:fill="FFFFFF"/>
          <w:lang w:val="en-US" w:eastAsia="zh-CN"/>
        </w:rPr>
      </w:pPr>
      <w:r>
        <w:rPr>
          <w:rFonts w:hint="eastAsia" w:ascii="仿宋" w:hAnsi="仿宋" w:eastAsia="仿宋" w:cs="仿宋"/>
          <w:i w:val="0"/>
          <w:iCs w:val="0"/>
          <w:caps w:val="0"/>
          <w:color w:val="auto"/>
          <w:spacing w:val="0"/>
          <w:sz w:val="24"/>
          <w:szCs w:val="24"/>
          <w:shd w:val="clear" w:color="auto" w:fill="FFFFFF"/>
          <w:lang w:val="en-US" w:eastAsia="zh-CN"/>
        </w:rPr>
        <w:t>******公司法定代表人 **** （身份证号： ****** ）、实际控制人**** （身份证号： ****** ）就本《工人工资发放承诺书》所列明的全部公司责任后果，分别同意以个人名义另向贵司承担连带清偿责任，连带清偿范围除以上第三条列明后果外，还及于贵司为维护自身合法权益而向*******公司主张的诉讼费、财产保全费、保全担保费、证据保全公证费、律师代理费、差旅费等费用。</w:t>
      </w:r>
    </w:p>
    <w:p w14:paraId="5B252FE3">
      <w:pPr>
        <w:keepNext w:val="0"/>
        <w:keepLines w:val="0"/>
        <w:pageBreakBefore w:val="0"/>
        <w:widowControl/>
        <w:numPr>
          <w:ilvl w:val="0"/>
          <w:numId w:val="0"/>
        </w:numPr>
        <w:kinsoku/>
        <w:wordWrap/>
        <w:overflowPunct/>
        <w:topLinePunct w:val="0"/>
        <w:autoSpaceDE/>
        <w:autoSpaceDN/>
        <w:bidi w:val="0"/>
        <w:adjustRightInd w:val="0"/>
        <w:snapToGrid w:val="0"/>
        <w:spacing w:before="120" w:line="240" w:lineRule="auto"/>
        <w:ind w:left="-420" w:leftChars="-200" w:right="238" w:rightChars="0" w:firstLine="448" w:firstLineChars="175"/>
        <w:jc w:val="both"/>
        <w:textAlignment w:val="auto"/>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特此承诺！</w:t>
      </w:r>
    </w:p>
    <w:p w14:paraId="380E2DD9">
      <w:pPr>
        <w:keepNext w:val="0"/>
        <w:keepLines w:val="0"/>
        <w:pageBreakBefore w:val="0"/>
        <w:widowControl/>
        <w:numPr>
          <w:ilvl w:val="0"/>
          <w:numId w:val="0"/>
        </w:numPr>
        <w:kinsoku/>
        <w:wordWrap/>
        <w:overflowPunct/>
        <w:topLinePunct w:val="0"/>
        <w:autoSpaceDE/>
        <w:autoSpaceDN/>
        <w:bidi w:val="0"/>
        <w:adjustRightInd w:val="0"/>
        <w:snapToGrid w:val="0"/>
        <w:spacing w:before="120" w:line="240" w:lineRule="auto"/>
        <w:ind w:left="0" w:leftChars="0" w:right="238" w:rightChars="0" w:firstLine="0" w:firstLineChars="0"/>
        <w:jc w:val="both"/>
        <w:textAlignment w:val="auto"/>
        <w:rPr>
          <w:rFonts w:hint="eastAsia" w:ascii="仿宋" w:hAnsi="仿宋" w:eastAsia="仿宋" w:cs="仿宋"/>
          <w:color w:val="auto"/>
          <w:spacing w:val="8"/>
          <w:sz w:val="24"/>
          <w:szCs w:val="24"/>
          <w:highlight w:val="none"/>
          <w:lang w:val="en-US" w:eastAsia="zh-CN"/>
        </w:rPr>
      </w:pPr>
    </w:p>
    <w:p w14:paraId="368FEDF4">
      <w:pPr>
        <w:keepNext w:val="0"/>
        <w:keepLines w:val="0"/>
        <w:pageBreakBefore w:val="0"/>
        <w:widowControl/>
        <w:numPr>
          <w:ilvl w:val="0"/>
          <w:numId w:val="0"/>
        </w:numPr>
        <w:kinsoku/>
        <w:wordWrap/>
        <w:overflowPunct/>
        <w:topLinePunct w:val="0"/>
        <w:autoSpaceDE/>
        <w:autoSpaceDN/>
        <w:bidi w:val="0"/>
        <w:adjustRightInd w:val="0"/>
        <w:snapToGrid w:val="0"/>
        <w:spacing w:before="120" w:line="240" w:lineRule="auto"/>
        <w:ind w:left="0" w:leftChars="0" w:right="238" w:rightChars="0" w:firstLine="0" w:firstLineChars="0"/>
        <w:jc w:val="both"/>
        <w:textAlignment w:val="auto"/>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附件1：《建筑工人工资表》（样表）；</w:t>
      </w:r>
    </w:p>
    <w:p w14:paraId="6789D439">
      <w:pPr>
        <w:keepNext w:val="0"/>
        <w:keepLines w:val="0"/>
        <w:pageBreakBefore w:val="0"/>
        <w:widowControl/>
        <w:numPr>
          <w:ilvl w:val="0"/>
          <w:numId w:val="0"/>
        </w:numPr>
        <w:kinsoku/>
        <w:wordWrap/>
        <w:overflowPunct/>
        <w:topLinePunct w:val="0"/>
        <w:autoSpaceDE/>
        <w:autoSpaceDN/>
        <w:bidi w:val="0"/>
        <w:adjustRightInd w:val="0"/>
        <w:snapToGrid w:val="0"/>
        <w:spacing w:before="120" w:line="240" w:lineRule="auto"/>
        <w:ind w:left="0" w:leftChars="0" w:right="238" w:rightChars="0" w:firstLine="0" w:firstLineChars="0"/>
        <w:jc w:val="both"/>
        <w:textAlignment w:val="auto"/>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附件2：各连带清偿人身份证正反面复印件。</w:t>
      </w:r>
    </w:p>
    <w:p w14:paraId="06AB66C8">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240" w:lineRule="auto"/>
        <w:ind w:left="0" w:leftChars="0" w:right="238" w:rightChars="0" w:firstLine="0" w:firstLineChars="0"/>
        <w:jc w:val="both"/>
        <w:textAlignment w:val="baseline"/>
        <w:rPr>
          <w:rFonts w:hint="default" w:ascii="仿宋" w:hAnsi="仿宋" w:eastAsia="仿宋" w:cs="仿宋"/>
          <w:color w:val="auto"/>
          <w:spacing w:val="-4"/>
          <w:sz w:val="24"/>
          <w:szCs w:val="24"/>
          <w:highlight w:val="none"/>
          <w:lang w:val="en-US" w:eastAsia="zh-CN"/>
        </w:rPr>
      </w:pPr>
    </w:p>
    <w:p w14:paraId="213D6036">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240" w:lineRule="auto"/>
        <w:ind w:right="238" w:rightChars="0" w:firstLine="0" w:firstLineChars="0"/>
        <w:jc w:val="both"/>
        <w:textAlignment w:val="baseline"/>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承诺单位（盖章）：*******公司       连带清偿责任人（签名）：</w:t>
      </w:r>
    </w:p>
    <w:p w14:paraId="51A7EFFB">
      <w:pPr>
        <w:keepNext w:val="0"/>
        <w:keepLines w:val="0"/>
        <w:pageBreakBefore w:val="0"/>
        <w:numPr>
          <w:ilvl w:val="0"/>
          <w:numId w:val="0"/>
        </w:numPr>
        <w:wordWrap/>
        <w:overflowPunct/>
        <w:topLinePunct w:val="0"/>
        <w:bidi w:val="0"/>
        <w:adjustRightInd w:val="0"/>
        <w:snapToGrid w:val="0"/>
        <w:spacing w:before="120" w:line="240" w:lineRule="auto"/>
        <w:ind w:right="238" w:rightChars="0" w:firstLine="0" w:firstLineChars="0"/>
        <w:jc w:val="right"/>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 xml:space="preserve">                                       </w:t>
      </w:r>
    </w:p>
    <w:p w14:paraId="65322CB1">
      <w:pPr>
        <w:keepNext w:val="0"/>
        <w:keepLines w:val="0"/>
        <w:pageBreakBefore w:val="0"/>
        <w:numPr>
          <w:ilvl w:val="0"/>
          <w:numId w:val="0"/>
        </w:numPr>
        <w:wordWrap/>
        <w:overflowPunct/>
        <w:topLinePunct w:val="0"/>
        <w:bidi w:val="0"/>
        <w:adjustRightInd w:val="0"/>
        <w:snapToGrid w:val="0"/>
        <w:spacing w:before="120" w:line="240" w:lineRule="auto"/>
        <w:ind w:right="238" w:rightChars="0" w:firstLine="0" w:firstLineChars="0"/>
        <w:jc w:val="center"/>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 xml:space="preserve">                           日   期：****年**月**日</w:t>
      </w:r>
    </w:p>
    <w:p w14:paraId="60CD95F6">
      <w:pPr>
        <w:pStyle w:val="11"/>
        <w:tabs>
          <w:tab w:val="left" w:pos="-116"/>
          <w:tab w:val="left" w:pos="420"/>
        </w:tabs>
        <w:rPr>
          <w:rFonts w:hint="eastAsia" w:ascii="仿宋" w:hAnsi="仿宋" w:eastAsia="仿宋" w:cs="仿宋"/>
          <w:color w:val="auto"/>
          <w:spacing w:val="8"/>
          <w:sz w:val="24"/>
          <w:szCs w:val="24"/>
          <w:highlight w:val="none"/>
          <w:lang w:val="en-US" w:eastAsia="zh-CN"/>
        </w:rPr>
      </w:pPr>
    </w:p>
    <w:p w14:paraId="424EC3BB">
      <w:pPr>
        <w:pStyle w:val="11"/>
        <w:tabs>
          <w:tab w:val="left" w:pos="-116"/>
          <w:tab w:val="left" w:pos="420"/>
        </w:tabs>
        <w:rPr>
          <w:rFonts w:hint="eastAsia" w:ascii="仿宋" w:hAnsi="仿宋" w:eastAsia="仿宋" w:cs="仿宋"/>
          <w:color w:val="auto"/>
          <w:spacing w:val="8"/>
          <w:sz w:val="24"/>
          <w:szCs w:val="24"/>
          <w:highlight w:val="none"/>
          <w:lang w:val="en-US" w:eastAsia="zh-CN"/>
        </w:rPr>
      </w:pPr>
    </w:p>
    <w:p w14:paraId="4896F77D">
      <w:pPr>
        <w:pStyle w:val="11"/>
        <w:tabs>
          <w:tab w:val="left" w:pos="-116"/>
          <w:tab w:val="left" w:pos="420"/>
        </w:tabs>
        <w:rPr>
          <w:rFonts w:hint="eastAsia" w:ascii="仿宋" w:hAnsi="仿宋" w:eastAsia="仿宋" w:cs="仿宋"/>
          <w:color w:val="auto"/>
          <w:spacing w:val="8"/>
          <w:sz w:val="24"/>
          <w:szCs w:val="24"/>
          <w:highlight w:val="none"/>
          <w:lang w:val="en-US" w:eastAsia="zh-CN"/>
        </w:rPr>
      </w:pPr>
    </w:p>
    <w:tbl>
      <w:tblPr>
        <w:tblStyle w:val="12"/>
        <w:tblW w:w="9460" w:type="dxa"/>
        <w:tblInd w:w="-68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3"/>
        <w:gridCol w:w="629"/>
        <w:gridCol w:w="1134"/>
        <w:gridCol w:w="1082"/>
        <w:gridCol w:w="551"/>
        <w:gridCol w:w="816"/>
        <w:gridCol w:w="740"/>
        <w:gridCol w:w="750"/>
        <w:gridCol w:w="609"/>
        <w:gridCol w:w="503"/>
        <w:gridCol w:w="793"/>
        <w:gridCol w:w="764"/>
        <w:gridCol w:w="636"/>
      </w:tblGrid>
      <w:tr w14:paraId="239B85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4" w:hRule="atLeast"/>
        </w:trPr>
        <w:tc>
          <w:tcPr>
            <w:tcW w:w="9460" w:type="dxa"/>
            <w:gridSpan w:val="13"/>
            <w:tcBorders>
              <w:top w:val="nil"/>
              <w:left w:val="nil"/>
              <w:bottom w:val="nil"/>
              <w:right w:val="nil"/>
            </w:tcBorders>
            <w:noWrap/>
            <w:vAlign w:val="center"/>
          </w:tcPr>
          <w:p w14:paraId="652DB32D">
            <w:pPr>
              <w:keepNext w:val="0"/>
              <w:keepLines w:val="0"/>
              <w:widowControl/>
              <w:suppressLineNumbers w:val="0"/>
              <w:jc w:val="right"/>
              <w:textAlignment w:val="center"/>
              <w:rPr>
                <w:rFonts w:hint="eastAsia" w:ascii="宋体" w:hAnsi="宋体" w:eastAsia="宋体" w:cs="宋体"/>
                <w:i w:val="0"/>
                <w:iCs w:val="0"/>
                <w:color w:val="auto"/>
                <w:kern w:val="0"/>
                <w:sz w:val="32"/>
                <w:szCs w:val="32"/>
                <w:highlight w:val="none"/>
                <w:u w:val="none"/>
                <w:lang w:val="en-US" w:eastAsia="zh-CN" w:bidi="ar"/>
              </w:rPr>
            </w:pPr>
            <w:r>
              <w:rPr>
                <w:rFonts w:hint="eastAsia" w:ascii="宋体" w:hAnsi="宋体" w:cs="宋体"/>
                <w:i w:val="0"/>
                <w:iCs w:val="0"/>
                <w:color w:val="auto"/>
                <w:kern w:val="0"/>
                <w:sz w:val="32"/>
                <w:szCs w:val="32"/>
                <w:highlight w:val="none"/>
                <w:u w:val="none"/>
                <w:lang w:val="en-US" w:eastAsia="zh-CN" w:bidi="ar"/>
              </w:rPr>
              <w:t>（样表）</w:t>
            </w:r>
          </w:p>
          <w:p w14:paraId="607D9D96">
            <w:pPr>
              <w:keepNext w:val="0"/>
              <w:keepLines w:val="0"/>
              <w:widowControl/>
              <w:suppressLineNumbers w:val="0"/>
              <w:jc w:val="center"/>
              <w:textAlignment w:val="center"/>
              <w:rPr>
                <w:rFonts w:hint="eastAsia" w:ascii="宋体" w:hAnsi="宋体" w:eastAsia="宋体" w:cs="宋体"/>
                <w:i w:val="0"/>
                <w:iCs w:val="0"/>
                <w:color w:val="auto"/>
                <w:sz w:val="36"/>
                <w:szCs w:val="36"/>
                <w:highlight w:val="none"/>
                <w:u w:val="none"/>
              </w:rPr>
            </w:pPr>
            <w:r>
              <w:rPr>
                <w:rFonts w:hint="eastAsia" w:ascii="宋体" w:hAnsi="宋体" w:eastAsia="宋体" w:cs="宋体"/>
                <w:i w:val="0"/>
                <w:iCs w:val="0"/>
                <w:color w:val="auto"/>
                <w:kern w:val="0"/>
                <w:sz w:val="36"/>
                <w:szCs w:val="36"/>
                <w:highlight w:val="none"/>
                <w:u w:val="none"/>
                <w:lang w:val="en-US" w:eastAsia="zh-CN" w:bidi="ar"/>
              </w:rPr>
              <w:t>建筑工人工资表（    年  月份）</w:t>
            </w:r>
          </w:p>
        </w:tc>
      </w:tr>
      <w:tr w14:paraId="2616F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665" w:type="dxa"/>
            <w:gridSpan w:val="6"/>
            <w:tcBorders>
              <w:top w:val="nil"/>
              <w:left w:val="nil"/>
              <w:bottom w:val="nil"/>
              <w:right w:val="nil"/>
            </w:tcBorders>
            <w:noWrap/>
            <w:vAlign w:val="center"/>
          </w:tcPr>
          <w:p w14:paraId="6C4F1951">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项目名称：</w:t>
            </w:r>
          </w:p>
        </w:tc>
        <w:tc>
          <w:tcPr>
            <w:tcW w:w="4795" w:type="dxa"/>
            <w:gridSpan w:val="7"/>
            <w:tcBorders>
              <w:top w:val="nil"/>
              <w:left w:val="nil"/>
              <w:bottom w:val="nil"/>
              <w:right w:val="nil"/>
            </w:tcBorders>
            <w:noWrap/>
            <w:vAlign w:val="center"/>
          </w:tcPr>
          <w:p w14:paraId="2C45D56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班组：</w:t>
            </w:r>
          </w:p>
        </w:tc>
      </w:tr>
      <w:tr w14:paraId="4A7101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FC6E1F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序号</w:t>
            </w:r>
          </w:p>
        </w:tc>
        <w:tc>
          <w:tcPr>
            <w:tcW w:w="629" w:type="dxa"/>
            <w:tcBorders>
              <w:top w:val="single" w:color="000000" w:sz="4" w:space="0"/>
              <w:left w:val="single" w:color="000000" w:sz="4" w:space="0"/>
              <w:bottom w:val="single" w:color="000000" w:sz="4" w:space="0"/>
              <w:right w:val="single" w:color="000000" w:sz="4" w:space="0"/>
            </w:tcBorders>
            <w:noWrap/>
            <w:vAlign w:val="center"/>
          </w:tcPr>
          <w:p w14:paraId="5A1FE74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姓名</w:t>
            </w: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7A36099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身份证号码</w:t>
            </w: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3F196C8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银行卡账号</w:t>
            </w:r>
          </w:p>
        </w:tc>
        <w:tc>
          <w:tcPr>
            <w:tcW w:w="551" w:type="dxa"/>
            <w:tcBorders>
              <w:top w:val="single" w:color="000000" w:sz="4" w:space="0"/>
              <w:left w:val="single" w:color="000000" w:sz="4" w:space="0"/>
              <w:bottom w:val="single" w:color="000000" w:sz="4" w:space="0"/>
              <w:right w:val="single" w:color="000000" w:sz="4" w:space="0"/>
            </w:tcBorders>
            <w:noWrap w:val="0"/>
            <w:vAlign w:val="center"/>
          </w:tcPr>
          <w:p w14:paraId="5388A51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本月工资</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15FFCAC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上月结余工资（元）</w:t>
            </w:r>
          </w:p>
        </w:tc>
        <w:tc>
          <w:tcPr>
            <w:tcW w:w="740" w:type="dxa"/>
            <w:tcBorders>
              <w:top w:val="single" w:color="000000" w:sz="4" w:space="0"/>
              <w:left w:val="single" w:color="000000" w:sz="4" w:space="0"/>
              <w:bottom w:val="single" w:color="000000" w:sz="4" w:space="0"/>
              <w:right w:val="single" w:color="000000" w:sz="4" w:space="0"/>
            </w:tcBorders>
            <w:noWrap w:val="0"/>
            <w:vAlign w:val="center"/>
          </w:tcPr>
          <w:p w14:paraId="7F59630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加班工资（元）</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14:paraId="450E791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本月借支工资（元）</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76D5717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扣除项目名称</w:t>
            </w:r>
          </w:p>
        </w:tc>
        <w:tc>
          <w:tcPr>
            <w:tcW w:w="503" w:type="dxa"/>
            <w:tcBorders>
              <w:top w:val="single" w:color="000000" w:sz="4" w:space="0"/>
              <w:left w:val="single" w:color="000000" w:sz="4" w:space="0"/>
              <w:bottom w:val="single" w:color="000000" w:sz="4" w:space="0"/>
              <w:right w:val="single" w:color="000000" w:sz="4" w:space="0"/>
            </w:tcBorders>
            <w:noWrap w:val="0"/>
            <w:vAlign w:val="center"/>
          </w:tcPr>
          <w:p w14:paraId="3825D20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金额（元）</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14:paraId="116C083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累计应付工资（元）</w:t>
            </w:r>
          </w:p>
        </w:tc>
        <w:tc>
          <w:tcPr>
            <w:tcW w:w="764" w:type="dxa"/>
            <w:tcBorders>
              <w:top w:val="single" w:color="000000" w:sz="4" w:space="0"/>
              <w:left w:val="single" w:color="000000" w:sz="4" w:space="0"/>
              <w:bottom w:val="single" w:color="000000" w:sz="4" w:space="0"/>
              <w:right w:val="single" w:color="000000" w:sz="4" w:space="0"/>
            </w:tcBorders>
            <w:noWrap w:val="0"/>
            <w:vAlign w:val="center"/>
          </w:tcPr>
          <w:p w14:paraId="19AD3F6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本月实发工资（元）</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14:paraId="33C153C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签名</w:t>
            </w:r>
          </w:p>
        </w:tc>
      </w:tr>
      <w:tr w14:paraId="5E09B8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19E61EC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5E3E219F">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62655101">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5E2468FE">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539FABD4">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C33D279">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1863877">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53228D9A">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CDC27A3">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642BD3AF">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08B29D5E">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1D0681AB">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68FB43E7">
            <w:pPr>
              <w:jc w:val="center"/>
              <w:rPr>
                <w:rFonts w:hint="eastAsia" w:ascii="宋体" w:hAnsi="宋体" w:eastAsia="宋体" w:cs="宋体"/>
                <w:i w:val="0"/>
                <w:iCs w:val="0"/>
                <w:color w:val="auto"/>
                <w:sz w:val="20"/>
                <w:szCs w:val="20"/>
                <w:highlight w:val="none"/>
                <w:u w:val="none"/>
              </w:rPr>
            </w:pPr>
          </w:p>
        </w:tc>
      </w:tr>
      <w:tr w14:paraId="7B5A60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1583526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5D36ED0B">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6761439">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37F7D325">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60750565">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663C04B4">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446260C3">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32076917">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1821875E">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6C3EBAF1">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5C049C33">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6E74484">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01A5F50E">
            <w:pPr>
              <w:jc w:val="center"/>
              <w:rPr>
                <w:rFonts w:hint="eastAsia" w:ascii="宋体" w:hAnsi="宋体" w:eastAsia="宋体" w:cs="宋体"/>
                <w:i w:val="0"/>
                <w:iCs w:val="0"/>
                <w:color w:val="auto"/>
                <w:sz w:val="20"/>
                <w:szCs w:val="20"/>
                <w:highlight w:val="none"/>
                <w:u w:val="none"/>
              </w:rPr>
            </w:pPr>
          </w:p>
        </w:tc>
      </w:tr>
      <w:tr w14:paraId="0C7EBB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38926F4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4420F2E3">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D5BD616">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0027A15E">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10F85CD0">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04A15B53">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4C0E82AF">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252199BC">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0782A48D">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6F8EC63F">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67B01D6C">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3BDB6DC">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15368ACC">
            <w:pPr>
              <w:jc w:val="center"/>
              <w:rPr>
                <w:rFonts w:hint="eastAsia" w:ascii="宋体" w:hAnsi="宋体" w:eastAsia="宋体" w:cs="宋体"/>
                <w:i w:val="0"/>
                <w:iCs w:val="0"/>
                <w:color w:val="auto"/>
                <w:sz w:val="20"/>
                <w:szCs w:val="20"/>
                <w:highlight w:val="none"/>
                <w:u w:val="none"/>
              </w:rPr>
            </w:pPr>
          </w:p>
        </w:tc>
      </w:tr>
      <w:tr w14:paraId="11E74B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BF688E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5E70B83D">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3625F81">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12AEC082">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4F60E31D">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6C060F18">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23FC79B4">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3450BC81">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51AB988D">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7171A6E0">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6965FA31">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3B06AB06">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A6D7D83">
            <w:pPr>
              <w:jc w:val="center"/>
              <w:rPr>
                <w:rFonts w:hint="eastAsia" w:ascii="宋体" w:hAnsi="宋体" w:eastAsia="宋体" w:cs="宋体"/>
                <w:i w:val="0"/>
                <w:iCs w:val="0"/>
                <w:color w:val="auto"/>
                <w:sz w:val="20"/>
                <w:szCs w:val="20"/>
                <w:highlight w:val="none"/>
                <w:u w:val="none"/>
              </w:rPr>
            </w:pPr>
          </w:p>
        </w:tc>
      </w:tr>
      <w:tr w14:paraId="1DB90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00D04C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5F7F19FF">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607E12C6">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2FD0E035">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5A13D328">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5FEB49C">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6B24A286">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6FE24C36">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09FE1331">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025A4AF6">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72872176">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0F07DF99">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2E24B1F8">
            <w:pPr>
              <w:jc w:val="center"/>
              <w:rPr>
                <w:rFonts w:hint="eastAsia" w:ascii="宋体" w:hAnsi="宋体" w:eastAsia="宋体" w:cs="宋体"/>
                <w:i w:val="0"/>
                <w:iCs w:val="0"/>
                <w:color w:val="auto"/>
                <w:sz w:val="20"/>
                <w:szCs w:val="20"/>
                <w:highlight w:val="none"/>
                <w:u w:val="none"/>
              </w:rPr>
            </w:pPr>
          </w:p>
        </w:tc>
      </w:tr>
      <w:tr w14:paraId="2DDA77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1E2C945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6C9B9972">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56C159D6">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54F56544">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3773EFBE">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C8716C6">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14C20BC8">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1F1AB11E">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7D1E84E9">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1D96D0ED">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5B7C56B9">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56D196EF">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06685A46">
            <w:pPr>
              <w:jc w:val="center"/>
              <w:rPr>
                <w:rFonts w:hint="eastAsia" w:ascii="宋体" w:hAnsi="宋体" w:eastAsia="宋体" w:cs="宋体"/>
                <w:i w:val="0"/>
                <w:iCs w:val="0"/>
                <w:color w:val="auto"/>
                <w:sz w:val="20"/>
                <w:szCs w:val="20"/>
                <w:highlight w:val="none"/>
                <w:u w:val="none"/>
              </w:rPr>
            </w:pPr>
          </w:p>
        </w:tc>
      </w:tr>
      <w:tr w14:paraId="2219D0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C7FF99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2B041199">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61913394">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4A0EA12F">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784BB056">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2C89F09C">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5BFD4ABE">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3522F4B5">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0DC7E71C">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3AF08669">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6C443F31">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0FAD700F">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69DD7EC">
            <w:pPr>
              <w:jc w:val="center"/>
              <w:rPr>
                <w:rFonts w:hint="eastAsia" w:ascii="宋体" w:hAnsi="宋体" w:eastAsia="宋体" w:cs="宋体"/>
                <w:i w:val="0"/>
                <w:iCs w:val="0"/>
                <w:color w:val="auto"/>
                <w:sz w:val="20"/>
                <w:szCs w:val="20"/>
                <w:highlight w:val="none"/>
                <w:u w:val="none"/>
              </w:rPr>
            </w:pPr>
          </w:p>
        </w:tc>
      </w:tr>
      <w:tr w14:paraId="041BDA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40C31E0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69CD2AA7">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62A8B80">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35C2E9FD">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05A04A5A">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509B065D">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185107EA">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108E521D">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C599F36">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2B4D8651">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5D933D4B">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19C01C0B">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24AEC6D7">
            <w:pPr>
              <w:jc w:val="center"/>
              <w:rPr>
                <w:rFonts w:hint="eastAsia" w:ascii="宋体" w:hAnsi="宋体" w:eastAsia="宋体" w:cs="宋体"/>
                <w:i w:val="0"/>
                <w:iCs w:val="0"/>
                <w:color w:val="auto"/>
                <w:sz w:val="20"/>
                <w:szCs w:val="20"/>
                <w:highlight w:val="none"/>
                <w:u w:val="none"/>
              </w:rPr>
            </w:pPr>
          </w:p>
        </w:tc>
      </w:tr>
      <w:tr w14:paraId="4DFCA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7FF4744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3B8E6106">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2187D5F">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4EDED164">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433BE87">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BB3F898">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65D98F59">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FD4E8C7">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4F58AEFF">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171AABD2">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2F58D04A">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73D85B59">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1E54C3FC">
            <w:pPr>
              <w:jc w:val="center"/>
              <w:rPr>
                <w:rFonts w:hint="eastAsia" w:ascii="宋体" w:hAnsi="宋体" w:eastAsia="宋体" w:cs="宋体"/>
                <w:i w:val="0"/>
                <w:iCs w:val="0"/>
                <w:color w:val="auto"/>
                <w:sz w:val="20"/>
                <w:szCs w:val="20"/>
                <w:highlight w:val="none"/>
                <w:u w:val="none"/>
              </w:rPr>
            </w:pPr>
          </w:p>
        </w:tc>
      </w:tr>
      <w:tr w14:paraId="4C561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42DC9D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4FABB27C">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11E1C2B">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4047B9B3">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526A9DFD">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47AF91FE">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11AE8CC2">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B9BB40F">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79C826A4">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06264135">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6EA59102">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28485B29">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74D9863">
            <w:pPr>
              <w:jc w:val="center"/>
              <w:rPr>
                <w:rFonts w:hint="eastAsia" w:ascii="宋体" w:hAnsi="宋体" w:eastAsia="宋体" w:cs="宋体"/>
                <w:i w:val="0"/>
                <w:iCs w:val="0"/>
                <w:color w:val="auto"/>
                <w:sz w:val="20"/>
                <w:szCs w:val="20"/>
                <w:highlight w:val="none"/>
                <w:u w:val="none"/>
              </w:rPr>
            </w:pPr>
          </w:p>
        </w:tc>
      </w:tr>
      <w:tr w14:paraId="16FE25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3D0777B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11</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5CBBB24">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478668BE">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236386E9">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0EB669B1">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7FCBEE6">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58D1CCF1">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43BCF634">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310148B4">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779E3710">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75D31266">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382144C6">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54D097C5">
            <w:pPr>
              <w:jc w:val="center"/>
              <w:rPr>
                <w:rFonts w:hint="eastAsia" w:ascii="宋体" w:hAnsi="宋体" w:eastAsia="宋体" w:cs="宋体"/>
                <w:i w:val="0"/>
                <w:iCs w:val="0"/>
                <w:color w:val="auto"/>
                <w:sz w:val="20"/>
                <w:szCs w:val="20"/>
                <w:highlight w:val="none"/>
                <w:u w:val="none"/>
              </w:rPr>
            </w:pPr>
          </w:p>
        </w:tc>
      </w:tr>
      <w:tr w14:paraId="631CE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488442C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12</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67837C15">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6F030EBE">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66A4BF4F">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C51BA41">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05D8A41E">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68ACAB6F">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25562A45">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6645BB2B">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18265486">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108B203B">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98A7E1B">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28964951">
            <w:pPr>
              <w:jc w:val="center"/>
              <w:rPr>
                <w:rFonts w:hint="eastAsia" w:ascii="宋体" w:hAnsi="宋体" w:eastAsia="宋体" w:cs="宋体"/>
                <w:i w:val="0"/>
                <w:iCs w:val="0"/>
                <w:color w:val="auto"/>
                <w:sz w:val="20"/>
                <w:szCs w:val="20"/>
                <w:highlight w:val="none"/>
                <w:u w:val="none"/>
              </w:rPr>
            </w:pPr>
          </w:p>
        </w:tc>
      </w:tr>
      <w:tr w14:paraId="7E9502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3ADF92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65E2A4A6">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4FF66B98">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504CE374">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4EA8AB8E">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76C801AD">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6BCAD0E5">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2F9F8201">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559AE179">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213D3296">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4A127D02">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770B7BAC">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01C3C617">
            <w:pPr>
              <w:jc w:val="center"/>
              <w:rPr>
                <w:rFonts w:hint="eastAsia" w:ascii="宋体" w:hAnsi="宋体" w:eastAsia="宋体" w:cs="宋体"/>
                <w:i w:val="0"/>
                <w:iCs w:val="0"/>
                <w:color w:val="auto"/>
                <w:sz w:val="20"/>
                <w:szCs w:val="20"/>
                <w:highlight w:val="none"/>
                <w:u w:val="none"/>
              </w:rPr>
            </w:pPr>
          </w:p>
        </w:tc>
      </w:tr>
      <w:tr w14:paraId="7F6FBC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2A88FDA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14</w:t>
            </w:r>
          </w:p>
        </w:tc>
        <w:tc>
          <w:tcPr>
            <w:tcW w:w="629" w:type="dxa"/>
            <w:tcBorders>
              <w:top w:val="single" w:color="000000" w:sz="4" w:space="0"/>
              <w:left w:val="single" w:color="000000" w:sz="4" w:space="0"/>
              <w:bottom w:val="single" w:color="000000" w:sz="4" w:space="0"/>
              <w:right w:val="single" w:color="000000" w:sz="4" w:space="0"/>
            </w:tcBorders>
            <w:noWrap/>
            <w:vAlign w:val="center"/>
          </w:tcPr>
          <w:p w14:paraId="24F58DDF">
            <w:pPr>
              <w:jc w:val="center"/>
              <w:rPr>
                <w:rFonts w:hint="eastAsia" w:ascii="宋体" w:hAnsi="宋体" w:eastAsia="宋体" w:cs="宋体"/>
                <w:i w:val="0"/>
                <w:iCs w:val="0"/>
                <w:color w:val="auto"/>
                <w:sz w:val="20"/>
                <w:szCs w:val="20"/>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78D7644D">
            <w:pPr>
              <w:jc w:val="center"/>
              <w:rPr>
                <w:rFonts w:hint="eastAsia" w:ascii="宋体" w:hAnsi="宋体" w:eastAsia="宋体" w:cs="宋体"/>
                <w:i w:val="0"/>
                <w:iCs w:val="0"/>
                <w:color w:val="auto"/>
                <w:sz w:val="20"/>
                <w:szCs w:val="20"/>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0B14B1E1">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59C81C50">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2A9A6F61">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2CC970F4">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5559D3F3">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7883FD01">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09C8C610">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581830ED">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3E36A736">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6899A97F">
            <w:pPr>
              <w:jc w:val="center"/>
              <w:rPr>
                <w:rFonts w:hint="eastAsia" w:ascii="宋体" w:hAnsi="宋体" w:eastAsia="宋体" w:cs="宋体"/>
                <w:i w:val="0"/>
                <w:iCs w:val="0"/>
                <w:color w:val="auto"/>
                <w:sz w:val="20"/>
                <w:szCs w:val="20"/>
                <w:highlight w:val="none"/>
                <w:u w:val="none"/>
              </w:rPr>
            </w:pPr>
          </w:p>
        </w:tc>
      </w:tr>
      <w:tr w14:paraId="502358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9460" w:type="dxa"/>
            <w:gridSpan w:val="13"/>
            <w:tcBorders>
              <w:top w:val="single" w:color="000000" w:sz="4" w:space="0"/>
              <w:left w:val="single" w:color="000000" w:sz="4" w:space="0"/>
              <w:bottom w:val="single" w:color="000000" w:sz="4" w:space="0"/>
              <w:right w:val="single" w:color="000000" w:sz="4" w:space="0"/>
            </w:tcBorders>
            <w:noWrap w:val="0"/>
            <w:vAlign w:val="center"/>
          </w:tcPr>
          <w:p w14:paraId="5525F5B9">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备注：本人对本次工资表所列工资的签名为确认本人当期在本项目的所有工资数额，工资经该项目总包工人工资专户转账支付至本人账户后，视同本人在本项目的当期工资已全部结清。</w:t>
            </w:r>
          </w:p>
        </w:tc>
      </w:tr>
      <w:tr w14:paraId="081DE9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2216" w:type="dxa"/>
            <w:gridSpan w:val="3"/>
            <w:tcBorders>
              <w:top w:val="nil"/>
              <w:left w:val="nil"/>
              <w:bottom w:val="nil"/>
              <w:right w:val="nil"/>
            </w:tcBorders>
            <w:noWrap/>
            <w:vAlign w:val="center"/>
          </w:tcPr>
          <w:p w14:paraId="3F886659">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制表：</w:t>
            </w:r>
          </w:p>
        </w:tc>
        <w:tc>
          <w:tcPr>
            <w:tcW w:w="1082" w:type="dxa"/>
            <w:tcBorders>
              <w:top w:val="nil"/>
              <w:left w:val="nil"/>
              <w:bottom w:val="nil"/>
              <w:right w:val="nil"/>
            </w:tcBorders>
            <w:noWrap/>
            <w:vAlign w:val="center"/>
          </w:tcPr>
          <w:p w14:paraId="7C2533FE">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班组长： </w:t>
            </w:r>
          </w:p>
        </w:tc>
        <w:tc>
          <w:tcPr>
            <w:tcW w:w="551" w:type="dxa"/>
            <w:tcBorders>
              <w:top w:val="nil"/>
              <w:left w:val="nil"/>
              <w:bottom w:val="nil"/>
              <w:right w:val="nil"/>
            </w:tcBorders>
            <w:noWrap/>
            <w:vAlign w:val="center"/>
          </w:tcPr>
          <w:p w14:paraId="32B12F54">
            <w:pPr>
              <w:rPr>
                <w:rFonts w:hint="eastAsia" w:ascii="宋体" w:hAnsi="宋体" w:eastAsia="宋体" w:cs="宋体"/>
                <w:i w:val="0"/>
                <w:iCs w:val="0"/>
                <w:color w:val="auto"/>
                <w:sz w:val="22"/>
                <w:szCs w:val="22"/>
                <w:highlight w:val="none"/>
                <w:u w:val="none"/>
              </w:rPr>
            </w:pPr>
          </w:p>
        </w:tc>
        <w:tc>
          <w:tcPr>
            <w:tcW w:w="816" w:type="dxa"/>
            <w:tcBorders>
              <w:top w:val="nil"/>
              <w:left w:val="nil"/>
              <w:bottom w:val="nil"/>
              <w:right w:val="nil"/>
            </w:tcBorders>
            <w:noWrap/>
            <w:vAlign w:val="center"/>
          </w:tcPr>
          <w:p w14:paraId="1F8050EB">
            <w:pPr>
              <w:rPr>
                <w:rFonts w:hint="eastAsia" w:ascii="宋体" w:hAnsi="宋体" w:eastAsia="宋体" w:cs="宋体"/>
                <w:i w:val="0"/>
                <w:iCs w:val="0"/>
                <w:color w:val="auto"/>
                <w:sz w:val="22"/>
                <w:szCs w:val="22"/>
                <w:highlight w:val="none"/>
                <w:u w:val="none"/>
              </w:rPr>
            </w:pPr>
          </w:p>
        </w:tc>
        <w:tc>
          <w:tcPr>
            <w:tcW w:w="2099" w:type="dxa"/>
            <w:gridSpan w:val="3"/>
            <w:tcBorders>
              <w:top w:val="nil"/>
              <w:left w:val="nil"/>
              <w:bottom w:val="nil"/>
              <w:right w:val="nil"/>
            </w:tcBorders>
            <w:noWrap/>
            <w:vAlign w:val="center"/>
          </w:tcPr>
          <w:p w14:paraId="53BCC38F">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项目负责人：</w:t>
            </w:r>
          </w:p>
        </w:tc>
        <w:tc>
          <w:tcPr>
            <w:tcW w:w="503" w:type="dxa"/>
            <w:tcBorders>
              <w:top w:val="nil"/>
              <w:left w:val="nil"/>
              <w:bottom w:val="nil"/>
              <w:right w:val="nil"/>
            </w:tcBorders>
            <w:noWrap/>
            <w:vAlign w:val="center"/>
          </w:tcPr>
          <w:p w14:paraId="2AA500B5">
            <w:pPr>
              <w:rPr>
                <w:rFonts w:hint="eastAsia" w:ascii="宋体" w:hAnsi="宋体" w:eastAsia="宋体" w:cs="宋体"/>
                <w:i w:val="0"/>
                <w:iCs w:val="0"/>
                <w:color w:val="auto"/>
                <w:sz w:val="22"/>
                <w:szCs w:val="22"/>
                <w:highlight w:val="none"/>
                <w:u w:val="none"/>
              </w:rPr>
            </w:pPr>
          </w:p>
        </w:tc>
        <w:tc>
          <w:tcPr>
            <w:tcW w:w="1557" w:type="dxa"/>
            <w:gridSpan w:val="2"/>
            <w:tcBorders>
              <w:top w:val="nil"/>
              <w:left w:val="nil"/>
              <w:bottom w:val="nil"/>
              <w:right w:val="nil"/>
            </w:tcBorders>
            <w:noWrap/>
            <w:vAlign w:val="center"/>
          </w:tcPr>
          <w:p w14:paraId="2BD31151">
            <w:pP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公司领导审核：</w:t>
            </w:r>
          </w:p>
        </w:tc>
        <w:tc>
          <w:tcPr>
            <w:tcW w:w="636" w:type="dxa"/>
            <w:tcBorders>
              <w:top w:val="nil"/>
              <w:left w:val="nil"/>
              <w:bottom w:val="nil"/>
              <w:right w:val="nil"/>
            </w:tcBorders>
            <w:noWrap/>
            <w:vAlign w:val="center"/>
          </w:tcPr>
          <w:p w14:paraId="7EDC3FD3">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 </w:t>
            </w:r>
          </w:p>
        </w:tc>
      </w:tr>
      <w:tr w14:paraId="465A6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trPr>
        <w:tc>
          <w:tcPr>
            <w:tcW w:w="2216" w:type="dxa"/>
            <w:gridSpan w:val="3"/>
            <w:tcBorders>
              <w:top w:val="nil"/>
              <w:left w:val="nil"/>
              <w:bottom w:val="nil"/>
              <w:right w:val="nil"/>
            </w:tcBorders>
            <w:noWrap/>
            <w:vAlign w:val="center"/>
          </w:tcPr>
          <w:p w14:paraId="52FED9A7">
            <w:pPr>
              <w:jc w:val="left"/>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总包公司见证人： </w:t>
            </w:r>
          </w:p>
        </w:tc>
        <w:tc>
          <w:tcPr>
            <w:tcW w:w="1633" w:type="dxa"/>
            <w:gridSpan w:val="2"/>
            <w:tcBorders>
              <w:top w:val="nil"/>
              <w:left w:val="nil"/>
              <w:bottom w:val="nil"/>
              <w:right w:val="nil"/>
            </w:tcBorders>
            <w:noWrap/>
            <w:vAlign w:val="center"/>
          </w:tcPr>
          <w:p w14:paraId="526CAF95">
            <w:pP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监理公司见证人： </w:t>
            </w:r>
          </w:p>
        </w:tc>
        <w:tc>
          <w:tcPr>
            <w:tcW w:w="816" w:type="dxa"/>
            <w:tcBorders>
              <w:top w:val="nil"/>
              <w:left w:val="nil"/>
              <w:bottom w:val="nil"/>
              <w:right w:val="nil"/>
            </w:tcBorders>
            <w:noWrap/>
            <w:vAlign w:val="center"/>
          </w:tcPr>
          <w:p w14:paraId="630D0B62">
            <w:pPr>
              <w:rPr>
                <w:rFonts w:hint="eastAsia" w:ascii="宋体" w:hAnsi="宋体" w:eastAsia="宋体" w:cs="宋体"/>
                <w:i w:val="0"/>
                <w:iCs w:val="0"/>
                <w:color w:val="auto"/>
                <w:sz w:val="22"/>
                <w:szCs w:val="22"/>
                <w:highlight w:val="none"/>
                <w:u w:val="none"/>
              </w:rPr>
            </w:pPr>
          </w:p>
        </w:tc>
        <w:tc>
          <w:tcPr>
            <w:tcW w:w="740" w:type="dxa"/>
            <w:tcBorders>
              <w:top w:val="nil"/>
              <w:left w:val="nil"/>
              <w:bottom w:val="nil"/>
              <w:right w:val="nil"/>
            </w:tcBorders>
            <w:noWrap/>
            <w:vAlign w:val="center"/>
          </w:tcPr>
          <w:p w14:paraId="4D0030C3">
            <w:pPr>
              <w:rPr>
                <w:rFonts w:hint="eastAsia" w:ascii="宋体" w:hAnsi="宋体" w:eastAsia="宋体" w:cs="宋体"/>
                <w:i w:val="0"/>
                <w:iCs w:val="0"/>
                <w:color w:val="auto"/>
                <w:sz w:val="22"/>
                <w:szCs w:val="22"/>
                <w:highlight w:val="none"/>
                <w:u w:val="none"/>
              </w:rPr>
            </w:pPr>
          </w:p>
        </w:tc>
        <w:tc>
          <w:tcPr>
            <w:tcW w:w="750" w:type="dxa"/>
            <w:tcBorders>
              <w:top w:val="nil"/>
              <w:left w:val="nil"/>
              <w:bottom w:val="nil"/>
              <w:right w:val="nil"/>
            </w:tcBorders>
            <w:noWrap/>
            <w:vAlign w:val="center"/>
          </w:tcPr>
          <w:p w14:paraId="1A82516B">
            <w:pPr>
              <w:rPr>
                <w:rFonts w:hint="eastAsia" w:ascii="宋体" w:hAnsi="宋体" w:eastAsia="宋体" w:cs="宋体"/>
                <w:i w:val="0"/>
                <w:iCs w:val="0"/>
                <w:color w:val="auto"/>
                <w:sz w:val="22"/>
                <w:szCs w:val="22"/>
                <w:highlight w:val="none"/>
                <w:u w:val="none"/>
              </w:rPr>
            </w:pPr>
          </w:p>
        </w:tc>
        <w:tc>
          <w:tcPr>
            <w:tcW w:w="609" w:type="dxa"/>
            <w:tcBorders>
              <w:top w:val="nil"/>
              <w:left w:val="nil"/>
              <w:bottom w:val="nil"/>
              <w:right w:val="nil"/>
            </w:tcBorders>
            <w:noWrap/>
            <w:vAlign w:val="center"/>
          </w:tcPr>
          <w:p w14:paraId="26470CBA">
            <w:pPr>
              <w:rPr>
                <w:rFonts w:hint="eastAsia" w:ascii="宋体" w:hAnsi="宋体" w:eastAsia="宋体" w:cs="宋体"/>
                <w:i w:val="0"/>
                <w:iCs w:val="0"/>
                <w:color w:val="auto"/>
                <w:sz w:val="22"/>
                <w:szCs w:val="22"/>
                <w:highlight w:val="none"/>
                <w:u w:val="none"/>
              </w:rPr>
            </w:pPr>
          </w:p>
        </w:tc>
        <w:tc>
          <w:tcPr>
            <w:tcW w:w="503" w:type="dxa"/>
            <w:tcBorders>
              <w:top w:val="nil"/>
              <w:left w:val="nil"/>
              <w:bottom w:val="nil"/>
              <w:right w:val="nil"/>
            </w:tcBorders>
            <w:noWrap/>
            <w:vAlign w:val="center"/>
          </w:tcPr>
          <w:p w14:paraId="2EAC93F3">
            <w:pPr>
              <w:rPr>
                <w:rFonts w:hint="eastAsia" w:ascii="宋体" w:hAnsi="宋体" w:eastAsia="宋体" w:cs="宋体"/>
                <w:i w:val="0"/>
                <w:iCs w:val="0"/>
                <w:color w:val="auto"/>
                <w:sz w:val="22"/>
                <w:szCs w:val="22"/>
                <w:highlight w:val="none"/>
                <w:u w:val="none"/>
              </w:rPr>
            </w:pPr>
          </w:p>
        </w:tc>
        <w:tc>
          <w:tcPr>
            <w:tcW w:w="793" w:type="dxa"/>
            <w:tcBorders>
              <w:top w:val="nil"/>
              <w:left w:val="nil"/>
              <w:bottom w:val="nil"/>
              <w:right w:val="nil"/>
            </w:tcBorders>
            <w:noWrap/>
            <w:vAlign w:val="center"/>
          </w:tcPr>
          <w:p w14:paraId="20B95C2B">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投诉电话：</w:t>
            </w:r>
          </w:p>
        </w:tc>
        <w:tc>
          <w:tcPr>
            <w:tcW w:w="1400" w:type="dxa"/>
            <w:gridSpan w:val="2"/>
            <w:tcBorders>
              <w:top w:val="nil"/>
              <w:left w:val="nil"/>
              <w:bottom w:val="nil"/>
              <w:right w:val="nil"/>
            </w:tcBorders>
            <w:noWrap/>
            <w:vAlign w:val="center"/>
          </w:tcPr>
          <w:p w14:paraId="00DAD097">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 </w:t>
            </w:r>
          </w:p>
        </w:tc>
      </w:tr>
    </w:tbl>
    <w:p w14:paraId="3AC04771">
      <w:pPr>
        <w:pStyle w:val="3"/>
        <w:keepNext w:val="0"/>
        <w:keepLines w:val="0"/>
        <w:pageBreakBefore w:val="0"/>
        <w:widowControl/>
        <w:kinsoku w:val="0"/>
        <w:wordWrap/>
        <w:overflowPunct/>
        <w:topLinePunct w:val="0"/>
        <w:autoSpaceDE w:val="0"/>
        <w:autoSpaceDN w:val="0"/>
        <w:bidi w:val="0"/>
        <w:adjustRightInd w:val="0"/>
        <w:snapToGrid w:val="0"/>
        <w:spacing w:before="92" w:line="240" w:lineRule="auto"/>
        <w:ind w:firstLine="4968" w:firstLineChars="2300"/>
        <w:jc w:val="left"/>
        <w:textAlignment w:val="baseline"/>
        <w:rPr>
          <w:rFonts w:hint="eastAsia" w:ascii="宋体" w:hAnsi="宋体" w:eastAsia="宋体" w:cs="宋体"/>
          <w:color w:val="auto"/>
          <w:spacing w:val="-2"/>
          <w:sz w:val="22"/>
          <w:szCs w:val="22"/>
          <w:highlight w:val="none"/>
        </w:rPr>
      </w:pPr>
    </w:p>
    <w:p w14:paraId="002C0C4C">
      <w:pPr>
        <w:pStyle w:val="3"/>
        <w:keepNext w:val="0"/>
        <w:keepLines w:val="0"/>
        <w:pageBreakBefore w:val="0"/>
        <w:widowControl/>
        <w:kinsoku w:val="0"/>
        <w:wordWrap/>
        <w:overflowPunct/>
        <w:topLinePunct w:val="0"/>
        <w:autoSpaceDE w:val="0"/>
        <w:autoSpaceDN w:val="0"/>
        <w:bidi w:val="0"/>
        <w:adjustRightInd w:val="0"/>
        <w:snapToGrid w:val="0"/>
        <w:spacing w:before="92" w:line="240" w:lineRule="auto"/>
        <w:ind w:firstLine="0" w:firstLineChars="0"/>
        <w:jc w:val="left"/>
        <w:textAlignment w:val="baseline"/>
        <w:rPr>
          <w:rFonts w:hint="eastAsia" w:ascii="宋体" w:hAnsi="宋体" w:eastAsia="宋体" w:cs="宋体"/>
          <w:color w:val="auto"/>
          <w:spacing w:val="-2"/>
          <w:sz w:val="22"/>
          <w:szCs w:val="22"/>
          <w:highlight w:val="none"/>
        </w:rPr>
        <w:sectPr>
          <w:footerReference r:id="rId7" w:type="default"/>
          <w:pgSz w:w="11906" w:h="16839"/>
          <w:pgMar w:top="1134" w:right="1286" w:bottom="850" w:left="1800" w:header="0" w:footer="0" w:gutter="0"/>
          <w:pgNumType w:fmt="decimal"/>
          <w:cols w:space="720" w:num="1"/>
        </w:sectPr>
      </w:pPr>
    </w:p>
    <w:p w14:paraId="3CCE6F03">
      <w:pPr>
        <w:keepNext w:val="0"/>
        <w:keepLines w:val="0"/>
        <w:pageBreakBefore w:val="0"/>
        <w:shd w:val="clear" w:color="auto" w:fill="auto"/>
        <w:overflowPunct/>
        <w:topLinePunct w:val="0"/>
        <w:bidi w:val="0"/>
        <w:snapToGrid w:val="0"/>
        <w:spacing w:line="360" w:lineRule="auto"/>
        <w:ind w:firstLineChars="0"/>
        <w:jc w:val="both"/>
        <w:outlineLvl w:val="0"/>
        <w:rPr>
          <w:rFonts w:hint="default" w:ascii="仿宋" w:hAnsi="仿宋" w:eastAsia="仿宋" w:cs="仿宋"/>
          <w:b/>
          <w:bCs w:val="0"/>
          <w:color w:val="auto"/>
          <w:sz w:val="40"/>
          <w:szCs w:val="40"/>
          <w:highlight w:val="none"/>
          <w:shd w:val="clear" w:color="auto" w:fill="auto"/>
          <w:lang w:val="en-US" w:eastAsia="zh-CN"/>
        </w:rPr>
      </w:pPr>
    </w:p>
    <w:p w14:paraId="3320E16F">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承诺书</w:t>
      </w:r>
    </w:p>
    <w:p w14:paraId="2B203664">
      <w:pPr>
        <w:keepNext w:val="0"/>
        <w:keepLines w:val="0"/>
        <w:pageBreakBefore w:val="0"/>
        <w:widowControl w:val="0"/>
        <w:kinsoku/>
        <w:wordWrap/>
        <w:overflowPunct/>
        <w:topLinePunct w:val="0"/>
        <w:autoSpaceDE/>
        <w:autoSpaceDN/>
        <w:bidi w:val="0"/>
        <w:adjustRightInd/>
        <w:snapToGrid/>
        <w:spacing w:line="600" w:lineRule="exact"/>
        <w:ind w:firstLine="0" w:firstLineChars="0"/>
        <w:jc w:val="left"/>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致：</w:t>
      </w:r>
      <w:r>
        <w:rPr>
          <w:rFonts w:hint="eastAsia" w:ascii="仿宋" w:hAnsi="仿宋" w:eastAsia="仿宋" w:cs="仿宋"/>
          <w:color w:val="auto"/>
          <w:sz w:val="28"/>
          <w:szCs w:val="28"/>
          <w:highlight w:val="none"/>
          <w:u w:val="single"/>
          <w:lang w:val="en-US" w:eastAsia="zh-CN"/>
        </w:rPr>
        <w:t>XXXXXXXXXXXX</w:t>
      </w:r>
      <w:r>
        <w:rPr>
          <w:rFonts w:hint="eastAsia" w:ascii="仿宋" w:hAnsi="仿宋" w:eastAsia="仿宋" w:cs="仿宋"/>
          <w:b w:val="0"/>
          <w:bCs w:val="0"/>
          <w:color w:val="auto"/>
          <w:sz w:val="28"/>
          <w:szCs w:val="28"/>
          <w:highlight w:val="none"/>
          <w:lang w:val="en-US" w:eastAsia="zh-CN"/>
        </w:rPr>
        <w:t>公司（分包单位）</w:t>
      </w:r>
    </w:p>
    <w:p w14:paraId="140B49AD">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left"/>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东莞市中泰建安工程有限公司</w:t>
      </w:r>
    </w:p>
    <w:p w14:paraId="07E42877">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本人</w:t>
      </w:r>
      <w:r>
        <w:rPr>
          <w:rFonts w:hint="eastAsia" w:ascii="仿宋" w:hAnsi="仿宋" w:eastAsia="仿宋" w:cs="仿宋"/>
          <w:color w:val="auto"/>
          <w:sz w:val="28"/>
          <w:szCs w:val="28"/>
          <w:highlight w:val="none"/>
          <w:u w:val="single"/>
          <w:lang w:val="en-US" w:eastAsia="zh-CN"/>
        </w:rPr>
        <w:t>XXX</w:t>
      </w:r>
      <w:r>
        <w:rPr>
          <w:rFonts w:hint="eastAsia" w:ascii="仿宋" w:hAnsi="仿宋" w:eastAsia="仿宋" w:cs="仿宋"/>
          <w:color w:val="auto"/>
          <w:sz w:val="28"/>
          <w:szCs w:val="28"/>
          <w:highlight w:val="none"/>
        </w:rPr>
        <w:t>(姓名)</w:t>
      </w:r>
      <w:r>
        <w:rPr>
          <w:rFonts w:hint="eastAsia" w:ascii="仿宋" w:hAnsi="仿宋" w:eastAsia="仿宋" w:cs="仿宋"/>
          <w:color w:val="auto"/>
          <w:sz w:val="28"/>
          <w:szCs w:val="28"/>
          <w:highlight w:val="none"/>
          <w:lang w:val="en-US" w:eastAsia="zh-CN"/>
        </w:rPr>
        <w:t>,身份证号：</w:t>
      </w:r>
      <w:r>
        <w:rPr>
          <w:rFonts w:hint="eastAsia" w:ascii="仿宋" w:hAnsi="仿宋" w:eastAsia="仿宋" w:cs="仿宋"/>
          <w:color w:val="auto"/>
          <w:sz w:val="28"/>
          <w:szCs w:val="28"/>
          <w:highlight w:val="none"/>
          <w:u w:val="single"/>
          <w:lang w:val="en-US" w:eastAsia="zh-CN"/>
        </w:rPr>
        <w:t>XXXXXXXXXXXXXXXXXX</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本人是</w:t>
      </w:r>
      <w:r>
        <w:rPr>
          <w:rFonts w:hint="eastAsia" w:ascii="仿宋" w:hAnsi="仿宋" w:eastAsia="仿宋" w:cs="仿宋"/>
          <w:color w:val="auto"/>
          <w:sz w:val="28"/>
          <w:szCs w:val="28"/>
          <w:highlight w:val="none"/>
          <w:u w:val="single"/>
          <w:lang w:val="en-US" w:eastAsia="zh-CN"/>
        </w:rPr>
        <w:t>XXXXXXXXXXXX</w:t>
      </w:r>
      <w:r>
        <w:rPr>
          <w:rFonts w:hint="eastAsia" w:ascii="仿宋" w:hAnsi="仿宋" w:eastAsia="仿宋" w:cs="仿宋"/>
          <w:b w:val="0"/>
          <w:bCs w:val="0"/>
          <w:color w:val="auto"/>
          <w:sz w:val="28"/>
          <w:szCs w:val="28"/>
          <w:highlight w:val="none"/>
          <w:lang w:val="en-US" w:eastAsia="zh-CN"/>
        </w:rPr>
        <w:t>公司的员工，</w:t>
      </w:r>
      <w:r>
        <w:rPr>
          <w:rFonts w:hint="eastAsia" w:ascii="仿宋" w:hAnsi="仿宋" w:eastAsia="仿宋" w:cs="仿宋"/>
          <w:color w:val="auto"/>
          <w:sz w:val="28"/>
          <w:szCs w:val="28"/>
          <w:highlight w:val="none"/>
        </w:rPr>
        <w:t>于</w:t>
      </w:r>
      <w:r>
        <w:rPr>
          <w:rFonts w:hint="eastAsia" w:ascii="仿宋" w:hAnsi="仿宋" w:eastAsia="仿宋" w:cs="仿宋"/>
          <w:color w:val="auto"/>
          <w:sz w:val="28"/>
          <w:szCs w:val="28"/>
          <w:highlight w:val="none"/>
          <w:u w:val="none"/>
          <w:lang w:val="en-US" w:eastAsia="zh-CN"/>
        </w:rPr>
        <w:t>XXXX</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X</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X</w:t>
      </w:r>
      <w:r>
        <w:rPr>
          <w:rFonts w:hint="eastAsia" w:ascii="仿宋" w:hAnsi="仿宋" w:eastAsia="仿宋" w:cs="仿宋"/>
          <w:color w:val="auto"/>
          <w:sz w:val="28"/>
          <w:szCs w:val="28"/>
          <w:highlight w:val="none"/>
        </w:rPr>
        <w:t>日至</w:t>
      </w:r>
      <w:r>
        <w:rPr>
          <w:rFonts w:hint="eastAsia" w:ascii="仿宋" w:hAnsi="仿宋" w:eastAsia="仿宋" w:cs="仿宋"/>
          <w:color w:val="auto"/>
          <w:sz w:val="28"/>
          <w:szCs w:val="28"/>
          <w:highlight w:val="none"/>
          <w:lang w:val="en-US" w:eastAsia="zh-CN"/>
        </w:rPr>
        <w:t>XXXX</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X</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X</w:t>
      </w:r>
      <w:r>
        <w:rPr>
          <w:rFonts w:hint="eastAsia" w:ascii="仿宋" w:hAnsi="仿宋" w:eastAsia="仿宋" w:cs="仿宋"/>
          <w:color w:val="auto"/>
          <w:sz w:val="28"/>
          <w:szCs w:val="28"/>
          <w:highlight w:val="none"/>
        </w:rPr>
        <w:t>日期间</w:t>
      </w:r>
      <w:r>
        <w:rPr>
          <w:rFonts w:hint="eastAsia" w:ascii="仿宋" w:hAnsi="仿宋" w:eastAsia="仿宋" w:cs="仿宋"/>
          <w:color w:val="auto"/>
          <w:sz w:val="28"/>
          <w:szCs w:val="28"/>
          <w:highlight w:val="none"/>
          <w:lang w:val="en-US" w:eastAsia="zh-CN"/>
        </w:rPr>
        <w:t>被</w:t>
      </w:r>
      <w:r>
        <w:rPr>
          <w:rFonts w:hint="eastAsia" w:ascii="仿宋" w:hAnsi="仿宋" w:eastAsia="仿宋" w:cs="仿宋"/>
          <w:color w:val="auto"/>
          <w:sz w:val="28"/>
          <w:szCs w:val="28"/>
          <w:highlight w:val="none"/>
          <w:u w:val="single"/>
          <w:lang w:val="en-US" w:eastAsia="zh-CN"/>
        </w:rPr>
        <w:t>XXXXXXXXXXXX</w:t>
      </w:r>
      <w:r>
        <w:rPr>
          <w:rFonts w:hint="eastAsia" w:ascii="仿宋" w:hAnsi="仿宋" w:eastAsia="仿宋" w:cs="仿宋"/>
          <w:b w:val="0"/>
          <w:bCs w:val="0"/>
          <w:color w:val="auto"/>
          <w:sz w:val="28"/>
          <w:szCs w:val="28"/>
          <w:highlight w:val="none"/>
          <w:lang w:val="en-US" w:eastAsia="zh-CN"/>
        </w:rPr>
        <w:t>公司安排</w:t>
      </w:r>
      <w:r>
        <w:rPr>
          <w:rFonts w:hint="eastAsia" w:ascii="仿宋" w:hAnsi="仿宋" w:eastAsia="仿宋" w:cs="仿宋"/>
          <w:color w:val="auto"/>
          <w:sz w:val="28"/>
          <w:szCs w:val="28"/>
          <w:highlight w:val="none"/>
        </w:rPr>
        <w:t>在</w:t>
      </w:r>
      <w:r>
        <w:rPr>
          <w:rFonts w:hint="eastAsia" w:ascii="仿宋" w:hAnsi="仿宋" w:eastAsia="仿宋" w:cs="仿宋"/>
          <w:color w:val="auto"/>
          <w:sz w:val="28"/>
          <w:szCs w:val="28"/>
          <w:highlight w:val="none"/>
          <w:lang w:val="en-US" w:eastAsia="zh-CN"/>
        </w:rPr>
        <w:t>总包单位为</w:t>
      </w:r>
      <w:r>
        <w:rPr>
          <w:rFonts w:hint="eastAsia" w:ascii="仿宋" w:hAnsi="仿宋" w:eastAsia="仿宋" w:cs="仿宋"/>
          <w:b w:val="0"/>
          <w:bCs w:val="0"/>
          <w:color w:val="auto"/>
          <w:sz w:val="28"/>
          <w:szCs w:val="28"/>
          <w:highlight w:val="none"/>
          <w:lang w:val="en-US" w:eastAsia="zh-CN"/>
        </w:rPr>
        <w:t>东莞市中泰建安工程有限公司的</w:t>
      </w:r>
      <w:r>
        <w:rPr>
          <w:rFonts w:hint="eastAsia" w:ascii="仿宋" w:hAnsi="仿宋" w:eastAsia="仿宋" w:cs="仿宋"/>
          <w:color w:val="auto"/>
          <w:sz w:val="28"/>
          <w:szCs w:val="28"/>
          <w:highlight w:val="none"/>
          <w:u w:val="single"/>
          <w:lang w:val="en-US" w:eastAsia="zh-CN"/>
        </w:rPr>
        <w:t>XXXXXX</w:t>
      </w:r>
      <w:r>
        <w:rPr>
          <w:rFonts w:hint="eastAsia" w:ascii="仿宋" w:hAnsi="仿宋" w:eastAsia="仿宋" w:cs="仿宋"/>
          <w:color w:val="auto"/>
          <w:sz w:val="28"/>
          <w:szCs w:val="28"/>
          <w:highlight w:val="none"/>
        </w:rPr>
        <w:t>项目</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以下简称：本项目</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务工，</w:t>
      </w:r>
      <w:r>
        <w:rPr>
          <w:rFonts w:hint="eastAsia" w:ascii="仿宋" w:hAnsi="仿宋" w:eastAsia="仿宋" w:cs="仿宋"/>
          <w:color w:val="auto"/>
          <w:sz w:val="28"/>
          <w:szCs w:val="28"/>
          <w:highlight w:val="none"/>
          <w:lang w:val="en-US" w:eastAsia="zh-CN"/>
        </w:rPr>
        <w:t>从事XX工种作业，本人在本项目累计</w:t>
      </w:r>
      <w:r>
        <w:rPr>
          <w:rFonts w:hint="eastAsia" w:ascii="仿宋" w:hAnsi="仿宋" w:eastAsia="仿宋" w:cs="仿宋"/>
          <w:color w:val="auto"/>
          <w:sz w:val="28"/>
          <w:szCs w:val="28"/>
          <w:highlight w:val="none"/>
        </w:rPr>
        <w:t>工资共</w:t>
      </w:r>
      <w:r>
        <w:rPr>
          <w:rFonts w:hint="eastAsia" w:ascii="仿宋" w:hAnsi="仿宋" w:eastAsia="仿宋" w:cs="仿宋"/>
          <w:color w:val="auto"/>
          <w:sz w:val="28"/>
          <w:szCs w:val="28"/>
          <w:highlight w:val="none"/>
          <w:lang w:val="en-US" w:eastAsia="zh-CN"/>
        </w:rPr>
        <w:t>XXX</w:t>
      </w:r>
      <w:r>
        <w:rPr>
          <w:rFonts w:hint="eastAsia" w:ascii="仿宋" w:hAnsi="仿宋" w:eastAsia="仿宋" w:cs="仿宋"/>
          <w:color w:val="auto"/>
          <w:sz w:val="28"/>
          <w:szCs w:val="28"/>
          <w:highlight w:val="none"/>
        </w:rPr>
        <w:t>元</w:t>
      </w:r>
      <w:r>
        <w:rPr>
          <w:rFonts w:hint="eastAsia" w:ascii="仿宋" w:hAnsi="仿宋" w:eastAsia="仿宋" w:cs="仿宋"/>
          <w:color w:val="auto"/>
          <w:sz w:val="28"/>
          <w:szCs w:val="28"/>
          <w:highlight w:val="none"/>
          <w:lang w:val="en-US" w:eastAsia="zh-CN"/>
        </w:rPr>
        <w:t>人民币</w:t>
      </w:r>
      <w:r>
        <w:rPr>
          <w:rFonts w:hint="eastAsia" w:ascii="仿宋" w:hAnsi="仿宋" w:eastAsia="仿宋" w:cs="仿宋"/>
          <w:color w:val="auto"/>
          <w:sz w:val="28"/>
          <w:szCs w:val="28"/>
          <w:highlight w:val="none"/>
        </w:rPr>
        <w:t>，现已</w:t>
      </w:r>
      <w:r>
        <w:rPr>
          <w:rFonts w:hint="eastAsia" w:ascii="仿宋" w:hAnsi="仿宋" w:eastAsia="仿宋" w:cs="仿宋"/>
          <w:color w:val="auto"/>
          <w:sz w:val="28"/>
          <w:szCs w:val="28"/>
          <w:highlight w:val="none"/>
          <w:lang w:val="en-US" w:eastAsia="zh-CN"/>
        </w:rPr>
        <w:t>收到工资XXX</w:t>
      </w:r>
      <w:r>
        <w:rPr>
          <w:rFonts w:hint="eastAsia" w:ascii="仿宋" w:hAnsi="仿宋" w:eastAsia="仿宋" w:cs="仿宋"/>
          <w:color w:val="auto"/>
          <w:sz w:val="28"/>
          <w:szCs w:val="28"/>
          <w:highlight w:val="none"/>
        </w:rPr>
        <w:t>元</w:t>
      </w:r>
      <w:r>
        <w:rPr>
          <w:rFonts w:hint="eastAsia" w:ascii="仿宋" w:hAnsi="仿宋" w:eastAsia="仿宋" w:cs="仿宋"/>
          <w:color w:val="auto"/>
          <w:sz w:val="28"/>
          <w:szCs w:val="28"/>
          <w:highlight w:val="none"/>
          <w:lang w:val="en-US" w:eastAsia="zh-CN"/>
        </w:rPr>
        <w:t>人民币</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剩余</w:t>
      </w:r>
      <w:r>
        <w:rPr>
          <w:rFonts w:hint="eastAsia" w:ascii="仿宋" w:hAnsi="仿宋" w:eastAsia="仿宋" w:cs="仿宋"/>
          <w:color w:val="auto"/>
          <w:sz w:val="28"/>
          <w:szCs w:val="28"/>
          <w:highlight w:val="none"/>
          <w:lang w:val="en-US" w:eastAsia="zh-CN"/>
        </w:rPr>
        <w:t>工资XXX</w:t>
      </w:r>
      <w:r>
        <w:rPr>
          <w:rFonts w:hint="eastAsia" w:ascii="仿宋" w:hAnsi="仿宋" w:eastAsia="仿宋" w:cs="仿宋"/>
          <w:color w:val="auto"/>
          <w:sz w:val="28"/>
          <w:szCs w:val="28"/>
          <w:highlight w:val="none"/>
        </w:rPr>
        <w:t>元未支付</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详见工资表等证据资料共X页</w:t>
      </w:r>
      <w:r>
        <w:rPr>
          <w:rFonts w:hint="eastAsia" w:ascii="仿宋" w:hAnsi="仿宋" w:eastAsia="仿宋" w:cs="仿宋"/>
          <w:color w:val="auto"/>
          <w:sz w:val="28"/>
          <w:szCs w:val="28"/>
          <w:highlight w:val="none"/>
          <w:lang w:eastAsia="zh-CN"/>
        </w:rPr>
        <w:t>。</w:t>
      </w:r>
    </w:p>
    <w:p w14:paraId="38E89174">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现</w:t>
      </w:r>
      <w:r>
        <w:rPr>
          <w:rFonts w:hint="eastAsia" w:ascii="仿宋" w:hAnsi="仿宋" w:eastAsia="仿宋" w:cs="仿宋"/>
          <w:color w:val="auto"/>
          <w:sz w:val="28"/>
          <w:szCs w:val="28"/>
          <w:highlight w:val="none"/>
          <w:lang w:val="en-US" w:eastAsia="zh-CN"/>
        </w:rPr>
        <w:t>本人</w:t>
      </w:r>
      <w:r>
        <w:rPr>
          <w:rFonts w:hint="eastAsia" w:ascii="仿宋" w:hAnsi="仿宋" w:eastAsia="仿宋" w:cs="仿宋"/>
          <w:color w:val="auto"/>
          <w:sz w:val="28"/>
          <w:szCs w:val="28"/>
          <w:highlight w:val="none"/>
        </w:rPr>
        <w:t>承诺</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待</w:t>
      </w:r>
      <w:r>
        <w:rPr>
          <w:rFonts w:hint="eastAsia" w:ascii="仿宋" w:hAnsi="仿宋" w:eastAsia="仿宋" w:cs="仿宋"/>
          <w:color w:val="auto"/>
          <w:sz w:val="28"/>
          <w:szCs w:val="28"/>
          <w:highlight w:val="none"/>
          <w:u w:val="single"/>
          <w:lang w:val="en-US" w:eastAsia="zh-CN"/>
        </w:rPr>
        <w:t>XXXXXXXXXXXX</w:t>
      </w:r>
      <w:r>
        <w:rPr>
          <w:rFonts w:hint="eastAsia" w:ascii="仿宋" w:hAnsi="仿宋" w:eastAsia="仿宋" w:cs="仿宋"/>
          <w:b w:val="0"/>
          <w:bCs w:val="0"/>
          <w:color w:val="auto"/>
          <w:sz w:val="28"/>
          <w:szCs w:val="28"/>
          <w:highlight w:val="none"/>
          <w:lang w:val="en-US" w:eastAsia="zh-CN"/>
        </w:rPr>
        <w:t>公司（分包单位）</w:t>
      </w:r>
      <w:r>
        <w:rPr>
          <w:rFonts w:hint="eastAsia" w:ascii="仿宋" w:hAnsi="仿宋" w:eastAsia="仿宋" w:cs="仿宋"/>
          <w:color w:val="auto"/>
          <w:sz w:val="28"/>
          <w:szCs w:val="28"/>
          <w:highlight w:val="none"/>
          <w:lang w:val="en-US" w:eastAsia="zh-CN"/>
        </w:rPr>
        <w:t>或</w:t>
      </w:r>
      <w:r>
        <w:rPr>
          <w:rFonts w:hint="eastAsia" w:ascii="仿宋" w:hAnsi="仿宋" w:eastAsia="仿宋" w:cs="仿宋"/>
          <w:b w:val="0"/>
          <w:bCs w:val="0"/>
          <w:color w:val="auto"/>
          <w:sz w:val="28"/>
          <w:szCs w:val="28"/>
          <w:highlight w:val="none"/>
          <w:lang w:val="en-US" w:eastAsia="zh-CN"/>
        </w:rPr>
        <w:t>东莞市中泰建安工程有限公司</w:t>
      </w:r>
      <w:r>
        <w:rPr>
          <w:rFonts w:hint="eastAsia" w:ascii="仿宋" w:hAnsi="仿宋" w:eastAsia="仿宋" w:cs="仿宋"/>
          <w:color w:val="auto"/>
          <w:sz w:val="28"/>
          <w:szCs w:val="28"/>
          <w:highlight w:val="none"/>
          <w:lang w:val="en-US" w:eastAsia="zh-CN"/>
        </w:rPr>
        <w:t>将本人在本项目</w:t>
      </w:r>
      <w:r>
        <w:rPr>
          <w:rFonts w:hint="eastAsia" w:ascii="仿宋" w:hAnsi="仿宋" w:eastAsia="仿宋" w:cs="仿宋"/>
          <w:color w:val="auto"/>
          <w:sz w:val="28"/>
          <w:szCs w:val="28"/>
          <w:highlight w:val="none"/>
        </w:rPr>
        <w:t>所有剩余工资</w:t>
      </w:r>
      <w:r>
        <w:rPr>
          <w:rFonts w:hint="eastAsia" w:ascii="仿宋" w:hAnsi="仿宋" w:eastAsia="仿宋" w:cs="仿宋"/>
          <w:color w:val="auto"/>
          <w:sz w:val="28"/>
          <w:szCs w:val="28"/>
          <w:highlight w:val="none"/>
          <w:lang w:val="en-US" w:eastAsia="zh-CN"/>
        </w:rPr>
        <w:t>汇</w:t>
      </w:r>
      <w:r>
        <w:rPr>
          <w:rFonts w:hint="eastAsia" w:ascii="仿宋" w:hAnsi="仿宋" w:eastAsia="仿宋" w:cs="仿宋"/>
          <w:color w:val="auto"/>
          <w:sz w:val="28"/>
          <w:szCs w:val="28"/>
          <w:highlight w:val="none"/>
        </w:rPr>
        <w:t>入</w:t>
      </w:r>
      <w:r>
        <w:rPr>
          <w:rFonts w:hint="eastAsia" w:ascii="仿宋" w:hAnsi="仿宋" w:eastAsia="仿宋" w:cs="仿宋"/>
          <w:color w:val="auto"/>
          <w:sz w:val="28"/>
          <w:szCs w:val="28"/>
          <w:highlight w:val="none"/>
          <w:lang w:val="en-US" w:eastAsia="zh-CN"/>
        </w:rPr>
        <w:t>本人指定收款账户</w:t>
      </w:r>
      <w:r>
        <w:rPr>
          <w:rFonts w:hint="eastAsia" w:ascii="仿宋" w:hAnsi="仿宋" w:eastAsia="仿宋" w:cs="仿宋"/>
          <w:color w:val="auto"/>
          <w:sz w:val="28"/>
          <w:szCs w:val="28"/>
          <w:highlight w:val="none"/>
        </w:rPr>
        <w:t>后，本人</w:t>
      </w:r>
      <w:r>
        <w:rPr>
          <w:rFonts w:hint="eastAsia" w:ascii="仿宋" w:hAnsi="仿宋" w:eastAsia="仿宋" w:cs="仿宋"/>
          <w:color w:val="auto"/>
          <w:sz w:val="28"/>
          <w:szCs w:val="28"/>
          <w:highlight w:val="none"/>
          <w:lang w:val="en-US" w:eastAsia="zh-CN"/>
        </w:rPr>
        <w:t>在本项目</w:t>
      </w:r>
      <w:r>
        <w:rPr>
          <w:rFonts w:hint="eastAsia" w:ascii="仿宋" w:hAnsi="仿宋" w:eastAsia="仿宋" w:cs="仿宋"/>
          <w:color w:val="auto"/>
          <w:sz w:val="28"/>
          <w:szCs w:val="28"/>
          <w:highlight w:val="none"/>
        </w:rPr>
        <w:t>工资</w:t>
      </w:r>
      <w:r>
        <w:rPr>
          <w:rFonts w:hint="eastAsia" w:ascii="仿宋" w:hAnsi="仿宋" w:eastAsia="仿宋" w:cs="仿宋"/>
          <w:color w:val="auto"/>
          <w:sz w:val="28"/>
          <w:szCs w:val="28"/>
          <w:highlight w:val="none"/>
          <w:lang w:val="en-US" w:eastAsia="zh-CN"/>
        </w:rPr>
        <w:t>即</w:t>
      </w:r>
      <w:r>
        <w:rPr>
          <w:rFonts w:hint="eastAsia" w:ascii="仿宋" w:hAnsi="仿宋" w:eastAsia="仿宋" w:cs="仿宋"/>
          <w:color w:val="auto"/>
          <w:sz w:val="28"/>
          <w:szCs w:val="28"/>
          <w:highlight w:val="none"/>
        </w:rPr>
        <w:t>全部结清。若后期再次</w:t>
      </w:r>
      <w:r>
        <w:rPr>
          <w:rFonts w:hint="eastAsia" w:ascii="仿宋" w:hAnsi="仿宋" w:eastAsia="仿宋" w:cs="仿宋"/>
          <w:color w:val="auto"/>
          <w:sz w:val="28"/>
          <w:szCs w:val="28"/>
          <w:highlight w:val="none"/>
          <w:lang w:val="en-US" w:eastAsia="zh-CN"/>
        </w:rPr>
        <w:t>以本项目为由</w:t>
      </w:r>
      <w:r>
        <w:rPr>
          <w:rFonts w:hint="eastAsia" w:ascii="仿宋" w:hAnsi="仿宋" w:eastAsia="仿宋" w:cs="仿宋"/>
          <w:color w:val="auto"/>
          <w:sz w:val="28"/>
          <w:szCs w:val="28"/>
          <w:highlight w:val="none"/>
        </w:rPr>
        <w:t>索要工资，均可视为恶意讨薪行为，我本人愿意为此承担一切法律责任和经济后果</w:t>
      </w:r>
      <w:r>
        <w:rPr>
          <w:rFonts w:hint="eastAsia" w:ascii="仿宋" w:hAnsi="仿宋" w:eastAsia="仿宋" w:cs="仿宋"/>
          <w:color w:val="auto"/>
          <w:sz w:val="28"/>
          <w:szCs w:val="28"/>
          <w:highlight w:val="none"/>
          <w:lang w:eastAsia="zh-CN"/>
        </w:rPr>
        <w:t>。</w:t>
      </w:r>
    </w:p>
    <w:p w14:paraId="2C6619FA">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本人指定收款账户信息如下</w:t>
      </w:r>
      <w:r>
        <w:rPr>
          <w:rFonts w:hint="eastAsia" w:ascii="仿宋" w:hAnsi="仿宋" w:eastAsia="仿宋" w:cs="仿宋"/>
          <w:color w:val="auto"/>
          <w:sz w:val="28"/>
          <w:szCs w:val="28"/>
          <w:highlight w:val="none"/>
        </w:rPr>
        <w:t>:</w:t>
      </w:r>
    </w:p>
    <w:p w14:paraId="3AE48655">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default"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lang w:val="en-US" w:eastAsia="zh-CN"/>
        </w:rPr>
        <w:t>银行名称：</w:t>
      </w:r>
      <w:r>
        <w:rPr>
          <w:rFonts w:hint="eastAsia" w:ascii="仿宋" w:hAnsi="仿宋" w:eastAsia="仿宋" w:cs="仿宋"/>
          <w:color w:val="auto"/>
          <w:sz w:val="28"/>
          <w:szCs w:val="28"/>
          <w:highlight w:val="none"/>
          <w:u w:val="none"/>
          <w:lang w:val="en-US" w:eastAsia="zh-CN"/>
        </w:rPr>
        <w:t>XX银行XX支行</w:t>
      </w:r>
    </w:p>
    <w:p w14:paraId="11693D8C">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账    号：XXXXXX</w:t>
      </w:r>
    </w:p>
    <w:p w14:paraId="0E08D5F9">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户    名：XXX</w:t>
      </w:r>
    </w:p>
    <w:p w14:paraId="6212277B">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default"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特此承诺。</w:t>
      </w:r>
    </w:p>
    <w:p w14:paraId="1BAD8757">
      <w:pPr>
        <w:keepNext w:val="0"/>
        <w:keepLines w:val="0"/>
        <w:pageBreakBefore w:val="0"/>
        <w:widowControl w:val="0"/>
        <w:kinsoku/>
        <w:wordWrap/>
        <w:overflowPunct/>
        <w:topLinePunct w:val="0"/>
        <w:autoSpaceDE/>
        <w:autoSpaceDN/>
        <w:bidi w:val="0"/>
        <w:adjustRightInd/>
        <w:snapToGrid/>
        <w:spacing w:line="600" w:lineRule="exact"/>
        <w:ind w:firstLine="5880" w:firstLineChars="2100"/>
        <w:textAlignment w:val="auto"/>
        <w:rPr>
          <w:rFonts w:hint="eastAsia" w:ascii="仿宋" w:hAnsi="仿宋" w:eastAsia="仿宋" w:cs="仿宋"/>
          <w:color w:val="auto"/>
          <w:sz w:val="28"/>
          <w:szCs w:val="28"/>
          <w:highlight w:val="none"/>
        </w:rPr>
      </w:pPr>
    </w:p>
    <w:p w14:paraId="3103E8C6">
      <w:pPr>
        <w:keepNext w:val="0"/>
        <w:keepLines w:val="0"/>
        <w:pageBreakBefore w:val="0"/>
        <w:widowControl w:val="0"/>
        <w:kinsoku/>
        <w:wordWrap/>
        <w:overflowPunct/>
        <w:topLinePunct w:val="0"/>
        <w:autoSpaceDE/>
        <w:autoSpaceDN/>
        <w:bidi w:val="0"/>
        <w:adjustRightInd/>
        <w:snapToGrid/>
        <w:spacing w:line="600" w:lineRule="exact"/>
        <w:ind w:firstLine="4760" w:firstLineChars="1700"/>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rPr>
        <w:t>承诺人</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签名按指纹）</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none"/>
          <w:lang w:val="en-US" w:eastAsia="zh-CN"/>
        </w:rPr>
        <w:t>XXX</w:t>
      </w:r>
    </w:p>
    <w:p w14:paraId="2705FD15">
      <w:pPr>
        <w:ind w:firstLine="4760" w:firstLineChars="17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lang w:val="en-US" w:eastAsia="zh-CN"/>
        </w:rPr>
        <w:t>日 期：XXXX</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X月X</w:t>
      </w:r>
      <w:r>
        <w:rPr>
          <w:rFonts w:hint="eastAsia" w:ascii="仿宋" w:hAnsi="仿宋" w:eastAsia="仿宋" w:cs="仿宋"/>
          <w:color w:val="auto"/>
          <w:sz w:val="28"/>
          <w:szCs w:val="28"/>
          <w:highlight w:val="none"/>
        </w:rPr>
        <w:t>日</w:t>
      </w:r>
    </w:p>
    <w:p w14:paraId="2A5E7694">
      <w:pPr>
        <w:pStyle w:val="3"/>
        <w:spacing w:before="81" w:line="223" w:lineRule="auto"/>
        <w:jc w:val="right"/>
        <w:rPr>
          <w:b/>
          <w:bCs/>
          <w:color w:val="auto"/>
          <w:spacing w:val="-18"/>
          <w:sz w:val="40"/>
          <w:szCs w:val="40"/>
          <w:highlight w:val="none"/>
        </w:rPr>
      </w:pPr>
    </w:p>
    <w:p w14:paraId="351D7FA8">
      <w:pPr>
        <w:pStyle w:val="3"/>
        <w:spacing w:before="81" w:line="223" w:lineRule="auto"/>
        <w:jc w:val="right"/>
        <w:rPr>
          <w:b/>
          <w:bCs/>
          <w:color w:val="auto"/>
          <w:spacing w:val="-18"/>
          <w:sz w:val="40"/>
          <w:szCs w:val="40"/>
          <w:highlight w:val="none"/>
        </w:rPr>
      </w:pPr>
    </w:p>
    <w:p w14:paraId="31F16A6A">
      <w:pPr>
        <w:pStyle w:val="3"/>
        <w:keepNext w:val="0"/>
        <w:keepLines w:val="0"/>
        <w:pageBreakBefore w:val="0"/>
        <w:widowControl w:val="0"/>
        <w:kinsoku/>
        <w:wordWrap/>
        <w:overflowPunct/>
        <w:topLinePunct w:val="0"/>
        <w:autoSpaceDE/>
        <w:autoSpaceDN/>
        <w:bidi w:val="0"/>
        <w:adjustRightInd w:val="0"/>
        <w:snapToGrid/>
        <w:spacing w:before="81" w:line="223" w:lineRule="auto"/>
        <w:ind w:left="0" w:right="0"/>
        <w:jc w:val="right"/>
        <w:textAlignment w:val="auto"/>
        <w:rPr>
          <w:color w:val="auto"/>
          <w:sz w:val="40"/>
          <w:szCs w:val="40"/>
          <w:highlight w:val="none"/>
        </w:rPr>
      </w:pPr>
      <w:r>
        <w:rPr>
          <w:b/>
          <w:bCs/>
          <w:color w:val="auto"/>
          <w:spacing w:val="-18"/>
          <w:sz w:val="40"/>
          <w:szCs w:val="40"/>
          <w:highlight w:val="none"/>
        </w:rPr>
        <w:t>附件四</w:t>
      </w:r>
    </w:p>
    <w:p w14:paraId="0133CD31">
      <w:pPr>
        <w:pStyle w:val="3"/>
        <w:keepNext w:val="0"/>
        <w:keepLines w:val="0"/>
        <w:pageBreakBefore w:val="0"/>
        <w:widowControl w:val="0"/>
        <w:kinsoku/>
        <w:wordWrap/>
        <w:overflowPunct/>
        <w:topLinePunct w:val="0"/>
        <w:autoSpaceDE/>
        <w:autoSpaceDN/>
        <w:bidi w:val="0"/>
        <w:adjustRightInd w:val="0"/>
        <w:snapToGrid/>
        <w:spacing w:before="135" w:line="226" w:lineRule="auto"/>
        <w:ind w:left="0" w:right="0"/>
        <w:jc w:val="center"/>
        <w:textAlignment w:val="auto"/>
        <w:rPr>
          <w:color w:val="auto"/>
          <w:sz w:val="43"/>
          <w:szCs w:val="43"/>
          <w:highlight w:val="none"/>
        </w:rPr>
      </w:pPr>
      <w:r>
        <w:rPr>
          <w:b/>
          <w:bCs/>
          <w:color w:val="auto"/>
          <w:spacing w:val="-1"/>
          <w:sz w:val="43"/>
          <w:szCs w:val="43"/>
          <w:highlight w:val="none"/>
        </w:rPr>
        <w:t>结清承诺书</w:t>
      </w:r>
    </w:p>
    <w:p w14:paraId="389861B9">
      <w:pPr>
        <w:pStyle w:val="3"/>
        <w:keepNext w:val="0"/>
        <w:keepLines w:val="0"/>
        <w:pageBreakBefore w:val="0"/>
        <w:widowControl w:val="0"/>
        <w:kinsoku/>
        <w:wordWrap/>
        <w:overflowPunct/>
        <w:topLinePunct w:val="0"/>
        <w:autoSpaceDE/>
        <w:autoSpaceDN/>
        <w:bidi w:val="0"/>
        <w:adjustRightInd w:val="0"/>
        <w:snapToGrid/>
        <w:spacing w:before="91" w:line="223" w:lineRule="auto"/>
        <w:ind w:left="0" w:right="0"/>
        <w:textAlignment w:val="auto"/>
        <w:rPr>
          <w:color w:val="auto"/>
          <w:spacing w:val="-2"/>
          <w:highlight w:val="none"/>
        </w:rPr>
      </w:pPr>
    </w:p>
    <w:p w14:paraId="32C8F001">
      <w:pPr>
        <w:pStyle w:val="3"/>
        <w:keepNext w:val="0"/>
        <w:keepLines w:val="0"/>
        <w:pageBreakBefore w:val="0"/>
        <w:widowControl w:val="0"/>
        <w:kinsoku/>
        <w:wordWrap/>
        <w:overflowPunct/>
        <w:topLinePunct w:val="0"/>
        <w:autoSpaceDE/>
        <w:autoSpaceDN/>
        <w:bidi w:val="0"/>
        <w:adjustRightInd w:val="0"/>
        <w:snapToGrid/>
        <w:spacing w:before="91" w:line="223" w:lineRule="auto"/>
        <w:ind w:left="0" w:right="0"/>
        <w:textAlignment w:val="auto"/>
        <w:rPr>
          <w:color w:val="auto"/>
          <w:highlight w:val="none"/>
        </w:rPr>
      </w:pPr>
      <w:r>
        <w:rPr>
          <w:color w:val="auto"/>
          <w:spacing w:val="-2"/>
          <w:highlight w:val="none"/>
        </w:rPr>
        <w:t>致：东莞市中泰建安工程有限公司</w:t>
      </w:r>
    </w:p>
    <w:p w14:paraId="4A1B1B23">
      <w:pPr>
        <w:pStyle w:val="3"/>
        <w:keepNext w:val="0"/>
        <w:keepLines w:val="0"/>
        <w:pageBreakBefore w:val="0"/>
        <w:widowControl w:val="0"/>
        <w:kinsoku/>
        <w:wordWrap/>
        <w:overflowPunct/>
        <w:topLinePunct w:val="0"/>
        <w:autoSpaceDE/>
        <w:autoSpaceDN/>
        <w:bidi w:val="0"/>
        <w:adjustRightInd w:val="0"/>
        <w:snapToGrid/>
        <w:spacing w:before="298" w:line="410" w:lineRule="auto"/>
        <w:ind w:left="0" w:right="0" w:firstLine="565"/>
        <w:jc w:val="both"/>
        <w:textAlignment w:val="auto"/>
        <w:rPr>
          <w:color w:val="auto"/>
          <w:highlight w:val="none"/>
        </w:rPr>
      </w:pPr>
      <w:r>
        <w:rPr>
          <w:color w:val="auto"/>
          <w:spacing w:val="-4"/>
          <w:highlight w:val="none"/>
        </w:rPr>
        <w:t>感谢贵司选择我司作为</w:t>
      </w:r>
      <w:r>
        <w:rPr>
          <w:color w:val="auto"/>
          <w:spacing w:val="-4"/>
          <w:highlight w:val="none"/>
          <w:u w:val="single" w:color="auto"/>
        </w:rPr>
        <w:t xml:space="preserve">           </w:t>
      </w:r>
      <w:r>
        <w:rPr>
          <w:color w:val="auto"/>
          <w:spacing w:val="-102"/>
          <w:highlight w:val="none"/>
        </w:rPr>
        <w:t xml:space="preserve"> </w:t>
      </w:r>
      <w:r>
        <w:rPr>
          <w:color w:val="auto"/>
          <w:spacing w:val="-4"/>
          <w:highlight w:val="none"/>
        </w:rPr>
        <w:t>项目的机械设备</w:t>
      </w:r>
      <w:r>
        <w:rPr>
          <w:rFonts w:ascii="宋体" w:hAnsi="宋体" w:eastAsia="宋体" w:cs="宋体"/>
          <w:color w:val="auto"/>
          <w:spacing w:val="-4"/>
          <w:highlight w:val="none"/>
        </w:rPr>
        <w:t>□</w:t>
      </w:r>
      <w:r>
        <w:rPr>
          <w:color w:val="auto"/>
          <w:spacing w:val="-4"/>
          <w:highlight w:val="none"/>
        </w:rPr>
        <w:t>租赁单位</w:t>
      </w:r>
      <w:r>
        <w:rPr>
          <w:color w:val="auto"/>
          <w:spacing w:val="38"/>
          <w:highlight w:val="none"/>
        </w:rPr>
        <w:t xml:space="preserve"> </w:t>
      </w:r>
      <w:r>
        <w:rPr>
          <w:rFonts w:ascii="宋体" w:hAnsi="宋体" w:eastAsia="宋体" w:cs="宋体"/>
          <w:color w:val="auto"/>
          <w:spacing w:val="-4"/>
          <w:highlight w:val="none"/>
        </w:rPr>
        <w:t>□</w:t>
      </w:r>
      <w:r>
        <w:rPr>
          <w:color w:val="auto"/>
          <w:spacing w:val="-4"/>
          <w:highlight w:val="none"/>
        </w:rPr>
        <w:t>劳务单位，该</w:t>
      </w:r>
      <w:r>
        <w:rPr>
          <w:color w:val="auto"/>
          <w:spacing w:val="-12"/>
          <w:highlight w:val="none"/>
        </w:rPr>
        <w:t>项目的</w:t>
      </w:r>
      <w:r>
        <w:rPr>
          <w:color w:val="auto"/>
          <w:spacing w:val="-12"/>
          <w:highlight w:val="none"/>
          <w:u w:val="single" w:color="auto"/>
        </w:rPr>
        <w:t xml:space="preserve">    </w:t>
      </w:r>
      <w:r>
        <w:rPr>
          <w:color w:val="auto"/>
          <w:spacing w:val="-84"/>
          <w:highlight w:val="none"/>
        </w:rPr>
        <w:t xml:space="preserve"> </w:t>
      </w:r>
      <w:r>
        <w:rPr>
          <w:color w:val="auto"/>
          <w:spacing w:val="-12"/>
          <w:highlight w:val="none"/>
        </w:rPr>
        <w:t>台机械设备于</w:t>
      </w:r>
      <w:r>
        <w:rPr>
          <w:color w:val="auto"/>
          <w:spacing w:val="-12"/>
          <w:highlight w:val="none"/>
          <w:u w:val="single" w:color="auto"/>
        </w:rPr>
        <w:t xml:space="preserve">    </w:t>
      </w:r>
      <w:r>
        <w:rPr>
          <w:color w:val="auto"/>
          <w:spacing w:val="-115"/>
          <w:highlight w:val="none"/>
        </w:rPr>
        <w:t xml:space="preserve"> </w:t>
      </w:r>
      <w:r>
        <w:rPr>
          <w:color w:val="auto"/>
          <w:spacing w:val="-12"/>
          <w:highlight w:val="none"/>
        </w:rPr>
        <w:t>年</w:t>
      </w:r>
      <w:r>
        <w:rPr>
          <w:color w:val="auto"/>
          <w:spacing w:val="68"/>
          <w:highlight w:val="none"/>
          <w:u w:val="single" w:color="auto"/>
        </w:rPr>
        <w:t xml:space="preserve">  </w:t>
      </w:r>
      <w:r>
        <w:rPr>
          <w:color w:val="auto"/>
          <w:spacing w:val="-107"/>
          <w:highlight w:val="none"/>
        </w:rPr>
        <w:t xml:space="preserve"> </w:t>
      </w:r>
      <w:r>
        <w:rPr>
          <w:color w:val="auto"/>
          <w:spacing w:val="-12"/>
          <w:highlight w:val="none"/>
        </w:rPr>
        <w:t>月</w:t>
      </w:r>
      <w:r>
        <w:rPr>
          <w:color w:val="auto"/>
          <w:spacing w:val="69"/>
          <w:highlight w:val="none"/>
          <w:u w:val="single" w:color="auto"/>
        </w:rPr>
        <w:t xml:space="preserve">  </w:t>
      </w:r>
      <w:r>
        <w:rPr>
          <w:color w:val="auto"/>
          <w:spacing w:val="-60"/>
          <w:highlight w:val="none"/>
        </w:rPr>
        <w:t xml:space="preserve"> </w:t>
      </w:r>
      <w:r>
        <w:rPr>
          <w:color w:val="auto"/>
          <w:spacing w:val="-12"/>
          <w:highlight w:val="none"/>
        </w:rPr>
        <w:t>日开始正常使用，截至</w:t>
      </w:r>
      <w:r>
        <w:rPr>
          <w:color w:val="auto"/>
          <w:spacing w:val="46"/>
          <w:highlight w:val="none"/>
          <w:u w:val="single" w:color="auto"/>
        </w:rPr>
        <w:t xml:space="preserve">   </w:t>
      </w:r>
      <w:r>
        <w:rPr>
          <w:color w:val="auto"/>
          <w:spacing w:val="-115"/>
          <w:highlight w:val="none"/>
        </w:rPr>
        <w:t xml:space="preserve"> </w:t>
      </w:r>
      <w:r>
        <w:rPr>
          <w:color w:val="auto"/>
          <w:spacing w:val="-12"/>
          <w:highlight w:val="none"/>
        </w:rPr>
        <w:t>年</w:t>
      </w:r>
      <w:r>
        <w:rPr>
          <w:color w:val="auto"/>
          <w:spacing w:val="69"/>
          <w:highlight w:val="none"/>
          <w:u w:val="single" w:color="auto"/>
        </w:rPr>
        <w:t xml:space="preserve">  </w:t>
      </w:r>
      <w:r>
        <w:rPr>
          <w:color w:val="auto"/>
          <w:spacing w:val="-106"/>
          <w:highlight w:val="none"/>
        </w:rPr>
        <w:t xml:space="preserve"> </w:t>
      </w:r>
      <w:r>
        <w:rPr>
          <w:color w:val="auto"/>
          <w:spacing w:val="-12"/>
          <w:highlight w:val="none"/>
        </w:rPr>
        <w:t>月</w:t>
      </w:r>
      <w:r>
        <w:rPr>
          <w:color w:val="auto"/>
          <w:spacing w:val="68"/>
          <w:highlight w:val="none"/>
          <w:u w:val="single" w:color="auto"/>
        </w:rPr>
        <w:t xml:space="preserve">  </w:t>
      </w:r>
      <w:r>
        <w:rPr>
          <w:color w:val="auto"/>
          <w:spacing w:val="-61"/>
          <w:highlight w:val="none"/>
        </w:rPr>
        <w:t xml:space="preserve"> </w:t>
      </w:r>
      <w:r>
        <w:rPr>
          <w:color w:val="auto"/>
          <w:spacing w:val="-12"/>
          <w:highlight w:val="none"/>
        </w:rPr>
        <w:t>日</w:t>
      </w:r>
      <w:r>
        <w:rPr>
          <w:color w:val="auto"/>
          <w:spacing w:val="-3"/>
          <w:highlight w:val="none"/>
        </w:rPr>
        <w:t>停止使用；履约期间的</w:t>
      </w:r>
      <w:r>
        <w:rPr>
          <w:rFonts w:ascii="宋体" w:hAnsi="宋体" w:eastAsia="宋体" w:cs="宋体"/>
          <w:color w:val="auto"/>
          <w:spacing w:val="-3"/>
          <w:highlight w:val="none"/>
        </w:rPr>
        <w:t>□</w:t>
      </w:r>
      <w:r>
        <w:rPr>
          <w:color w:val="auto"/>
          <w:spacing w:val="-3"/>
          <w:highlight w:val="none"/>
        </w:rPr>
        <w:t>机械设备租赁费</w:t>
      </w:r>
      <w:r>
        <w:rPr>
          <w:color w:val="auto"/>
          <w:spacing w:val="39"/>
          <w:highlight w:val="none"/>
        </w:rPr>
        <w:t xml:space="preserve"> </w:t>
      </w:r>
      <w:r>
        <w:rPr>
          <w:rFonts w:ascii="宋体" w:hAnsi="宋体" w:eastAsia="宋体" w:cs="宋体"/>
          <w:color w:val="auto"/>
          <w:spacing w:val="-3"/>
          <w:highlight w:val="none"/>
        </w:rPr>
        <w:t>□</w:t>
      </w:r>
      <w:r>
        <w:rPr>
          <w:color w:val="auto"/>
          <w:spacing w:val="-3"/>
          <w:highlight w:val="none"/>
        </w:rPr>
        <w:t>劳务费合计</w:t>
      </w:r>
      <w:r>
        <w:rPr>
          <w:color w:val="auto"/>
          <w:spacing w:val="-4"/>
          <w:highlight w:val="none"/>
          <w:u w:val="single" w:color="auto"/>
        </w:rPr>
        <w:t xml:space="preserve">         </w:t>
      </w:r>
      <w:r>
        <w:rPr>
          <w:color w:val="auto"/>
          <w:spacing w:val="-117"/>
          <w:highlight w:val="none"/>
        </w:rPr>
        <w:t xml:space="preserve"> </w:t>
      </w:r>
      <w:r>
        <w:rPr>
          <w:color w:val="auto"/>
          <w:spacing w:val="-4"/>
          <w:highlight w:val="none"/>
        </w:rPr>
        <w:t>元，其中我司已收</w:t>
      </w:r>
      <w:r>
        <w:rPr>
          <w:color w:val="auto"/>
          <w:spacing w:val="-3"/>
          <w:highlight w:val="none"/>
        </w:rPr>
        <w:t>款项为</w:t>
      </w:r>
      <w:r>
        <w:rPr>
          <w:color w:val="auto"/>
          <w:spacing w:val="-3"/>
          <w:highlight w:val="none"/>
          <w:u w:val="single" w:color="auto"/>
        </w:rPr>
        <w:t xml:space="preserve">      </w:t>
      </w:r>
      <w:r>
        <w:rPr>
          <w:color w:val="auto"/>
          <w:spacing w:val="-107"/>
          <w:highlight w:val="none"/>
        </w:rPr>
        <w:t xml:space="preserve"> </w:t>
      </w:r>
      <w:r>
        <w:rPr>
          <w:color w:val="auto"/>
          <w:spacing w:val="-3"/>
          <w:highlight w:val="none"/>
        </w:rPr>
        <w:t>元，待收款项</w:t>
      </w:r>
      <w:r>
        <w:rPr>
          <w:rFonts w:hint="eastAsia"/>
          <w:color w:val="auto"/>
          <w:spacing w:val="-3"/>
          <w:highlight w:val="none"/>
          <w:lang w:eastAsia="zh-CN"/>
        </w:rPr>
        <w:t>（</w:t>
      </w:r>
      <w:r>
        <w:rPr>
          <w:rFonts w:hint="eastAsia"/>
          <w:color w:val="auto"/>
          <w:spacing w:val="-3"/>
          <w:highlight w:val="none"/>
          <w:lang w:val="en-US" w:eastAsia="zh-CN"/>
        </w:rPr>
        <w:t>尾款</w:t>
      </w:r>
      <w:r>
        <w:rPr>
          <w:rFonts w:hint="eastAsia"/>
          <w:color w:val="auto"/>
          <w:spacing w:val="-3"/>
          <w:highlight w:val="none"/>
          <w:lang w:eastAsia="zh-CN"/>
        </w:rPr>
        <w:t>）</w:t>
      </w:r>
      <w:r>
        <w:rPr>
          <w:color w:val="auto"/>
          <w:spacing w:val="-3"/>
          <w:highlight w:val="none"/>
        </w:rPr>
        <w:t>为</w:t>
      </w:r>
      <w:r>
        <w:rPr>
          <w:color w:val="auto"/>
          <w:spacing w:val="-3"/>
          <w:highlight w:val="none"/>
          <w:u w:val="single" w:color="auto"/>
        </w:rPr>
        <w:t xml:space="preserve">       </w:t>
      </w:r>
      <w:r>
        <w:rPr>
          <w:color w:val="auto"/>
          <w:spacing w:val="-116"/>
          <w:highlight w:val="none"/>
        </w:rPr>
        <w:t xml:space="preserve"> </w:t>
      </w:r>
      <w:r>
        <w:rPr>
          <w:color w:val="auto"/>
          <w:spacing w:val="-3"/>
          <w:highlight w:val="none"/>
        </w:rPr>
        <w:t>元。</w:t>
      </w:r>
    </w:p>
    <w:p w14:paraId="5A7D501F">
      <w:pPr>
        <w:pStyle w:val="3"/>
        <w:keepNext w:val="0"/>
        <w:keepLines w:val="0"/>
        <w:pageBreakBefore w:val="0"/>
        <w:widowControl w:val="0"/>
        <w:kinsoku/>
        <w:wordWrap/>
        <w:overflowPunct/>
        <w:topLinePunct w:val="0"/>
        <w:autoSpaceDE/>
        <w:autoSpaceDN/>
        <w:bidi w:val="0"/>
        <w:adjustRightInd w:val="0"/>
        <w:snapToGrid/>
        <w:spacing w:before="46" w:line="408" w:lineRule="auto"/>
        <w:ind w:left="0" w:right="0" w:firstLine="559"/>
        <w:jc w:val="both"/>
        <w:textAlignment w:val="auto"/>
        <w:rPr>
          <w:color w:val="auto"/>
          <w:highlight w:val="none"/>
        </w:rPr>
      </w:pPr>
      <w:r>
        <w:rPr>
          <w:color w:val="auto"/>
          <w:spacing w:val="-3"/>
          <w:highlight w:val="none"/>
        </w:rPr>
        <w:t>现我司在此确认并郑重承诺：</w:t>
      </w:r>
      <w:r>
        <w:rPr>
          <w:rFonts w:hint="eastAsia"/>
          <w:color w:val="auto"/>
          <w:spacing w:val="-3"/>
          <w:highlight w:val="none"/>
          <w:lang w:val="en-US" w:eastAsia="zh-CN"/>
        </w:rPr>
        <w:t>收到贵司支付的上述尾款</w:t>
      </w:r>
      <w:r>
        <w:rPr>
          <w:color w:val="auto"/>
          <w:spacing w:val="-3"/>
          <w:highlight w:val="none"/>
          <w:u w:val="single" w:color="auto"/>
        </w:rPr>
        <w:t xml:space="preserve">      </w:t>
      </w:r>
      <w:r>
        <w:rPr>
          <w:color w:val="auto"/>
          <w:spacing w:val="-103"/>
          <w:highlight w:val="none"/>
        </w:rPr>
        <w:t xml:space="preserve"> </w:t>
      </w:r>
      <w:r>
        <w:rPr>
          <w:color w:val="auto"/>
          <w:spacing w:val="-3"/>
          <w:highlight w:val="none"/>
        </w:rPr>
        <w:t>元后，该项目的</w:t>
      </w:r>
      <w:r>
        <w:rPr>
          <w:rFonts w:ascii="宋体" w:hAnsi="宋体" w:eastAsia="宋体" w:cs="宋体"/>
          <w:color w:val="auto"/>
          <w:spacing w:val="-3"/>
          <w:highlight w:val="none"/>
        </w:rPr>
        <w:t>□</w:t>
      </w:r>
      <w:r>
        <w:rPr>
          <w:color w:val="auto"/>
          <w:spacing w:val="-3"/>
          <w:highlight w:val="none"/>
        </w:rPr>
        <w:t>机械</w:t>
      </w:r>
      <w:r>
        <w:rPr>
          <w:color w:val="auto"/>
          <w:spacing w:val="-4"/>
          <w:highlight w:val="none"/>
        </w:rPr>
        <w:t>设备租赁费</w:t>
      </w:r>
      <w:r>
        <w:rPr>
          <w:rFonts w:ascii="宋体" w:hAnsi="宋体" w:eastAsia="宋体" w:cs="宋体"/>
          <w:color w:val="auto"/>
          <w:spacing w:val="-4"/>
          <w:highlight w:val="none"/>
        </w:rPr>
        <w:t>□</w:t>
      </w:r>
      <w:r>
        <w:rPr>
          <w:color w:val="auto"/>
          <w:spacing w:val="-4"/>
          <w:highlight w:val="none"/>
        </w:rPr>
        <w:t>劳务费等</w:t>
      </w:r>
      <w:r>
        <w:rPr>
          <w:rFonts w:hint="eastAsia"/>
          <w:color w:val="auto"/>
          <w:spacing w:val="-3"/>
          <w:highlight w:val="none"/>
          <w:lang w:val="en-US" w:eastAsia="zh-CN"/>
        </w:rPr>
        <w:t>所涉及的合同款全部结清，我司合同中的所有权利全部消灭，我司将不以任何理由、任何方式就该项目的合作向贵司提出任何权利主张或追索其他任何费用，同时我司相应的义务和责任按照合同执行</w:t>
      </w:r>
      <w:r>
        <w:rPr>
          <w:color w:val="auto"/>
          <w:spacing w:val="-1"/>
          <w:highlight w:val="none"/>
        </w:rPr>
        <w:t>。</w:t>
      </w:r>
    </w:p>
    <w:p w14:paraId="4375FF68">
      <w:pPr>
        <w:pStyle w:val="3"/>
        <w:keepNext w:val="0"/>
        <w:keepLines w:val="0"/>
        <w:pageBreakBefore w:val="0"/>
        <w:widowControl w:val="0"/>
        <w:kinsoku/>
        <w:wordWrap/>
        <w:overflowPunct/>
        <w:topLinePunct w:val="0"/>
        <w:autoSpaceDE/>
        <w:autoSpaceDN/>
        <w:bidi w:val="0"/>
        <w:adjustRightInd w:val="0"/>
        <w:snapToGrid/>
        <w:spacing w:before="92" w:line="224" w:lineRule="auto"/>
        <w:ind w:left="0" w:right="0" w:firstLine="544" w:firstLineChars="200"/>
        <w:textAlignment w:val="auto"/>
        <w:rPr>
          <w:color w:val="auto"/>
          <w:highlight w:val="none"/>
        </w:rPr>
      </w:pPr>
      <w:r>
        <w:rPr>
          <w:color w:val="auto"/>
          <w:spacing w:val="-4"/>
          <w:highlight w:val="none"/>
        </w:rPr>
        <w:t>特此声明！</w:t>
      </w:r>
    </w:p>
    <w:p w14:paraId="04E3CC2C">
      <w:pPr>
        <w:pStyle w:val="3"/>
        <w:keepNext w:val="0"/>
        <w:keepLines w:val="0"/>
        <w:pageBreakBefore w:val="0"/>
        <w:widowControl w:val="0"/>
        <w:kinsoku/>
        <w:wordWrap/>
        <w:overflowPunct/>
        <w:topLinePunct w:val="0"/>
        <w:autoSpaceDE/>
        <w:autoSpaceDN/>
        <w:bidi w:val="0"/>
        <w:adjustRightInd w:val="0"/>
        <w:snapToGrid/>
        <w:spacing w:before="46" w:line="408" w:lineRule="auto"/>
        <w:ind w:left="0" w:right="0" w:firstLine="4898" w:firstLineChars="1762"/>
        <w:jc w:val="left"/>
        <w:textAlignment w:val="auto"/>
        <w:rPr>
          <w:color w:val="auto"/>
          <w:spacing w:val="-1"/>
          <w:highlight w:val="none"/>
        </w:rPr>
      </w:pPr>
      <w:r>
        <w:rPr>
          <w:color w:val="auto"/>
          <w:spacing w:val="-1"/>
          <w:highlight w:val="none"/>
        </w:rPr>
        <w:t xml:space="preserve">承诺单位（盖章）： </w:t>
      </w:r>
    </w:p>
    <w:p w14:paraId="18B0BB64">
      <w:pPr>
        <w:pStyle w:val="3"/>
        <w:keepNext w:val="0"/>
        <w:keepLines w:val="0"/>
        <w:pageBreakBefore w:val="0"/>
        <w:widowControl w:val="0"/>
        <w:kinsoku/>
        <w:wordWrap/>
        <w:overflowPunct/>
        <w:topLinePunct w:val="0"/>
        <w:autoSpaceDE/>
        <w:autoSpaceDN/>
        <w:bidi w:val="0"/>
        <w:adjustRightInd w:val="0"/>
        <w:snapToGrid/>
        <w:spacing w:before="46" w:line="408" w:lineRule="auto"/>
        <w:ind w:left="0" w:right="0" w:firstLine="6010" w:firstLineChars="2162"/>
        <w:jc w:val="left"/>
        <w:textAlignment w:val="auto"/>
        <w:rPr>
          <w:color w:val="auto"/>
          <w:spacing w:val="-1"/>
          <w:highlight w:val="none"/>
        </w:rPr>
      </w:pPr>
      <w:r>
        <w:rPr>
          <w:color w:val="auto"/>
          <w:spacing w:val="-1"/>
          <w:highlight w:val="none"/>
        </w:rPr>
        <w:t>日</w:t>
      </w:r>
      <w:r>
        <w:rPr>
          <w:rFonts w:hint="eastAsia"/>
          <w:color w:val="auto"/>
          <w:spacing w:val="-1"/>
          <w:highlight w:val="none"/>
          <w:lang w:val="en-US" w:eastAsia="zh-CN"/>
        </w:rPr>
        <w:t xml:space="preserve">   </w:t>
      </w:r>
      <w:r>
        <w:rPr>
          <w:rFonts w:hint="default"/>
          <w:color w:val="auto"/>
          <w:spacing w:val="-1"/>
          <w:highlight w:val="none"/>
          <w:lang w:val="en-US" w:eastAsia="zh-CN"/>
        </w:rPr>
        <w:t>期</w:t>
      </w:r>
      <w:r>
        <w:rPr>
          <w:rFonts w:hint="eastAsia"/>
          <w:color w:val="auto"/>
          <w:spacing w:val="-1"/>
          <w:highlight w:val="none"/>
          <w:lang w:val="en-US" w:eastAsia="zh-CN"/>
        </w:rPr>
        <w:t>：</w:t>
      </w:r>
    </w:p>
    <w:p w14:paraId="7C5D8078">
      <w:pPr>
        <w:keepNext w:val="0"/>
        <w:keepLines w:val="0"/>
        <w:pageBreakBefore w:val="0"/>
        <w:widowControl w:val="0"/>
        <w:kinsoku/>
        <w:wordWrap/>
        <w:overflowPunct/>
        <w:topLinePunct w:val="0"/>
        <w:autoSpaceDE/>
        <w:autoSpaceDN/>
        <w:bidi w:val="0"/>
        <w:adjustRightInd w:val="0"/>
        <w:snapToGrid/>
        <w:spacing w:line="259" w:lineRule="auto"/>
        <w:ind w:left="0" w:right="0"/>
        <w:textAlignment w:val="auto"/>
        <w:rPr>
          <w:rFonts w:ascii="Arial"/>
          <w:color w:val="auto"/>
          <w:sz w:val="21"/>
          <w:highlight w:val="none"/>
        </w:rPr>
      </w:pPr>
      <w:r>
        <w:rPr>
          <w:color w:val="auto"/>
          <w:highlight w:val="none"/>
        </w:rPr>
        <mc:AlternateContent>
          <mc:Choice Requires="wps">
            <w:drawing>
              <wp:anchor distT="0" distB="0" distL="114300" distR="114300" simplePos="0" relativeHeight="251660288" behindDoc="0" locked="0" layoutInCell="1" allowOverlap="1">
                <wp:simplePos x="0" y="0"/>
                <wp:positionH relativeFrom="column">
                  <wp:posOffset>3175</wp:posOffset>
                </wp:positionH>
                <wp:positionV relativeFrom="paragraph">
                  <wp:posOffset>160655</wp:posOffset>
                </wp:positionV>
                <wp:extent cx="6541770" cy="7620"/>
                <wp:effectExtent l="0" t="0" r="0" b="0"/>
                <wp:wrapNone/>
                <wp:docPr id="9" name="任意多边形 9"/>
                <wp:cNvGraphicFramePr/>
                <a:graphic xmlns:a="http://schemas.openxmlformats.org/drawingml/2006/main">
                  <a:graphicData uri="http://schemas.microsoft.com/office/word/2010/wordprocessingShape">
                    <wps:wsp>
                      <wps:cNvSpPr/>
                      <wps:spPr>
                        <a:xfrm>
                          <a:off x="0" y="0"/>
                          <a:ext cx="6541770" cy="7620"/>
                        </a:xfrm>
                        <a:custGeom>
                          <a:avLst/>
                          <a:gdLst/>
                          <a:ahLst/>
                          <a:cxnLst/>
                          <a:pathLst>
                            <a:path w="10301" h="12">
                              <a:moveTo>
                                <a:pt x="0" y="5"/>
                              </a:moveTo>
                              <a:lnTo>
                                <a:pt x="10301" y="5"/>
                              </a:lnTo>
                            </a:path>
                          </a:pathLst>
                        </a:custGeom>
                        <a:noFill/>
                        <a:ln w="7620" cap="flat" cmpd="sng">
                          <a:solidFill>
                            <a:srgbClr val="000000"/>
                          </a:solidFill>
                          <a:prstDash val="dash"/>
                          <a:bevel/>
                          <a:headEnd type="none" w="med" len="med"/>
                          <a:tailEnd type="none" w="med" len="med"/>
                        </a:ln>
                        <a:effectLst/>
                      </wps:spPr>
                      <wps:bodyPr vert="horz" wrap="square" anchor="t" anchorCtr="0" upright="1"/>
                    </wps:wsp>
                  </a:graphicData>
                </a:graphic>
              </wp:anchor>
            </w:drawing>
          </mc:Choice>
          <mc:Fallback>
            <w:pict>
              <v:shape id="_x0000_s1026" o:spid="_x0000_s1026" o:spt="100" style="position:absolute;left:0pt;margin-left:0.25pt;margin-top:12.65pt;height:0.6pt;width:515.1pt;z-index:251660288;mso-width-relative:page;mso-height-relative:page;" filled="f" stroked="t" coordsize="10301,12" o:gfxdata="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G+LC&#10;NtYAAAAHAQAADwAAAAAAAAABACAAAAAiAAAAZHJzL2Rvd25yZXYueG1sUEsBAhQAFAAAAAgAh07i&#10;QHWwJildAgAA2AQAAA4AAAAAAAAAAQAgAAAAJQEAAGRycy9lMm9Eb2MueG1sUEsFBgAAAAAGAAYA&#10;WQEAAPQFAAAAAA==&#10;" path="m0,5l10301,5e">
                <v:fill on="f" focussize="0,0"/>
                <v:stroke weight="0.6pt" color="#000000" joinstyle="bevel" dashstyle="dash"/>
                <v:imagedata o:title=""/>
                <o:lock v:ext="edit" aspectratio="f"/>
              </v:shape>
            </w:pict>
          </mc:Fallback>
        </mc:AlternateContent>
      </w:r>
    </w:p>
    <w:p w14:paraId="6B5E6771">
      <w:pPr>
        <w:spacing w:line="281" w:lineRule="auto"/>
        <w:rPr>
          <w:rFonts w:ascii="Arial"/>
          <w:color w:val="auto"/>
          <w:sz w:val="20"/>
          <w:szCs w:val="22"/>
          <w:highlight w:val="none"/>
        </w:rPr>
      </w:pPr>
    </w:p>
    <w:p w14:paraId="24A64CFF">
      <w:pPr>
        <w:pStyle w:val="3"/>
        <w:spacing w:before="98" w:line="222" w:lineRule="auto"/>
        <w:ind w:left="21"/>
        <w:rPr>
          <w:rFonts w:hint="eastAsia" w:ascii="仿宋" w:hAnsi="仿宋" w:eastAsia="仿宋" w:cs="仿宋"/>
          <w:color w:val="auto"/>
          <w:kern w:val="2"/>
          <w:sz w:val="24"/>
          <w:szCs w:val="24"/>
          <w:highlight w:val="none"/>
          <w:u w:val="none"/>
          <w:lang w:val="en-US" w:eastAsia="zh-CN" w:bidi="ar-SA"/>
        </w:rPr>
      </w:pPr>
      <w:r>
        <w:rPr>
          <w:rFonts w:hint="eastAsia" w:ascii="仿宋" w:hAnsi="仿宋" w:eastAsia="仿宋" w:cs="仿宋"/>
          <w:color w:val="auto"/>
          <w:kern w:val="2"/>
          <w:sz w:val="24"/>
          <w:szCs w:val="24"/>
          <w:highlight w:val="none"/>
          <w:u w:val="none"/>
          <w:lang w:val="en-US" w:eastAsia="zh-CN" w:bidi="ar-SA"/>
        </w:rPr>
        <w:t>使用说明：</w:t>
      </w:r>
    </w:p>
    <w:p w14:paraId="2FCB5C55">
      <w:pPr>
        <w:pStyle w:val="3"/>
        <w:spacing w:before="266" w:line="302" w:lineRule="auto"/>
        <w:ind w:left="25" w:right="14" w:hanging="11"/>
        <w:rPr>
          <w:rFonts w:hint="default" w:ascii="仿宋" w:hAnsi="仿宋" w:eastAsia="仿宋" w:cs="仿宋"/>
          <w:b/>
          <w:bCs/>
          <w:color w:val="auto"/>
          <w:sz w:val="44"/>
          <w:szCs w:val="40"/>
          <w:highlight w:val="none"/>
          <w:lang w:val="en-US" w:eastAsia="zh-CN"/>
        </w:rPr>
      </w:pPr>
      <w:r>
        <w:rPr>
          <w:rFonts w:hint="eastAsia" w:ascii="仿宋" w:hAnsi="仿宋" w:eastAsia="仿宋" w:cs="仿宋"/>
          <w:color w:val="auto"/>
          <w:kern w:val="2"/>
          <w:sz w:val="24"/>
          <w:szCs w:val="24"/>
          <w:highlight w:val="none"/>
          <w:u w:val="none"/>
          <w:lang w:val="en-US" w:eastAsia="zh-CN" w:bidi="ar-SA"/>
        </w:rPr>
        <w:t>1、承诺方须在“中泰建安”支付该合同最后一笔款前完成本承诺书签章，且原件交给“中泰建安”作为支付最后一笔款的前提条件。</w:t>
      </w:r>
    </w:p>
    <w:p w14:paraId="214A9494">
      <w:pPr>
        <w:keepNext w:val="0"/>
        <w:keepLines w:val="0"/>
        <w:pageBreakBefore w:val="0"/>
        <w:widowControl w:val="0"/>
        <w:kinsoku/>
        <w:wordWrap/>
        <w:overflowPunct/>
        <w:topLinePunct w:val="0"/>
        <w:autoSpaceDE/>
        <w:autoSpaceDN/>
        <w:bidi w:val="0"/>
        <w:adjustRightInd w:val="0"/>
        <w:snapToGrid/>
        <w:spacing w:line="233" w:lineRule="auto"/>
        <w:ind w:left="0" w:right="0"/>
        <w:textAlignment w:val="auto"/>
        <w:rPr>
          <w:color w:val="auto"/>
          <w:sz w:val="24"/>
          <w:szCs w:val="24"/>
          <w:highlight w:val="none"/>
        </w:rPr>
        <w:sectPr>
          <w:footerReference r:id="rId8" w:type="default"/>
          <w:pgSz w:w="11906" w:h="16839"/>
          <w:pgMar w:top="1440" w:right="1080" w:bottom="1440" w:left="1080" w:header="0" w:footer="966" w:gutter="0"/>
          <w:pgNumType w:fmt="decimal"/>
          <w:cols w:space="720" w:num="1"/>
        </w:sectPr>
      </w:pPr>
    </w:p>
    <w:p w14:paraId="4786B8F4">
      <w:pPr>
        <w:pStyle w:val="3"/>
        <w:keepNext w:val="0"/>
        <w:keepLines w:val="0"/>
        <w:pageBreakBefore w:val="0"/>
        <w:widowControl w:val="0"/>
        <w:kinsoku/>
        <w:wordWrap/>
        <w:overflowPunct/>
        <w:topLinePunct w:val="0"/>
        <w:autoSpaceDE/>
        <w:autoSpaceDN/>
        <w:bidi w:val="0"/>
        <w:adjustRightInd w:val="0"/>
        <w:snapToGrid/>
        <w:spacing w:before="81" w:line="223" w:lineRule="auto"/>
        <w:ind w:left="0" w:right="0"/>
        <w:jc w:val="right"/>
        <w:textAlignment w:val="auto"/>
        <w:rPr>
          <w:b/>
          <w:bCs/>
          <w:color w:val="auto"/>
          <w:spacing w:val="-18"/>
          <w:sz w:val="40"/>
          <w:szCs w:val="40"/>
          <w:highlight w:val="none"/>
        </w:rPr>
      </w:pPr>
      <w:r>
        <w:rPr>
          <w:b/>
          <w:bCs/>
          <w:color w:val="auto"/>
          <w:spacing w:val="-18"/>
          <w:sz w:val="40"/>
          <w:szCs w:val="40"/>
          <w:highlight w:val="none"/>
        </w:rPr>
        <w:t>附件五</w:t>
      </w:r>
    </w:p>
    <w:p w14:paraId="6DACF6FD">
      <w:pPr>
        <w:pStyle w:val="3"/>
        <w:keepNext w:val="0"/>
        <w:keepLines w:val="0"/>
        <w:pageBreakBefore w:val="0"/>
        <w:widowControl w:val="0"/>
        <w:kinsoku/>
        <w:wordWrap/>
        <w:overflowPunct/>
        <w:topLinePunct w:val="0"/>
        <w:autoSpaceDE/>
        <w:autoSpaceDN/>
        <w:bidi w:val="0"/>
        <w:adjustRightInd w:val="0"/>
        <w:snapToGrid/>
        <w:spacing w:before="81" w:line="223" w:lineRule="auto"/>
        <w:ind w:left="0" w:right="0"/>
        <w:jc w:val="right"/>
        <w:textAlignment w:val="auto"/>
        <w:rPr>
          <w:b/>
          <w:bCs/>
          <w:color w:val="auto"/>
          <w:spacing w:val="-18"/>
          <w:sz w:val="40"/>
          <w:szCs w:val="40"/>
          <w:highlight w:val="none"/>
        </w:rPr>
      </w:pPr>
    </w:p>
    <w:tbl>
      <w:tblPr>
        <w:tblStyle w:val="12"/>
        <w:tblW w:w="5315"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59"/>
        <w:gridCol w:w="1"/>
        <w:gridCol w:w="1490"/>
        <w:gridCol w:w="4"/>
        <w:gridCol w:w="1117"/>
        <w:gridCol w:w="8"/>
        <w:gridCol w:w="1114"/>
        <w:gridCol w:w="11"/>
        <w:gridCol w:w="1516"/>
        <w:gridCol w:w="1895"/>
        <w:gridCol w:w="1377"/>
        <w:gridCol w:w="1108"/>
      </w:tblGrid>
      <w:tr w14:paraId="719801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6" w:hRule="atLeast"/>
        </w:trPr>
        <w:tc>
          <w:tcPr>
            <w:tcW w:w="5000" w:type="pct"/>
            <w:gridSpan w:val="12"/>
            <w:tcBorders>
              <w:top w:val="nil"/>
              <w:left w:val="nil"/>
              <w:bottom w:val="nil"/>
              <w:right w:val="nil"/>
            </w:tcBorders>
            <w:noWrap/>
            <w:vAlign w:val="center"/>
          </w:tcPr>
          <w:p w14:paraId="3EBAE8DA">
            <w:pPr>
              <w:keepNext w:val="0"/>
              <w:keepLines w:val="0"/>
              <w:widowControl/>
              <w:suppressLineNumbers w:val="0"/>
              <w:shd w:val="clear" w:color="auto" w:fill="auto"/>
              <w:jc w:val="center"/>
              <w:textAlignment w:val="center"/>
              <w:rPr>
                <w:rFonts w:ascii="等线" w:hAnsi="等线" w:eastAsia="等线" w:cs="等线"/>
                <w:b/>
                <w:bCs/>
                <w:i w:val="0"/>
                <w:iCs w:val="0"/>
                <w:color w:val="auto"/>
                <w:sz w:val="24"/>
                <w:szCs w:val="24"/>
                <w:highlight w:val="none"/>
                <w:u w:val="none"/>
              </w:rPr>
            </w:pPr>
            <w:r>
              <w:rPr>
                <w:rFonts w:hint="eastAsia" w:ascii="仿宋" w:hAnsi="仿宋" w:eastAsia="仿宋" w:cs="仿宋"/>
                <w:b/>
                <w:bCs/>
                <w:color w:val="auto"/>
                <w:sz w:val="32"/>
                <w:szCs w:val="32"/>
                <w:highlight w:val="none"/>
                <w:u w:val="none"/>
                <w:lang w:val="en-US" w:eastAsia="zh-CN"/>
              </w:rPr>
              <w:t>付款台账汇总表</w:t>
            </w:r>
          </w:p>
        </w:tc>
      </w:tr>
      <w:tr w14:paraId="103EAD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8" w:hRule="atLeast"/>
        </w:trPr>
        <w:tc>
          <w:tcPr>
            <w:tcW w:w="5000" w:type="pct"/>
            <w:gridSpan w:val="12"/>
            <w:tcBorders>
              <w:top w:val="single" w:color="000000" w:sz="4" w:space="0"/>
              <w:left w:val="single" w:color="000000" w:sz="4" w:space="0"/>
              <w:bottom w:val="single" w:color="000000" w:sz="4" w:space="0"/>
              <w:right w:val="single" w:color="000000" w:sz="4" w:space="0"/>
            </w:tcBorders>
            <w:noWrap/>
            <w:vAlign w:val="center"/>
          </w:tcPr>
          <w:p w14:paraId="115533ED">
            <w:pPr>
              <w:keepNext w:val="0"/>
              <w:keepLines w:val="0"/>
              <w:widowControl/>
              <w:suppressLineNumbers w:val="0"/>
              <w:jc w:val="left"/>
              <w:textAlignment w:val="center"/>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项目名称：</w:t>
            </w:r>
          </w:p>
        </w:tc>
      </w:tr>
      <w:tr w14:paraId="309598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8" w:hRule="atLeast"/>
        </w:trPr>
        <w:tc>
          <w:tcPr>
            <w:tcW w:w="5000" w:type="pct"/>
            <w:gridSpan w:val="12"/>
            <w:tcBorders>
              <w:top w:val="single" w:color="000000" w:sz="4" w:space="0"/>
              <w:left w:val="single" w:color="000000" w:sz="4" w:space="0"/>
              <w:bottom w:val="single" w:color="000000" w:sz="4" w:space="0"/>
              <w:right w:val="single" w:color="000000" w:sz="4" w:space="0"/>
            </w:tcBorders>
            <w:noWrap/>
            <w:vAlign w:val="center"/>
          </w:tcPr>
          <w:p w14:paraId="5F0FB9DC">
            <w:pPr>
              <w:keepNext w:val="0"/>
              <w:keepLines w:val="0"/>
              <w:widowControl/>
              <w:suppressLineNumbers w:val="0"/>
              <w:jc w:val="left"/>
              <w:textAlignment w:val="center"/>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合同名称：</w:t>
            </w:r>
          </w:p>
        </w:tc>
      </w:tr>
      <w:tr w14:paraId="6D6F2F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5000" w:type="pct"/>
            <w:gridSpan w:val="12"/>
            <w:tcBorders>
              <w:top w:val="single" w:color="000000" w:sz="4" w:space="0"/>
              <w:left w:val="single" w:color="000000" w:sz="4" w:space="0"/>
              <w:bottom w:val="single" w:color="000000" w:sz="4" w:space="0"/>
              <w:right w:val="single" w:color="000000" w:sz="4" w:space="0"/>
            </w:tcBorders>
            <w:noWrap/>
            <w:vAlign w:val="center"/>
          </w:tcPr>
          <w:p w14:paraId="339C8BA1">
            <w:pPr>
              <w:keepNext w:val="0"/>
              <w:keepLines w:val="0"/>
              <w:widowControl/>
              <w:suppressLineNumbers w:val="0"/>
              <w:jc w:val="left"/>
              <w:textAlignment w:val="center"/>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付款公司名称：东莞市中泰建安工程有限公司</w:t>
            </w:r>
          </w:p>
        </w:tc>
      </w:tr>
      <w:tr w14:paraId="5773B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09" w:type="pct"/>
            <w:tcBorders>
              <w:top w:val="single" w:color="000000" w:sz="4" w:space="0"/>
              <w:left w:val="single" w:color="000000" w:sz="4" w:space="0"/>
              <w:bottom w:val="single" w:color="000000" w:sz="4" w:space="0"/>
              <w:right w:val="single" w:color="000000" w:sz="4" w:space="0"/>
            </w:tcBorders>
            <w:noWrap/>
            <w:vAlign w:val="center"/>
          </w:tcPr>
          <w:p w14:paraId="1A61F560">
            <w:pPr>
              <w:keepNext w:val="0"/>
              <w:keepLines w:val="0"/>
              <w:widowControl/>
              <w:suppressLineNumbers w:val="0"/>
              <w:jc w:val="left"/>
              <w:textAlignment w:val="center"/>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1"/>
                <w:szCs w:val="21"/>
                <w:highlight w:val="none"/>
                <w:u w:val="none"/>
                <w:lang w:val="en-US" w:eastAsia="zh-CN" w:bidi="ar"/>
              </w:rPr>
              <w:t>序号</w:t>
            </w:r>
          </w:p>
        </w:tc>
        <w:tc>
          <w:tcPr>
            <w:tcW w:w="710" w:type="pct"/>
            <w:gridSpan w:val="2"/>
            <w:tcBorders>
              <w:top w:val="single" w:color="000000" w:sz="4" w:space="0"/>
              <w:left w:val="single" w:color="000000" w:sz="4" w:space="0"/>
              <w:bottom w:val="single" w:color="000000" w:sz="4" w:space="0"/>
              <w:right w:val="single" w:color="000000" w:sz="4" w:space="0"/>
            </w:tcBorders>
            <w:noWrap w:val="0"/>
            <w:vAlign w:val="center"/>
          </w:tcPr>
          <w:p w14:paraId="50F02199">
            <w:pPr>
              <w:keepNext w:val="0"/>
              <w:keepLines w:val="0"/>
              <w:widowControl/>
              <w:suppressLineNumbers w:val="0"/>
              <w:jc w:val="left"/>
              <w:textAlignment w:val="center"/>
              <w:rPr>
                <w:rFonts w:hint="eastAsia" w:ascii="仿宋" w:hAnsi="仿宋" w:eastAsia="仿宋" w:cs="仿宋"/>
                <w:i w:val="0"/>
                <w:iCs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收/付款日期</w:t>
            </w:r>
          </w:p>
          <w:p w14:paraId="06CE75FA">
            <w:pPr>
              <w:keepNext w:val="0"/>
              <w:keepLines w:val="0"/>
              <w:widowControl/>
              <w:suppressLineNumbers w:val="0"/>
              <w:jc w:val="left"/>
              <w:textAlignment w:val="center"/>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1"/>
                <w:szCs w:val="21"/>
                <w:highlight w:val="none"/>
                <w:u w:val="none"/>
                <w:lang w:val="en-US" w:eastAsia="zh-CN" w:bidi="ar"/>
              </w:rPr>
              <w:t>（年/月）</w:t>
            </w:r>
          </w:p>
        </w:tc>
        <w:tc>
          <w:tcPr>
            <w:tcW w:w="533" w:type="pct"/>
            <w:gridSpan w:val="2"/>
            <w:tcBorders>
              <w:top w:val="single" w:color="000000" w:sz="4" w:space="0"/>
              <w:left w:val="single" w:color="000000" w:sz="4" w:space="0"/>
              <w:bottom w:val="single" w:color="000000" w:sz="4" w:space="0"/>
              <w:right w:val="single" w:color="000000" w:sz="4" w:space="0"/>
            </w:tcBorders>
            <w:noWrap/>
            <w:vAlign w:val="center"/>
          </w:tcPr>
          <w:p w14:paraId="668460F4">
            <w:pPr>
              <w:keepNext w:val="0"/>
              <w:keepLines w:val="0"/>
              <w:widowControl/>
              <w:suppressLineNumbers w:val="0"/>
              <w:jc w:val="left"/>
              <w:textAlignment w:val="center"/>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1"/>
                <w:szCs w:val="21"/>
                <w:highlight w:val="none"/>
                <w:u w:val="none"/>
                <w:lang w:val="en-US" w:eastAsia="zh-CN" w:bidi="ar"/>
              </w:rPr>
              <w:t>发票代码</w:t>
            </w:r>
          </w:p>
        </w:tc>
        <w:tc>
          <w:tcPr>
            <w:tcW w:w="534" w:type="pct"/>
            <w:gridSpan w:val="2"/>
            <w:tcBorders>
              <w:top w:val="single" w:color="000000" w:sz="4" w:space="0"/>
              <w:left w:val="single" w:color="000000" w:sz="4" w:space="0"/>
              <w:bottom w:val="single" w:color="000000" w:sz="4" w:space="0"/>
              <w:right w:val="single" w:color="000000" w:sz="4" w:space="0"/>
            </w:tcBorders>
            <w:noWrap/>
            <w:vAlign w:val="center"/>
          </w:tcPr>
          <w:p w14:paraId="1C180E9E">
            <w:pPr>
              <w:keepNext w:val="0"/>
              <w:keepLines w:val="0"/>
              <w:widowControl/>
              <w:suppressLineNumbers w:val="0"/>
              <w:jc w:val="left"/>
              <w:textAlignment w:val="center"/>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1"/>
                <w:szCs w:val="21"/>
                <w:highlight w:val="none"/>
                <w:u w:val="none"/>
                <w:lang w:val="en-US" w:eastAsia="zh-CN" w:bidi="ar"/>
              </w:rPr>
              <w:t>发票号码</w:t>
            </w:r>
          </w:p>
        </w:tc>
        <w:tc>
          <w:tcPr>
            <w:tcW w:w="727" w:type="pct"/>
            <w:gridSpan w:val="2"/>
            <w:tcBorders>
              <w:top w:val="single" w:color="000000" w:sz="4" w:space="0"/>
              <w:left w:val="single" w:color="000000" w:sz="4" w:space="0"/>
              <w:bottom w:val="single" w:color="000000" w:sz="4" w:space="0"/>
              <w:right w:val="single" w:color="000000" w:sz="4" w:space="0"/>
            </w:tcBorders>
            <w:noWrap/>
            <w:vAlign w:val="center"/>
          </w:tcPr>
          <w:p w14:paraId="723EA431">
            <w:pPr>
              <w:keepNext w:val="0"/>
              <w:keepLines w:val="0"/>
              <w:widowControl/>
              <w:suppressLineNumbers w:val="0"/>
              <w:jc w:val="left"/>
              <w:textAlignment w:val="center"/>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1"/>
                <w:szCs w:val="21"/>
                <w:highlight w:val="none"/>
                <w:u w:val="none"/>
                <w:lang w:val="en-US" w:eastAsia="zh-CN" w:bidi="ar"/>
              </w:rPr>
              <w:t>当期应付金额</w:t>
            </w:r>
          </w:p>
        </w:tc>
        <w:tc>
          <w:tcPr>
            <w:tcW w:w="902" w:type="pct"/>
            <w:tcBorders>
              <w:top w:val="single" w:color="000000" w:sz="4" w:space="0"/>
              <w:left w:val="single" w:color="000000" w:sz="4" w:space="0"/>
              <w:bottom w:val="single" w:color="000000" w:sz="4" w:space="0"/>
              <w:right w:val="single" w:color="000000" w:sz="4" w:space="0"/>
            </w:tcBorders>
            <w:noWrap/>
            <w:vAlign w:val="center"/>
          </w:tcPr>
          <w:p w14:paraId="76E3851D">
            <w:pPr>
              <w:keepNext w:val="0"/>
              <w:keepLines w:val="0"/>
              <w:widowControl/>
              <w:suppressLineNumbers w:val="0"/>
              <w:jc w:val="center"/>
              <w:textAlignment w:val="center"/>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1"/>
                <w:szCs w:val="21"/>
                <w:highlight w:val="none"/>
                <w:u w:val="none"/>
                <w:lang w:val="en-US" w:eastAsia="zh-CN" w:bidi="ar"/>
              </w:rPr>
              <w:t>已支付金额</w:t>
            </w:r>
          </w:p>
        </w:tc>
        <w:tc>
          <w:tcPr>
            <w:tcW w:w="655" w:type="pct"/>
            <w:tcBorders>
              <w:top w:val="single" w:color="000000" w:sz="4" w:space="0"/>
              <w:left w:val="single" w:color="000000" w:sz="4" w:space="0"/>
              <w:bottom w:val="single" w:color="000000" w:sz="4" w:space="0"/>
              <w:right w:val="single" w:color="000000" w:sz="4" w:space="0"/>
            </w:tcBorders>
            <w:noWrap/>
            <w:vAlign w:val="center"/>
          </w:tcPr>
          <w:p w14:paraId="108FA74A">
            <w:pPr>
              <w:keepNext w:val="0"/>
              <w:keepLines w:val="0"/>
              <w:widowControl/>
              <w:suppressLineNumbers w:val="0"/>
              <w:jc w:val="left"/>
              <w:textAlignment w:val="center"/>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1"/>
                <w:szCs w:val="21"/>
                <w:highlight w:val="none"/>
                <w:u w:val="none"/>
                <w:lang w:val="en-US" w:eastAsia="zh-CN" w:bidi="ar"/>
              </w:rPr>
              <w:t>未付金额</w:t>
            </w:r>
          </w:p>
        </w:tc>
        <w:tc>
          <w:tcPr>
            <w:tcW w:w="527" w:type="pct"/>
            <w:tcBorders>
              <w:top w:val="single" w:color="000000" w:sz="4" w:space="0"/>
              <w:left w:val="single" w:color="000000" w:sz="4" w:space="0"/>
              <w:bottom w:val="single" w:color="000000" w:sz="4" w:space="0"/>
              <w:right w:val="single" w:color="000000" w:sz="4" w:space="0"/>
            </w:tcBorders>
            <w:noWrap/>
            <w:vAlign w:val="center"/>
          </w:tcPr>
          <w:p w14:paraId="574049C6">
            <w:pPr>
              <w:keepNext w:val="0"/>
              <w:keepLines w:val="0"/>
              <w:widowControl/>
              <w:suppressLineNumbers w:val="0"/>
              <w:jc w:val="left"/>
              <w:textAlignment w:val="center"/>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1"/>
                <w:szCs w:val="21"/>
                <w:highlight w:val="none"/>
                <w:u w:val="none"/>
                <w:lang w:val="en-US" w:eastAsia="zh-CN" w:bidi="ar"/>
              </w:rPr>
              <w:t>付款内容</w:t>
            </w:r>
          </w:p>
        </w:tc>
      </w:tr>
      <w:tr w14:paraId="4C9492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09" w:type="pct"/>
            <w:tcBorders>
              <w:top w:val="single" w:color="000000" w:sz="4" w:space="0"/>
              <w:left w:val="single" w:color="000000" w:sz="4" w:space="0"/>
              <w:bottom w:val="single" w:color="000000" w:sz="4" w:space="0"/>
              <w:right w:val="single" w:color="000000" w:sz="4" w:space="0"/>
            </w:tcBorders>
            <w:noWrap/>
            <w:vAlign w:val="center"/>
          </w:tcPr>
          <w:p w14:paraId="665A1B67">
            <w:pPr>
              <w:keepNext w:val="0"/>
              <w:keepLines w:val="0"/>
              <w:widowControl/>
              <w:suppressLineNumbers w:val="0"/>
              <w:jc w:val="left"/>
              <w:textAlignment w:val="center"/>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1</w:t>
            </w:r>
          </w:p>
        </w:tc>
        <w:tc>
          <w:tcPr>
            <w:tcW w:w="710" w:type="pct"/>
            <w:gridSpan w:val="2"/>
            <w:tcBorders>
              <w:top w:val="single" w:color="000000" w:sz="4" w:space="0"/>
              <w:left w:val="single" w:color="000000" w:sz="4" w:space="0"/>
              <w:bottom w:val="single" w:color="000000" w:sz="4" w:space="0"/>
              <w:right w:val="single" w:color="000000" w:sz="4" w:space="0"/>
            </w:tcBorders>
            <w:noWrap/>
            <w:vAlign w:val="center"/>
          </w:tcPr>
          <w:p w14:paraId="4EBC1926">
            <w:pPr>
              <w:jc w:val="left"/>
              <w:rPr>
                <w:rFonts w:hint="eastAsia" w:ascii="等线" w:hAnsi="等线" w:eastAsia="等线" w:cs="等线"/>
                <w:i w:val="0"/>
                <w:iCs w:val="0"/>
                <w:color w:val="auto"/>
                <w:sz w:val="22"/>
                <w:szCs w:val="22"/>
                <w:highlight w:val="none"/>
                <w:u w:val="none"/>
              </w:rPr>
            </w:pPr>
          </w:p>
        </w:tc>
        <w:tc>
          <w:tcPr>
            <w:tcW w:w="533" w:type="pct"/>
            <w:gridSpan w:val="2"/>
            <w:tcBorders>
              <w:top w:val="single" w:color="000000" w:sz="4" w:space="0"/>
              <w:left w:val="single" w:color="000000" w:sz="4" w:space="0"/>
              <w:bottom w:val="single" w:color="000000" w:sz="4" w:space="0"/>
              <w:right w:val="single" w:color="000000" w:sz="4" w:space="0"/>
            </w:tcBorders>
            <w:noWrap/>
            <w:vAlign w:val="center"/>
          </w:tcPr>
          <w:p w14:paraId="1010CFF8">
            <w:pPr>
              <w:jc w:val="left"/>
              <w:rPr>
                <w:rFonts w:hint="eastAsia" w:ascii="等线" w:hAnsi="等线" w:eastAsia="等线" w:cs="等线"/>
                <w:i w:val="0"/>
                <w:iCs w:val="0"/>
                <w:color w:val="auto"/>
                <w:sz w:val="22"/>
                <w:szCs w:val="22"/>
                <w:highlight w:val="none"/>
                <w:u w:val="none"/>
              </w:rPr>
            </w:pPr>
          </w:p>
        </w:tc>
        <w:tc>
          <w:tcPr>
            <w:tcW w:w="534" w:type="pct"/>
            <w:gridSpan w:val="2"/>
            <w:tcBorders>
              <w:top w:val="single" w:color="000000" w:sz="4" w:space="0"/>
              <w:left w:val="single" w:color="000000" w:sz="4" w:space="0"/>
              <w:bottom w:val="single" w:color="000000" w:sz="4" w:space="0"/>
              <w:right w:val="single" w:color="000000" w:sz="4" w:space="0"/>
            </w:tcBorders>
            <w:noWrap/>
            <w:vAlign w:val="center"/>
          </w:tcPr>
          <w:p w14:paraId="2DCB14B1">
            <w:pPr>
              <w:jc w:val="left"/>
              <w:rPr>
                <w:rFonts w:hint="eastAsia" w:ascii="等线" w:hAnsi="等线" w:eastAsia="等线" w:cs="等线"/>
                <w:i w:val="0"/>
                <w:iCs w:val="0"/>
                <w:color w:val="auto"/>
                <w:sz w:val="22"/>
                <w:szCs w:val="22"/>
                <w:highlight w:val="none"/>
                <w:u w:val="none"/>
              </w:rPr>
            </w:pPr>
          </w:p>
        </w:tc>
        <w:tc>
          <w:tcPr>
            <w:tcW w:w="727" w:type="pct"/>
            <w:gridSpan w:val="2"/>
            <w:tcBorders>
              <w:top w:val="single" w:color="000000" w:sz="4" w:space="0"/>
              <w:left w:val="single" w:color="000000" w:sz="4" w:space="0"/>
              <w:bottom w:val="single" w:color="000000" w:sz="4" w:space="0"/>
              <w:right w:val="single" w:color="000000" w:sz="4" w:space="0"/>
            </w:tcBorders>
            <w:noWrap/>
            <w:vAlign w:val="center"/>
          </w:tcPr>
          <w:p w14:paraId="11E25EE7">
            <w:pPr>
              <w:jc w:val="left"/>
              <w:rPr>
                <w:rFonts w:hint="eastAsia" w:ascii="等线" w:hAnsi="等线" w:eastAsia="等线" w:cs="等线"/>
                <w:i w:val="0"/>
                <w:iCs w:val="0"/>
                <w:color w:val="auto"/>
                <w:sz w:val="22"/>
                <w:szCs w:val="22"/>
                <w:highlight w:val="none"/>
                <w:u w:val="none"/>
              </w:rPr>
            </w:pPr>
          </w:p>
        </w:tc>
        <w:tc>
          <w:tcPr>
            <w:tcW w:w="902" w:type="pct"/>
            <w:tcBorders>
              <w:top w:val="single" w:color="000000" w:sz="4" w:space="0"/>
              <w:left w:val="single" w:color="000000" w:sz="4" w:space="0"/>
              <w:bottom w:val="single" w:color="000000" w:sz="4" w:space="0"/>
              <w:right w:val="single" w:color="000000" w:sz="4" w:space="0"/>
            </w:tcBorders>
            <w:noWrap/>
            <w:vAlign w:val="center"/>
          </w:tcPr>
          <w:p w14:paraId="00ACD7CA">
            <w:pPr>
              <w:jc w:val="left"/>
              <w:rPr>
                <w:rFonts w:hint="eastAsia" w:ascii="等线" w:hAnsi="等线" w:eastAsia="等线" w:cs="等线"/>
                <w:i w:val="0"/>
                <w:iCs w:val="0"/>
                <w:color w:val="auto"/>
                <w:sz w:val="22"/>
                <w:szCs w:val="22"/>
                <w:highlight w:val="none"/>
                <w:u w:val="none"/>
              </w:rPr>
            </w:pPr>
          </w:p>
        </w:tc>
        <w:tc>
          <w:tcPr>
            <w:tcW w:w="655" w:type="pct"/>
            <w:tcBorders>
              <w:top w:val="single" w:color="000000" w:sz="4" w:space="0"/>
              <w:left w:val="single" w:color="000000" w:sz="4" w:space="0"/>
              <w:bottom w:val="single" w:color="000000" w:sz="4" w:space="0"/>
              <w:right w:val="single" w:color="000000" w:sz="4" w:space="0"/>
            </w:tcBorders>
            <w:noWrap/>
            <w:vAlign w:val="center"/>
          </w:tcPr>
          <w:p w14:paraId="5E60DFE3">
            <w:pPr>
              <w:jc w:val="left"/>
              <w:rPr>
                <w:rFonts w:hint="eastAsia" w:ascii="等线" w:hAnsi="等线" w:eastAsia="等线" w:cs="等线"/>
                <w:i w:val="0"/>
                <w:iCs w:val="0"/>
                <w:color w:val="auto"/>
                <w:sz w:val="22"/>
                <w:szCs w:val="22"/>
                <w:highlight w:val="none"/>
                <w:u w:val="none"/>
              </w:rPr>
            </w:pPr>
          </w:p>
        </w:tc>
        <w:tc>
          <w:tcPr>
            <w:tcW w:w="527" w:type="pct"/>
            <w:tcBorders>
              <w:top w:val="single" w:color="000000" w:sz="4" w:space="0"/>
              <w:left w:val="single" w:color="000000" w:sz="4" w:space="0"/>
              <w:bottom w:val="single" w:color="000000" w:sz="4" w:space="0"/>
              <w:right w:val="single" w:color="000000" w:sz="4" w:space="0"/>
            </w:tcBorders>
            <w:noWrap/>
            <w:vAlign w:val="center"/>
          </w:tcPr>
          <w:p w14:paraId="5589F184">
            <w:pPr>
              <w:jc w:val="left"/>
              <w:rPr>
                <w:rFonts w:hint="eastAsia" w:ascii="等线" w:hAnsi="等线" w:eastAsia="等线" w:cs="等线"/>
                <w:i w:val="0"/>
                <w:iCs w:val="0"/>
                <w:color w:val="auto"/>
                <w:sz w:val="22"/>
                <w:szCs w:val="22"/>
                <w:highlight w:val="none"/>
                <w:u w:val="none"/>
              </w:rPr>
            </w:pPr>
          </w:p>
        </w:tc>
      </w:tr>
      <w:tr w14:paraId="0AECE3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09" w:type="pct"/>
            <w:tcBorders>
              <w:top w:val="single" w:color="000000" w:sz="4" w:space="0"/>
              <w:left w:val="single" w:color="000000" w:sz="4" w:space="0"/>
              <w:bottom w:val="single" w:color="000000" w:sz="4" w:space="0"/>
              <w:right w:val="single" w:color="000000" w:sz="4" w:space="0"/>
            </w:tcBorders>
            <w:noWrap/>
            <w:vAlign w:val="center"/>
          </w:tcPr>
          <w:p w14:paraId="54744CDF">
            <w:pPr>
              <w:keepNext w:val="0"/>
              <w:keepLines w:val="0"/>
              <w:widowControl/>
              <w:suppressLineNumbers w:val="0"/>
              <w:jc w:val="left"/>
              <w:textAlignment w:val="center"/>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2</w:t>
            </w:r>
          </w:p>
        </w:tc>
        <w:tc>
          <w:tcPr>
            <w:tcW w:w="710" w:type="pct"/>
            <w:gridSpan w:val="2"/>
            <w:tcBorders>
              <w:top w:val="single" w:color="000000" w:sz="4" w:space="0"/>
              <w:left w:val="single" w:color="000000" w:sz="4" w:space="0"/>
              <w:bottom w:val="single" w:color="000000" w:sz="4" w:space="0"/>
              <w:right w:val="single" w:color="000000" w:sz="4" w:space="0"/>
            </w:tcBorders>
            <w:noWrap/>
            <w:vAlign w:val="center"/>
          </w:tcPr>
          <w:p w14:paraId="28054F45">
            <w:pPr>
              <w:jc w:val="left"/>
              <w:rPr>
                <w:rFonts w:hint="eastAsia" w:ascii="等线" w:hAnsi="等线" w:eastAsia="等线" w:cs="等线"/>
                <w:i w:val="0"/>
                <w:iCs w:val="0"/>
                <w:color w:val="auto"/>
                <w:sz w:val="22"/>
                <w:szCs w:val="22"/>
                <w:highlight w:val="none"/>
                <w:u w:val="none"/>
              </w:rPr>
            </w:pPr>
          </w:p>
        </w:tc>
        <w:tc>
          <w:tcPr>
            <w:tcW w:w="533" w:type="pct"/>
            <w:gridSpan w:val="2"/>
            <w:tcBorders>
              <w:top w:val="single" w:color="000000" w:sz="4" w:space="0"/>
              <w:left w:val="single" w:color="000000" w:sz="4" w:space="0"/>
              <w:bottom w:val="single" w:color="000000" w:sz="4" w:space="0"/>
              <w:right w:val="single" w:color="000000" w:sz="4" w:space="0"/>
            </w:tcBorders>
            <w:noWrap/>
            <w:vAlign w:val="center"/>
          </w:tcPr>
          <w:p w14:paraId="222577A8">
            <w:pPr>
              <w:jc w:val="left"/>
              <w:rPr>
                <w:rFonts w:hint="eastAsia" w:ascii="等线" w:hAnsi="等线" w:eastAsia="等线" w:cs="等线"/>
                <w:i w:val="0"/>
                <w:iCs w:val="0"/>
                <w:color w:val="auto"/>
                <w:sz w:val="22"/>
                <w:szCs w:val="22"/>
                <w:highlight w:val="none"/>
                <w:u w:val="none"/>
              </w:rPr>
            </w:pPr>
          </w:p>
        </w:tc>
        <w:tc>
          <w:tcPr>
            <w:tcW w:w="534" w:type="pct"/>
            <w:gridSpan w:val="2"/>
            <w:tcBorders>
              <w:top w:val="single" w:color="000000" w:sz="4" w:space="0"/>
              <w:left w:val="single" w:color="000000" w:sz="4" w:space="0"/>
              <w:bottom w:val="single" w:color="000000" w:sz="4" w:space="0"/>
              <w:right w:val="single" w:color="000000" w:sz="4" w:space="0"/>
            </w:tcBorders>
            <w:noWrap/>
            <w:vAlign w:val="center"/>
          </w:tcPr>
          <w:p w14:paraId="5FF0911E">
            <w:pPr>
              <w:jc w:val="left"/>
              <w:rPr>
                <w:rFonts w:hint="eastAsia" w:ascii="等线" w:hAnsi="等线" w:eastAsia="等线" w:cs="等线"/>
                <w:i w:val="0"/>
                <w:iCs w:val="0"/>
                <w:color w:val="auto"/>
                <w:sz w:val="22"/>
                <w:szCs w:val="22"/>
                <w:highlight w:val="none"/>
                <w:u w:val="none"/>
              </w:rPr>
            </w:pPr>
          </w:p>
        </w:tc>
        <w:tc>
          <w:tcPr>
            <w:tcW w:w="727" w:type="pct"/>
            <w:gridSpan w:val="2"/>
            <w:tcBorders>
              <w:top w:val="single" w:color="000000" w:sz="4" w:space="0"/>
              <w:left w:val="single" w:color="000000" w:sz="4" w:space="0"/>
              <w:bottom w:val="single" w:color="000000" w:sz="4" w:space="0"/>
              <w:right w:val="single" w:color="000000" w:sz="4" w:space="0"/>
            </w:tcBorders>
            <w:noWrap/>
            <w:vAlign w:val="center"/>
          </w:tcPr>
          <w:p w14:paraId="68A2EB08">
            <w:pPr>
              <w:jc w:val="left"/>
              <w:rPr>
                <w:rFonts w:hint="eastAsia" w:ascii="等线" w:hAnsi="等线" w:eastAsia="等线" w:cs="等线"/>
                <w:i w:val="0"/>
                <w:iCs w:val="0"/>
                <w:color w:val="auto"/>
                <w:sz w:val="22"/>
                <w:szCs w:val="22"/>
                <w:highlight w:val="none"/>
                <w:u w:val="none"/>
              </w:rPr>
            </w:pPr>
          </w:p>
        </w:tc>
        <w:tc>
          <w:tcPr>
            <w:tcW w:w="902" w:type="pct"/>
            <w:tcBorders>
              <w:top w:val="single" w:color="000000" w:sz="4" w:space="0"/>
              <w:left w:val="single" w:color="000000" w:sz="4" w:space="0"/>
              <w:bottom w:val="single" w:color="000000" w:sz="4" w:space="0"/>
              <w:right w:val="single" w:color="000000" w:sz="4" w:space="0"/>
            </w:tcBorders>
            <w:noWrap/>
            <w:vAlign w:val="center"/>
          </w:tcPr>
          <w:p w14:paraId="12F744DF">
            <w:pPr>
              <w:jc w:val="left"/>
              <w:rPr>
                <w:rFonts w:hint="eastAsia" w:ascii="等线" w:hAnsi="等线" w:eastAsia="等线" w:cs="等线"/>
                <w:i w:val="0"/>
                <w:iCs w:val="0"/>
                <w:color w:val="auto"/>
                <w:sz w:val="22"/>
                <w:szCs w:val="22"/>
                <w:highlight w:val="none"/>
                <w:u w:val="none"/>
              </w:rPr>
            </w:pPr>
          </w:p>
        </w:tc>
        <w:tc>
          <w:tcPr>
            <w:tcW w:w="655" w:type="pct"/>
            <w:tcBorders>
              <w:top w:val="single" w:color="000000" w:sz="4" w:space="0"/>
              <w:left w:val="single" w:color="000000" w:sz="4" w:space="0"/>
              <w:bottom w:val="single" w:color="000000" w:sz="4" w:space="0"/>
              <w:right w:val="single" w:color="000000" w:sz="4" w:space="0"/>
            </w:tcBorders>
            <w:noWrap/>
            <w:vAlign w:val="center"/>
          </w:tcPr>
          <w:p w14:paraId="7C709470">
            <w:pPr>
              <w:jc w:val="left"/>
              <w:rPr>
                <w:rFonts w:hint="eastAsia" w:ascii="等线" w:hAnsi="等线" w:eastAsia="等线" w:cs="等线"/>
                <w:i w:val="0"/>
                <w:iCs w:val="0"/>
                <w:color w:val="auto"/>
                <w:sz w:val="22"/>
                <w:szCs w:val="22"/>
                <w:highlight w:val="none"/>
                <w:u w:val="none"/>
              </w:rPr>
            </w:pPr>
          </w:p>
        </w:tc>
        <w:tc>
          <w:tcPr>
            <w:tcW w:w="527" w:type="pct"/>
            <w:tcBorders>
              <w:top w:val="single" w:color="000000" w:sz="4" w:space="0"/>
              <w:left w:val="single" w:color="000000" w:sz="4" w:space="0"/>
              <w:bottom w:val="single" w:color="000000" w:sz="4" w:space="0"/>
              <w:right w:val="single" w:color="000000" w:sz="4" w:space="0"/>
            </w:tcBorders>
            <w:noWrap/>
            <w:vAlign w:val="center"/>
          </w:tcPr>
          <w:p w14:paraId="2F237EBB">
            <w:pPr>
              <w:jc w:val="left"/>
              <w:rPr>
                <w:rFonts w:hint="eastAsia" w:ascii="等线" w:hAnsi="等线" w:eastAsia="等线" w:cs="等线"/>
                <w:i w:val="0"/>
                <w:iCs w:val="0"/>
                <w:color w:val="auto"/>
                <w:sz w:val="22"/>
                <w:szCs w:val="22"/>
                <w:highlight w:val="none"/>
                <w:u w:val="none"/>
              </w:rPr>
            </w:pPr>
          </w:p>
        </w:tc>
      </w:tr>
      <w:tr w14:paraId="6DE42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09" w:type="pct"/>
            <w:tcBorders>
              <w:top w:val="single" w:color="000000" w:sz="4" w:space="0"/>
              <w:left w:val="single" w:color="000000" w:sz="4" w:space="0"/>
              <w:bottom w:val="single" w:color="000000" w:sz="4" w:space="0"/>
              <w:right w:val="single" w:color="000000" w:sz="4" w:space="0"/>
            </w:tcBorders>
            <w:noWrap/>
            <w:vAlign w:val="center"/>
          </w:tcPr>
          <w:p w14:paraId="71F3D9DA">
            <w:pPr>
              <w:keepNext w:val="0"/>
              <w:keepLines w:val="0"/>
              <w:widowControl/>
              <w:suppressLineNumbers w:val="0"/>
              <w:jc w:val="left"/>
              <w:textAlignment w:val="center"/>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w:t>
            </w:r>
          </w:p>
        </w:tc>
        <w:tc>
          <w:tcPr>
            <w:tcW w:w="710" w:type="pct"/>
            <w:gridSpan w:val="2"/>
            <w:tcBorders>
              <w:top w:val="single" w:color="000000" w:sz="4" w:space="0"/>
              <w:left w:val="single" w:color="000000" w:sz="4" w:space="0"/>
              <w:bottom w:val="single" w:color="000000" w:sz="4" w:space="0"/>
              <w:right w:val="single" w:color="000000" w:sz="4" w:space="0"/>
            </w:tcBorders>
            <w:noWrap/>
            <w:vAlign w:val="center"/>
          </w:tcPr>
          <w:p w14:paraId="0F6DC11B">
            <w:pPr>
              <w:jc w:val="left"/>
              <w:rPr>
                <w:rFonts w:hint="eastAsia" w:ascii="等线" w:hAnsi="等线" w:eastAsia="等线" w:cs="等线"/>
                <w:i w:val="0"/>
                <w:iCs w:val="0"/>
                <w:color w:val="auto"/>
                <w:sz w:val="22"/>
                <w:szCs w:val="22"/>
                <w:highlight w:val="none"/>
                <w:u w:val="none"/>
              </w:rPr>
            </w:pPr>
          </w:p>
        </w:tc>
        <w:tc>
          <w:tcPr>
            <w:tcW w:w="533" w:type="pct"/>
            <w:gridSpan w:val="2"/>
            <w:tcBorders>
              <w:top w:val="single" w:color="000000" w:sz="4" w:space="0"/>
              <w:left w:val="single" w:color="000000" w:sz="4" w:space="0"/>
              <w:bottom w:val="single" w:color="000000" w:sz="4" w:space="0"/>
              <w:right w:val="single" w:color="000000" w:sz="4" w:space="0"/>
            </w:tcBorders>
            <w:noWrap/>
            <w:vAlign w:val="center"/>
          </w:tcPr>
          <w:p w14:paraId="1969AB6C">
            <w:pPr>
              <w:jc w:val="left"/>
              <w:rPr>
                <w:rFonts w:hint="eastAsia" w:ascii="等线" w:hAnsi="等线" w:eastAsia="等线" w:cs="等线"/>
                <w:i w:val="0"/>
                <w:iCs w:val="0"/>
                <w:color w:val="auto"/>
                <w:sz w:val="22"/>
                <w:szCs w:val="22"/>
                <w:highlight w:val="none"/>
                <w:u w:val="none"/>
              </w:rPr>
            </w:pPr>
          </w:p>
        </w:tc>
        <w:tc>
          <w:tcPr>
            <w:tcW w:w="534" w:type="pct"/>
            <w:gridSpan w:val="2"/>
            <w:tcBorders>
              <w:top w:val="single" w:color="000000" w:sz="4" w:space="0"/>
              <w:left w:val="single" w:color="000000" w:sz="4" w:space="0"/>
              <w:bottom w:val="single" w:color="000000" w:sz="4" w:space="0"/>
              <w:right w:val="single" w:color="000000" w:sz="4" w:space="0"/>
            </w:tcBorders>
            <w:noWrap/>
            <w:vAlign w:val="center"/>
          </w:tcPr>
          <w:p w14:paraId="4519416B">
            <w:pPr>
              <w:jc w:val="left"/>
              <w:rPr>
                <w:rFonts w:hint="eastAsia" w:ascii="等线" w:hAnsi="等线" w:eastAsia="等线" w:cs="等线"/>
                <w:i w:val="0"/>
                <w:iCs w:val="0"/>
                <w:color w:val="auto"/>
                <w:sz w:val="22"/>
                <w:szCs w:val="22"/>
                <w:highlight w:val="none"/>
                <w:u w:val="none"/>
              </w:rPr>
            </w:pPr>
          </w:p>
        </w:tc>
        <w:tc>
          <w:tcPr>
            <w:tcW w:w="727" w:type="pct"/>
            <w:gridSpan w:val="2"/>
            <w:tcBorders>
              <w:top w:val="single" w:color="000000" w:sz="4" w:space="0"/>
              <w:left w:val="single" w:color="000000" w:sz="4" w:space="0"/>
              <w:bottom w:val="single" w:color="000000" w:sz="4" w:space="0"/>
              <w:right w:val="single" w:color="000000" w:sz="4" w:space="0"/>
            </w:tcBorders>
            <w:noWrap/>
            <w:vAlign w:val="center"/>
          </w:tcPr>
          <w:p w14:paraId="4BE8029C">
            <w:pPr>
              <w:jc w:val="left"/>
              <w:rPr>
                <w:rFonts w:hint="eastAsia" w:ascii="等线" w:hAnsi="等线" w:eastAsia="等线" w:cs="等线"/>
                <w:i w:val="0"/>
                <w:iCs w:val="0"/>
                <w:color w:val="auto"/>
                <w:sz w:val="22"/>
                <w:szCs w:val="22"/>
                <w:highlight w:val="none"/>
                <w:u w:val="none"/>
              </w:rPr>
            </w:pPr>
          </w:p>
        </w:tc>
        <w:tc>
          <w:tcPr>
            <w:tcW w:w="902" w:type="pct"/>
            <w:tcBorders>
              <w:top w:val="single" w:color="000000" w:sz="4" w:space="0"/>
              <w:left w:val="single" w:color="000000" w:sz="4" w:space="0"/>
              <w:bottom w:val="single" w:color="000000" w:sz="4" w:space="0"/>
              <w:right w:val="single" w:color="000000" w:sz="4" w:space="0"/>
            </w:tcBorders>
            <w:noWrap/>
            <w:vAlign w:val="center"/>
          </w:tcPr>
          <w:p w14:paraId="591D17D7">
            <w:pPr>
              <w:jc w:val="left"/>
              <w:rPr>
                <w:rFonts w:hint="eastAsia" w:ascii="等线" w:hAnsi="等线" w:eastAsia="等线" w:cs="等线"/>
                <w:i w:val="0"/>
                <w:iCs w:val="0"/>
                <w:color w:val="auto"/>
                <w:sz w:val="22"/>
                <w:szCs w:val="22"/>
                <w:highlight w:val="none"/>
                <w:u w:val="none"/>
              </w:rPr>
            </w:pPr>
          </w:p>
        </w:tc>
        <w:tc>
          <w:tcPr>
            <w:tcW w:w="655" w:type="pct"/>
            <w:tcBorders>
              <w:top w:val="single" w:color="000000" w:sz="4" w:space="0"/>
              <w:left w:val="single" w:color="000000" w:sz="4" w:space="0"/>
              <w:bottom w:val="single" w:color="000000" w:sz="4" w:space="0"/>
              <w:right w:val="single" w:color="000000" w:sz="4" w:space="0"/>
            </w:tcBorders>
            <w:noWrap/>
            <w:vAlign w:val="center"/>
          </w:tcPr>
          <w:p w14:paraId="03FB94E0">
            <w:pPr>
              <w:jc w:val="left"/>
              <w:rPr>
                <w:rFonts w:hint="eastAsia" w:ascii="等线" w:hAnsi="等线" w:eastAsia="等线" w:cs="等线"/>
                <w:i w:val="0"/>
                <w:iCs w:val="0"/>
                <w:color w:val="auto"/>
                <w:sz w:val="22"/>
                <w:szCs w:val="22"/>
                <w:highlight w:val="none"/>
                <w:u w:val="none"/>
              </w:rPr>
            </w:pPr>
          </w:p>
        </w:tc>
        <w:tc>
          <w:tcPr>
            <w:tcW w:w="527" w:type="pct"/>
            <w:tcBorders>
              <w:top w:val="single" w:color="000000" w:sz="4" w:space="0"/>
              <w:left w:val="single" w:color="000000" w:sz="4" w:space="0"/>
              <w:bottom w:val="single" w:color="000000" w:sz="4" w:space="0"/>
              <w:right w:val="single" w:color="000000" w:sz="4" w:space="0"/>
            </w:tcBorders>
            <w:noWrap/>
            <w:vAlign w:val="center"/>
          </w:tcPr>
          <w:p w14:paraId="667E8F30">
            <w:pPr>
              <w:jc w:val="left"/>
              <w:rPr>
                <w:rFonts w:hint="eastAsia" w:ascii="等线" w:hAnsi="等线" w:eastAsia="等线" w:cs="等线"/>
                <w:i w:val="0"/>
                <w:iCs w:val="0"/>
                <w:color w:val="auto"/>
                <w:sz w:val="22"/>
                <w:szCs w:val="22"/>
                <w:highlight w:val="none"/>
                <w:u w:val="none"/>
              </w:rPr>
            </w:pPr>
          </w:p>
        </w:tc>
      </w:tr>
      <w:tr w14:paraId="330FB2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09" w:type="pct"/>
            <w:tcBorders>
              <w:top w:val="single" w:color="000000" w:sz="4" w:space="0"/>
              <w:left w:val="single" w:color="000000" w:sz="4" w:space="0"/>
              <w:bottom w:val="single" w:color="000000" w:sz="4" w:space="0"/>
              <w:right w:val="single" w:color="000000" w:sz="4" w:space="0"/>
            </w:tcBorders>
            <w:noWrap/>
            <w:vAlign w:val="center"/>
          </w:tcPr>
          <w:p w14:paraId="77C4B605">
            <w:pPr>
              <w:keepNext w:val="0"/>
              <w:keepLines w:val="0"/>
              <w:widowControl/>
              <w:suppressLineNumbers w:val="0"/>
              <w:jc w:val="left"/>
              <w:textAlignment w:val="center"/>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w:t>
            </w:r>
          </w:p>
        </w:tc>
        <w:tc>
          <w:tcPr>
            <w:tcW w:w="710" w:type="pct"/>
            <w:gridSpan w:val="2"/>
            <w:tcBorders>
              <w:top w:val="single" w:color="000000" w:sz="4" w:space="0"/>
              <w:left w:val="single" w:color="000000" w:sz="4" w:space="0"/>
              <w:bottom w:val="single" w:color="000000" w:sz="4" w:space="0"/>
              <w:right w:val="single" w:color="000000" w:sz="4" w:space="0"/>
            </w:tcBorders>
            <w:noWrap/>
            <w:vAlign w:val="center"/>
          </w:tcPr>
          <w:p w14:paraId="78EF37EE">
            <w:pPr>
              <w:jc w:val="left"/>
              <w:rPr>
                <w:rFonts w:hint="eastAsia" w:ascii="等线" w:hAnsi="等线" w:eastAsia="等线" w:cs="等线"/>
                <w:i w:val="0"/>
                <w:iCs w:val="0"/>
                <w:color w:val="auto"/>
                <w:sz w:val="22"/>
                <w:szCs w:val="22"/>
                <w:highlight w:val="none"/>
                <w:u w:val="none"/>
              </w:rPr>
            </w:pPr>
          </w:p>
        </w:tc>
        <w:tc>
          <w:tcPr>
            <w:tcW w:w="533" w:type="pct"/>
            <w:gridSpan w:val="2"/>
            <w:tcBorders>
              <w:top w:val="single" w:color="000000" w:sz="4" w:space="0"/>
              <w:left w:val="single" w:color="000000" w:sz="4" w:space="0"/>
              <w:bottom w:val="single" w:color="000000" w:sz="4" w:space="0"/>
              <w:right w:val="single" w:color="000000" w:sz="4" w:space="0"/>
            </w:tcBorders>
            <w:noWrap/>
            <w:vAlign w:val="center"/>
          </w:tcPr>
          <w:p w14:paraId="165EB08D">
            <w:pPr>
              <w:jc w:val="left"/>
              <w:rPr>
                <w:rFonts w:hint="eastAsia" w:ascii="等线" w:hAnsi="等线" w:eastAsia="等线" w:cs="等线"/>
                <w:i w:val="0"/>
                <w:iCs w:val="0"/>
                <w:color w:val="auto"/>
                <w:sz w:val="22"/>
                <w:szCs w:val="22"/>
                <w:highlight w:val="none"/>
                <w:u w:val="none"/>
              </w:rPr>
            </w:pPr>
          </w:p>
        </w:tc>
        <w:tc>
          <w:tcPr>
            <w:tcW w:w="534" w:type="pct"/>
            <w:gridSpan w:val="2"/>
            <w:tcBorders>
              <w:top w:val="single" w:color="000000" w:sz="4" w:space="0"/>
              <w:left w:val="single" w:color="000000" w:sz="4" w:space="0"/>
              <w:bottom w:val="single" w:color="000000" w:sz="4" w:space="0"/>
              <w:right w:val="single" w:color="000000" w:sz="4" w:space="0"/>
            </w:tcBorders>
            <w:noWrap/>
            <w:vAlign w:val="center"/>
          </w:tcPr>
          <w:p w14:paraId="6565BBA8">
            <w:pPr>
              <w:jc w:val="left"/>
              <w:rPr>
                <w:rFonts w:hint="eastAsia" w:ascii="等线" w:hAnsi="等线" w:eastAsia="等线" w:cs="等线"/>
                <w:i w:val="0"/>
                <w:iCs w:val="0"/>
                <w:color w:val="auto"/>
                <w:sz w:val="22"/>
                <w:szCs w:val="22"/>
                <w:highlight w:val="none"/>
                <w:u w:val="none"/>
              </w:rPr>
            </w:pPr>
          </w:p>
        </w:tc>
        <w:tc>
          <w:tcPr>
            <w:tcW w:w="727" w:type="pct"/>
            <w:gridSpan w:val="2"/>
            <w:tcBorders>
              <w:top w:val="single" w:color="000000" w:sz="4" w:space="0"/>
              <w:left w:val="single" w:color="000000" w:sz="4" w:space="0"/>
              <w:bottom w:val="single" w:color="000000" w:sz="4" w:space="0"/>
              <w:right w:val="single" w:color="000000" w:sz="4" w:space="0"/>
            </w:tcBorders>
            <w:noWrap/>
            <w:vAlign w:val="center"/>
          </w:tcPr>
          <w:p w14:paraId="025AADDF">
            <w:pPr>
              <w:jc w:val="left"/>
              <w:rPr>
                <w:rFonts w:hint="eastAsia" w:ascii="等线" w:hAnsi="等线" w:eastAsia="等线" w:cs="等线"/>
                <w:i w:val="0"/>
                <w:iCs w:val="0"/>
                <w:color w:val="auto"/>
                <w:sz w:val="22"/>
                <w:szCs w:val="22"/>
                <w:highlight w:val="none"/>
                <w:u w:val="none"/>
              </w:rPr>
            </w:pPr>
          </w:p>
        </w:tc>
        <w:tc>
          <w:tcPr>
            <w:tcW w:w="902" w:type="pct"/>
            <w:tcBorders>
              <w:top w:val="single" w:color="000000" w:sz="4" w:space="0"/>
              <w:left w:val="single" w:color="000000" w:sz="4" w:space="0"/>
              <w:bottom w:val="single" w:color="000000" w:sz="4" w:space="0"/>
              <w:right w:val="single" w:color="000000" w:sz="4" w:space="0"/>
            </w:tcBorders>
            <w:noWrap/>
            <w:vAlign w:val="center"/>
          </w:tcPr>
          <w:p w14:paraId="1914091A">
            <w:pPr>
              <w:jc w:val="left"/>
              <w:rPr>
                <w:rFonts w:hint="eastAsia" w:ascii="等线" w:hAnsi="等线" w:eastAsia="等线" w:cs="等线"/>
                <w:i w:val="0"/>
                <w:iCs w:val="0"/>
                <w:color w:val="auto"/>
                <w:sz w:val="22"/>
                <w:szCs w:val="22"/>
                <w:highlight w:val="none"/>
                <w:u w:val="none"/>
              </w:rPr>
            </w:pPr>
          </w:p>
        </w:tc>
        <w:tc>
          <w:tcPr>
            <w:tcW w:w="655" w:type="pct"/>
            <w:tcBorders>
              <w:top w:val="single" w:color="000000" w:sz="4" w:space="0"/>
              <w:left w:val="single" w:color="000000" w:sz="4" w:space="0"/>
              <w:bottom w:val="single" w:color="000000" w:sz="4" w:space="0"/>
              <w:right w:val="single" w:color="000000" w:sz="4" w:space="0"/>
            </w:tcBorders>
            <w:noWrap/>
            <w:vAlign w:val="center"/>
          </w:tcPr>
          <w:p w14:paraId="0391A938">
            <w:pPr>
              <w:jc w:val="left"/>
              <w:rPr>
                <w:rFonts w:hint="eastAsia" w:ascii="等线" w:hAnsi="等线" w:eastAsia="等线" w:cs="等线"/>
                <w:i w:val="0"/>
                <w:iCs w:val="0"/>
                <w:color w:val="auto"/>
                <w:sz w:val="22"/>
                <w:szCs w:val="22"/>
                <w:highlight w:val="none"/>
                <w:u w:val="none"/>
              </w:rPr>
            </w:pPr>
          </w:p>
        </w:tc>
        <w:tc>
          <w:tcPr>
            <w:tcW w:w="527" w:type="pct"/>
            <w:tcBorders>
              <w:top w:val="single" w:color="000000" w:sz="4" w:space="0"/>
              <w:left w:val="single" w:color="000000" w:sz="4" w:space="0"/>
              <w:bottom w:val="single" w:color="000000" w:sz="4" w:space="0"/>
              <w:right w:val="single" w:color="000000" w:sz="4" w:space="0"/>
            </w:tcBorders>
            <w:noWrap/>
            <w:vAlign w:val="center"/>
          </w:tcPr>
          <w:p w14:paraId="4AE7F1EB">
            <w:pPr>
              <w:jc w:val="left"/>
              <w:rPr>
                <w:rFonts w:hint="eastAsia" w:ascii="等线" w:hAnsi="等线" w:eastAsia="等线" w:cs="等线"/>
                <w:i w:val="0"/>
                <w:iCs w:val="0"/>
                <w:color w:val="auto"/>
                <w:sz w:val="22"/>
                <w:szCs w:val="22"/>
                <w:highlight w:val="none"/>
                <w:u w:val="none"/>
              </w:rPr>
            </w:pPr>
          </w:p>
        </w:tc>
      </w:tr>
      <w:tr w14:paraId="41A125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09" w:type="pct"/>
            <w:tcBorders>
              <w:top w:val="single" w:color="000000" w:sz="4" w:space="0"/>
              <w:left w:val="single" w:color="000000" w:sz="4" w:space="0"/>
              <w:bottom w:val="single" w:color="000000" w:sz="4" w:space="0"/>
              <w:right w:val="single" w:color="000000" w:sz="4" w:space="0"/>
            </w:tcBorders>
            <w:noWrap/>
            <w:vAlign w:val="center"/>
          </w:tcPr>
          <w:p w14:paraId="2ED77A46">
            <w:pPr>
              <w:keepNext w:val="0"/>
              <w:keepLines w:val="0"/>
              <w:widowControl/>
              <w:suppressLineNumbers w:val="0"/>
              <w:jc w:val="left"/>
              <w:textAlignment w:val="center"/>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w:t>
            </w:r>
          </w:p>
        </w:tc>
        <w:tc>
          <w:tcPr>
            <w:tcW w:w="710" w:type="pct"/>
            <w:gridSpan w:val="2"/>
            <w:tcBorders>
              <w:top w:val="single" w:color="000000" w:sz="4" w:space="0"/>
              <w:left w:val="single" w:color="000000" w:sz="4" w:space="0"/>
              <w:bottom w:val="single" w:color="000000" w:sz="4" w:space="0"/>
              <w:right w:val="single" w:color="000000" w:sz="4" w:space="0"/>
            </w:tcBorders>
            <w:noWrap/>
            <w:vAlign w:val="center"/>
          </w:tcPr>
          <w:p w14:paraId="431FDE59">
            <w:pPr>
              <w:jc w:val="left"/>
              <w:rPr>
                <w:rFonts w:hint="eastAsia" w:ascii="等线" w:hAnsi="等线" w:eastAsia="等线" w:cs="等线"/>
                <w:i w:val="0"/>
                <w:iCs w:val="0"/>
                <w:color w:val="auto"/>
                <w:sz w:val="22"/>
                <w:szCs w:val="22"/>
                <w:highlight w:val="none"/>
                <w:u w:val="none"/>
              </w:rPr>
            </w:pPr>
          </w:p>
        </w:tc>
        <w:tc>
          <w:tcPr>
            <w:tcW w:w="533" w:type="pct"/>
            <w:gridSpan w:val="2"/>
            <w:tcBorders>
              <w:top w:val="single" w:color="000000" w:sz="4" w:space="0"/>
              <w:left w:val="single" w:color="000000" w:sz="4" w:space="0"/>
              <w:bottom w:val="single" w:color="000000" w:sz="4" w:space="0"/>
              <w:right w:val="single" w:color="000000" w:sz="4" w:space="0"/>
            </w:tcBorders>
            <w:noWrap/>
            <w:vAlign w:val="center"/>
          </w:tcPr>
          <w:p w14:paraId="0023CD99">
            <w:pPr>
              <w:jc w:val="left"/>
              <w:rPr>
                <w:rFonts w:hint="eastAsia" w:ascii="等线" w:hAnsi="等线" w:eastAsia="等线" w:cs="等线"/>
                <w:i w:val="0"/>
                <w:iCs w:val="0"/>
                <w:color w:val="auto"/>
                <w:sz w:val="22"/>
                <w:szCs w:val="22"/>
                <w:highlight w:val="none"/>
                <w:u w:val="none"/>
              </w:rPr>
            </w:pPr>
          </w:p>
        </w:tc>
        <w:tc>
          <w:tcPr>
            <w:tcW w:w="534" w:type="pct"/>
            <w:gridSpan w:val="2"/>
            <w:tcBorders>
              <w:top w:val="single" w:color="000000" w:sz="4" w:space="0"/>
              <w:left w:val="single" w:color="000000" w:sz="4" w:space="0"/>
              <w:bottom w:val="single" w:color="000000" w:sz="4" w:space="0"/>
              <w:right w:val="single" w:color="000000" w:sz="4" w:space="0"/>
            </w:tcBorders>
            <w:noWrap/>
            <w:vAlign w:val="center"/>
          </w:tcPr>
          <w:p w14:paraId="78EB3D36">
            <w:pPr>
              <w:jc w:val="left"/>
              <w:rPr>
                <w:rFonts w:hint="eastAsia" w:ascii="等线" w:hAnsi="等线" w:eastAsia="等线" w:cs="等线"/>
                <w:i w:val="0"/>
                <w:iCs w:val="0"/>
                <w:color w:val="auto"/>
                <w:sz w:val="22"/>
                <w:szCs w:val="22"/>
                <w:highlight w:val="none"/>
                <w:u w:val="none"/>
              </w:rPr>
            </w:pPr>
          </w:p>
        </w:tc>
        <w:tc>
          <w:tcPr>
            <w:tcW w:w="727" w:type="pct"/>
            <w:gridSpan w:val="2"/>
            <w:tcBorders>
              <w:top w:val="single" w:color="000000" w:sz="4" w:space="0"/>
              <w:left w:val="single" w:color="000000" w:sz="4" w:space="0"/>
              <w:bottom w:val="single" w:color="000000" w:sz="4" w:space="0"/>
              <w:right w:val="single" w:color="000000" w:sz="4" w:space="0"/>
            </w:tcBorders>
            <w:noWrap/>
            <w:vAlign w:val="center"/>
          </w:tcPr>
          <w:p w14:paraId="73937011">
            <w:pPr>
              <w:jc w:val="left"/>
              <w:rPr>
                <w:rFonts w:hint="eastAsia" w:ascii="等线" w:hAnsi="等线" w:eastAsia="等线" w:cs="等线"/>
                <w:i w:val="0"/>
                <w:iCs w:val="0"/>
                <w:color w:val="auto"/>
                <w:sz w:val="22"/>
                <w:szCs w:val="22"/>
                <w:highlight w:val="none"/>
                <w:u w:val="none"/>
              </w:rPr>
            </w:pPr>
          </w:p>
        </w:tc>
        <w:tc>
          <w:tcPr>
            <w:tcW w:w="902" w:type="pct"/>
            <w:tcBorders>
              <w:top w:val="single" w:color="000000" w:sz="4" w:space="0"/>
              <w:left w:val="single" w:color="000000" w:sz="4" w:space="0"/>
              <w:bottom w:val="single" w:color="000000" w:sz="4" w:space="0"/>
              <w:right w:val="single" w:color="000000" w:sz="4" w:space="0"/>
            </w:tcBorders>
            <w:noWrap/>
            <w:vAlign w:val="center"/>
          </w:tcPr>
          <w:p w14:paraId="4DD9FA21">
            <w:pPr>
              <w:jc w:val="left"/>
              <w:rPr>
                <w:rFonts w:hint="eastAsia" w:ascii="等线" w:hAnsi="等线" w:eastAsia="等线" w:cs="等线"/>
                <w:i w:val="0"/>
                <w:iCs w:val="0"/>
                <w:color w:val="auto"/>
                <w:sz w:val="22"/>
                <w:szCs w:val="22"/>
                <w:highlight w:val="none"/>
                <w:u w:val="none"/>
              </w:rPr>
            </w:pPr>
          </w:p>
        </w:tc>
        <w:tc>
          <w:tcPr>
            <w:tcW w:w="655" w:type="pct"/>
            <w:tcBorders>
              <w:top w:val="single" w:color="000000" w:sz="4" w:space="0"/>
              <w:left w:val="single" w:color="000000" w:sz="4" w:space="0"/>
              <w:bottom w:val="single" w:color="000000" w:sz="4" w:space="0"/>
              <w:right w:val="single" w:color="000000" w:sz="4" w:space="0"/>
            </w:tcBorders>
            <w:noWrap/>
            <w:vAlign w:val="center"/>
          </w:tcPr>
          <w:p w14:paraId="0DC1B180">
            <w:pPr>
              <w:jc w:val="left"/>
              <w:rPr>
                <w:rFonts w:hint="eastAsia" w:ascii="等线" w:hAnsi="等线" w:eastAsia="等线" w:cs="等线"/>
                <w:i w:val="0"/>
                <w:iCs w:val="0"/>
                <w:color w:val="auto"/>
                <w:sz w:val="22"/>
                <w:szCs w:val="22"/>
                <w:highlight w:val="none"/>
                <w:u w:val="none"/>
              </w:rPr>
            </w:pPr>
          </w:p>
        </w:tc>
        <w:tc>
          <w:tcPr>
            <w:tcW w:w="527" w:type="pct"/>
            <w:tcBorders>
              <w:top w:val="single" w:color="000000" w:sz="4" w:space="0"/>
              <w:left w:val="single" w:color="000000" w:sz="4" w:space="0"/>
              <w:bottom w:val="single" w:color="000000" w:sz="4" w:space="0"/>
              <w:right w:val="single" w:color="000000" w:sz="4" w:space="0"/>
            </w:tcBorders>
            <w:noWrap/>
            <w:vAlign w:val="center"/>
          </w:tcPr>
          <w:p w14:paraId="60041479">
            <w:pPr>
              <w:jc w:val="left"/>
              <w:rPr>
                <w:rFonts w:hint="eastAsia" w:ascii="等线" w:hAnsi="等线" w:eastAsia="等线" w:cs="等线"/>
                <w:i w:val="0"/>
                <w:iCs w:val="0"/>
                <w:color w:val="auto"/>
                <w:sz w:val="22"/>
                <w:szCs w:val="22"/>
                <w:highlight w:val="none"/>
                <w:u w:val="none"/>
              </w:rPr>
            </w:pPr>
          </w:p>
        </w:tc>
      </w:tr>
      <w:tr w14:paraId="141DB2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09" w:type="pct"/>
            <w:tcBorders>
              <w:top w:val="single" w:color="000000" w:sz="4" w:space="0"/>
              <w:left w:val="single" w:color="000000" w:sz="4" w:space="0"/>
              <w:bottom w:val="single" w:color="000000" w:sz="4" w:space="0"/>
              <w:right w:val="single" w:color="000000" w:sz="4" w:space="0"/>
            </w:tcBorders>
            <w:noWrap/>
            <w:vAlign w:val="center"/>
          </w:tcPr>
          <w:p w14:paraId="5CCE778B">
            <w:pPr>
              <w:keepNext w:val="0"/>
              <w:keepLines w:val="0"/>
              <w:widowControl/>
              <w:suppressLineNumbers w:val="0"/>
              <w:jc w:val="left"/>
              <w:textAlignment w:val="center"/>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w:t>
            </w:r>
          </w:p>
        </w:tc>
        <w:tc>
          <w:tcPr>
            <w:tcW w:w="710" w:type="pct"/>
            <w:gridSpan w:val="2"/>
            <w:tcBorders>
              <w:top w:val="single" w:color="000000" w:sz="4" w:space="0"/>
              <w:left w:val="single" w:color="000000" w:sz="4" w:space="0"/>
              <w:bottom w:val="single" w:color="000000" w:sz="4" w:space="0"/>
              <w:right w:val="single" w:color="000000" w:sz="4" w:space="0"/>
            </w:tcBorders>
            <w:noWrap/>
            <w:vAlign w:val="center"/>
          </w:tcPr>
          <w:p w14:paraId="75163E46">
            <w:pPr>
              <w:jc w:val="left"/>
              <w:rPr>
                <w:rFonts w:hint="eastAsia" w:ascii="等线" w:hAnsi="等线" w:eastAsia="等线" w:cs="等线"/>
                <w:i w:val="0"/>
                <w:iCs w:val="0"/>
                <w:color w:val="auto"/>
                <w:sz w:val="22"/>
                <w:szCs w:val="22"/>
                <w:highlight w:val="none"/>
                <w:u w:val="none"/>
              </w:rPr>
            </w:pPr>
          </w:p>
        </w:tc>
        <w:tc>
          <w:tcPr>
            <w:tcW w:w="533" w:type="pct"/>
            <w:gridSpan w:val="2"/>
            <w:tcBorders>
              <w:top w:val="single" w:color="000000" w:sz="4" w:space="0"/>
              <w:left w:val="single" w:color="000000" w:sz="4" w:space="0"/>
              <w:bottom w:val="single" w:color="000000" w:sz="4" w:space="0"/>
              <w:right w:val="single" w:color="000000" w:sz="4" w:space="0"/>
            </w:tcBorders>
            <w:noWrap/>
            <w:vAlign w:val="center"/>
          </w:tcPr>
          <w:p w14:paraId="40B07B64">
            <w:pPr>
              <w:jc w:val="left"/>
              <w:rPr>
                <w:rFonts w:hint="eastAsia" w:ascii="等线" w:hAnsi="等线" w:eastAsia="等线" w:cs="等线"/>
                <w:i w:val="0"/>
                <w:iCs w:val="0"/>
                <w:color w:val="auto"/>
                <w:sz w:val="22"/>
                <w:szCs w:val="22"/>
                <w:highlight w:val="none"/>
                <w:u w:val="none"/>
              </w:rPr>
            </w:pPr>
          </w:p>
        </w:tc>
        <w:tc>
          <w:tcPr>
            <w:tcW w:w="534" w:type="pct"/>
            <w:gridSpan w:val="2"/>
            <w:tcBorders>
              <w:top w:val="single" w:color="000000" w:sz="4" w:space="0"/>
              <w:left w:val="single" w:color="000000" w:sz="4" w:space="0"/>
              <w:bottom w:val="single" w:color="000000" w:sz="4" w:space="0"/>
              <w:right w:val="single" w:color="000000" w:sz="4" w:space="0"/>
            </w:tcBorders>
            <w:noWrap/>
            <w:vAlign w:val="center"/>
          </w:tcPr>
          <w:p w14:paraId="1F4094EF">
            <w:pPr>
              <w:jc w:val="left"/>
              <w:rPr>
                <w:rFonts w:hint="eastAsia" w:ascii="等线" w:hAnsi="等线" w:eastAsia="等线" w:cs="等线"/>
                <w:i w:val="0"/>
                <w:iCs w:val="0"/>
                <w:color w:val="auto"/>
                <w:sz w:val="22"/>
                <w:szCs w:val="22"/>
                <w:highlight w:val="none"/>
                <w:u w:val="none"/>
              </w:rPr>
            </w:pPr>
          </w:p>
        </w:tc>
        <w:tc>
          <w:tcPr>
            <w:tcW w:w="727" w:type="pct"/>
            <w:gridSpan w:val="2"/>
            <w:tcBorders>
              <w:top w:val="single" w:color="000000" w:sz="4" w:space="0"/>
              <w:left w:val="single" w:color="000000" w:sz="4" w:space="0"/>
              <w:bottom w:val="single" w:color="000000" w:sz="4" w:space="0"/>
              <w:right w:val="single" w:color="000000" w:sz="4" w:space="0"/>
            </w:tcBorders>
            <w:noWrap/>
            <w:vAlign w:val="center"/>
          </w:tcPr>
          <w:p w14:paraId="7F5B7108">
            <w:pPr>
              <w:jc w:val="left"/>
              <w:rPr>
                <w:rFonts w:hint="eastAsia" w:ascii="等线" w:hAnsi="等线" w:eastAsia="等线" w:cs="等线"/>
                <w:i w:val="0"/>
                <w:iCs w:val="0"/>
                <w:color w:val="auto"/>
                <w:sz w:val="22"/>
                <w:szCs w:val="22"/>
                <w:highlight w:val="none"/>
                <w:u w:val="none"/>
              </w:rPr>
            </w:pPr>
          </w:p>
        </w:tc>
        <w:tc>
          <w:tcPr>
            <w:tcW w:w="902" w:type="pct"/>
            <w:tcBorders>
              <w:top w:val="single" w:color="000000" w:sz="4" w:space="0"/>
              <w:left w:val="single" w:color="000000" w:sz="4" w:space="0"/>
              <w:bottom w:val="single" w:color="000000" w:sz="4" w:space="0"/>
              <w:right w:val="single" w:color="000000" w:sz="4" w:space="0"/>
            </w:tcBorders>
            <w:noWrap/>
            <w:vAlign w:val="center"/>
          </w:tcPr>
          <w:p w14:paraId="04EE8A0A">
            <w:pPr>
              <w:jc w:val="left"/>
              <w:rPr>
                <w:rFonts w:hint="eastAsia" w:ascii="等线" w:hAnsi="等线" w:eastAsia="等线" w:cs="等线"/>
                <w:i w:val="0"/>
                <w:iCs w:val="0"/>
                <w:color w:val="auto"/>
                <w:sz w:val="22"/>
                <w:szCs w:val="22"/>
                <w:highlight w:val="none"/>
                <w:u w:val="none"/>
              </w:rPr>
            </w:pPr>
          </w:p>
        </w:tc>
        <w:tc>
          <w:tcPr>
            <w:tcW w:w="655" w:type="pct"/>
            <w:tcBorders>
              <w:top w:val="single" w:color="000000" w:sz="4" w:space="0"/>
              <w:left w:val="single" w:color="000000" w:sz="4" w:space="0"/>
              <w:bottom w:val="single" w:color="000000" w:sz="4" w:space="0"/>
              <w:right w:val="single" w:color="000000" w:sz="4" w:space="0"/>
            </w:tcBorders>
            <w:noWrap/>
            <w:vAlign w:val="center"/>
          </w:tcPr>
          <w:p w14:paraId="0C1BBF79">
            <w:pPr>
              <w:jc w:val="left"/>
              <w:rPr>
                <w:rFonts w:hint="eastAsia" w:ascii="等线" w:hAnsi="等线" w:eastAsia="等线" w:cs="等线"/>
                <w:i w:val="0"/>
                <w:iCs w:val="0"/>
                <w:color w:val="auto"/>
                <w:sz w:val="22"/>
                <w:szCs w:val="22"/>
                <w:highlight w:val="none"/>
                <w:u w:val="none"/>
              </w:rPr>
            </w:pPr>
          </w:p>
        </w:tc>
        <w:tc>
          <w:tcPr>
            <w:tcW w:w="527" w:type="pct"/>
            <w:tcBorders>
              <w:top w:val="single" w:color="000000" w:sz="4" w:space="0"/>
              <w:left w:val="single" w:color="000000" w:sz="4" w:space="0"/>
              <w:bottom w:val="single" w:color="000000" w:sz="4" w:space="0"/>
              <w:right w:val="single" w:color="000000" w:sz="4" w:space="0"/>
            </w:tcBorders>
            <w:noWrap/>
            <w:vAlign w:val="center"/>
          </w:tcPr>
          <w:p w14:paraId="41A689C7">
            <w:pPr>
              <w:jc w:val="left"/>
              <w:rPr>
                <w:rFonts w:hint="eastAsia" w:ascii="等线" w:hAnsi="等线" w:eastAsia="等线" w:cs="等线"/>
                <w:i w:val="0"/>
                <w:iCs w:val="0"/>
                <w:color w:val="auto"/>
                <w:sz w:val="22"/>
                <w:szCs w:val="22"/>
                <w:highlight w:val="none"/>
                <w:u w:val="none"/>
              </w:rPr>
            </w:pPr>
          </w:p>
        </w:tc>
      </w:tr>
      <w:tr w14:paraId="35747A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6" w:hRule="atLeast"/>
        </w:trPr>
        <w:tc>
          <w:tcPr>
            <w:tcW w:w="1120" w:type="pct"/>
            <w:gridSpan w:val="4"/>
            <w:tcBorders>
              <w:top w:val="nil"/>
              <w:left w:val="nil"/>
              <w:bottom w:val="nil"/>
              <w:right w:val="nil"/>
            </w:tcBorders>
            <w:noWrap/>
            <w:vAlign w:val="center"/>
          </w:tcPr>
          <w:p w14:paraId="1B7E8932">
            <w:pPr>
              <w:jc w:val="left"/>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制表人：</w:t>
            </w:r>
          </w:p>
        </w:tc>
        <w:tc>
          <w:tcPr>
            <w:tcW w:w="535" w:type="pct"/>
            <w:gridSpan w:val="2"/>
            <w:tcBorders>
              <w:top w:val="nil"/>
              <w:left w:val="nil"/>
              <w:bottom w:val="nil"/>
              <w:right w:val="nil"/>
            </w:tcBorders>
            <w:noWrap/>
            <w:vAlign w:val="center"/>
          </w:tcPr>
          <w:p w14:paraId="766C0103">
            <w:pPr>
              <w:jc w:val="left"/>
              <w:rPr>
                <w:rFonts w:hint="eastAsia" w:ascii="等线" w:hAnsi="等线" w:eastAsia="等线" w:cs="等线"/>
                <w:i w:val="0"/>
                <w:iCs w:val="0"/>
                <w:color w:val="auto"/>
                <w:sz w:val="22"/>
                <w:szCs w:val="22"/>
                <w:highlight w:val="none"/>
                <w:u w:val="none"/>
              </w:rPr>
            </w:pPr>
          </w:p>
        </w:tc>
        <w:tc>
          <w:tcPr>
            <w:tcW w:w="535" w:type="pct"/>
            <w:gridSpan w:val="2"/>
            <w:tcBorders>
              <w:top w:val="nil"/>
              <w:left w:val="nil"/>
              <w:bottom w:val="nil"/>
              <w:right w:val="nil"/>
            </w:tcBorders>
            <w:noWrap/>
            <w:vAlign w:val="center"/>
          </w:tcPr>
          <w:p w14:paraId="6D5F5C1B">
            <w:pPr>
              <w:jc w:val="left"/>
              <w:rPr>
                <w:rFonts w:hint="eastAsia" w:ascii="等线" w:hAnsi="等线" w:eastAsia="等线" w:cs="等线"/>
                <w:i w:val="0"/>
                <w:iCs w:val="0"/>
                <w:color w:val="auto"/>
                <w:sz w:val="22"/>
                <w:szCs w:val="22"/>
                <w:highlight w:val="none"/>
                <w:u w:val="none"/>
              </w:rPr>
            </w:pPr>
          </w:p>
        </w:tc>
        <w:tc>
          <w:tcPr>
            <w:tcW w:w="721" w:type="pct"/>
            <w:tcBorders>
              <w:top w:val="nil"/>
              <w:left w:val="nil"/>
              <w:bottom w:val="nil"/>
              <w:right w:val="nil"/>
            </w:tcBorders>
            <w:noWrap/>
            <w:vAlign w:val="center"/>
          </w:tcPr>
          <w:p w14:paraId="4538A95F">
            <w:pPr>
              <w:jc w:val="left"/>
              <w:rPr>
                <w:rFonts w:hint="eastAsia" w:ascii="等线" w:hAnsi="等线" w:eastAsia="等线" w:cs="等线"/>
                <w:i w:val="0"/>
                <w:iCs w:val="0"/>
                <w:color w:val="auto"/>
                <w:sz w:val="22"/>
                <w:szCs w:val="22"/>
                <w:highlight w:val="none"/>
                <w:u w:val="none"/>
              </w:rPr>
            </w:pPr>
          </w:p>
        </w:tc>
        <w:tc>
          <w:tcPr>
            <w:tcW w:w="902" w:type="pct"/>
            <w:tcBorders>
              <w:top w:val="nil"/>
              <w:left w:val="nil"/>
              <w:bottom w:val="nil"/>
              <w:right w:val="nil"/>
            </w:tcBorders>
            <w:noWrap/>
            <w:vAlign w:val="center"/>
          </w:tcPr>
          <w:p w14:paraId="6768C26D">
            <w:pPr>
              <w:keepNext w:val="0"/>
              <w:keepLines w:val="0"/>
              <w:widowControl/>
              <w:suppressLineNumbers w:val="0"/>
              <w:jc w:val="left"/>
              <w:textAlignment w:val="center"/>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制表日期：</w:t>
            </w:r>
          </w:p>
        </w:tc>
        <w:tc>
          <w:tcPr>
            <w:tcW w:w="655" w:type="pct"/>
            <w:tcBorders>
              <w:top w:val="nil"/>
              <w:left w:val="nil"/>
              <w:bottom w:val="nil"/>
              <w:right w:val="nil"/>
            </w:tcBorders>
            <w:noWrap/>
            <w:vAlign w:val="center"/>
          </w:tcPr>
          <w:p w14:paraId="4E562E19">
            <w:pPr>
              <w:shd w:val="clear" w:color="auto" w:fill="auto"/>
              <w:jc w:val="left"/>
              <w:rPr>
                <w:rFonts w:hint="eastAsia" w:ascii="等线" w:hAnsi="等线" w:eastAsia="等线" w:cs="等线"/>
                <w:i w:val="0"/>
                <w:iCs w:val="0"/>
                <w:color w:val="auto"/>
                <w:sz w:val="22"/>
                <w:szCs w:val="22"/>
                <w:highlight w:val="none"/>
                <w:u w:val="none"/>
              </w:rPr>
            </w:pPr>
          </w:p>
        </w:tc>
        <w:tc>
          <w:tcPr>
            <w:tcW w:w="527" w:type="pct"/>
            <w:tcBorders>
              <w:top w:val="nil"/>
              <w:left w:val="nil"/>
              <w:bottom w:val="nil"/>
              <w:right w:val="nil"/>
            </w:tcBorders>
            <w:noWrap/>
            <w:vAlign w:val="center"/>
          </w:tcPr>
          <w:p w14:paraId="12305880">
            <w:pPr>
              <w:shd w:val="clear" w:color="auto" w:fill="auto"/>
              <w:jc w:val="center"/>
              <w:rPr>
                <w:rFonts w:hint="eastAsia" w:ascii="等线" w:hAnsi="等线" w:eastAsia="等线" w:cs="等线"/>
                <w:i w:val="0"/>
                <w:iCs w:val="0"/>
                <w:color w:val="auto"/>
                <w:sz w:val="22"/>
                <w:szCs w:val="22"/>
                <w:highlight w:val="none"/>
                <w:u w:val="none"/>
              </w:rPr>
            </w:pPr>
          </w:p>
        </w:tc>
      </w:tr>
      <w:tr w14:paraId="0329D8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409" w:type="pct"/>
            <w:gridSpan w:val="2"/>
            <w:tcBorders>
              <w:top w:val="nil"/>
              <w:left w:val="nil"/>
              <w:bottom w:val="nil"/>
              <w:right w:val="nil"/>
            </w:tcBorders>
            <w:noWrap/>
            <w:vAlign w:val="bottom"/>
          </w:tcPr>
          <w:p w14:paraId="22399B89">
            <w:pPr>
              <w:jc w:val="left"/>
              <w:rPr>
                <w:rFonts w:hint="eastAsia" w:ascii="等线" w:hAnsi="等线" w:eastAsia="等线" w:cs="等线"/>
                <w:i w:val="0"/>
                <w:iCs w:val="0"/>
                <w:color w:val="auto"/>
                <w:sz w:val="22"/>
                <w:szCs w:val="22"/>
                <w:highlight w:val="none"/>
                <w:u w:val="none"/>
              </w:rPr>
            </w:pPr>
          </w:p>
        </w:tc>
        <w:tc>
          <w:tcPr>
            <w:tcW w:w="711" w:type="pct"/>
            <w:gridSpan w:val="2"/>
            <w:tcBorders>
              <w:top w:val="nil"/>
              <w:left w:val="nil"/>
              <w:bottom w:val="nil"/>
              <w:right w:val="nil"/>
            </w:tcBorders>
            <w:noWrap/>
            <w:vAlign w:val="center"/>
          </w:tcPr>
          <w:p w14:paraId="0557C85A">
            <w:pPr>
              <w:jc w:val="left"/>
              <w:rPr>
                <w:rFonts w:hint="eastAsia" w:ascii="等线" w:hAnsi="等线" w:eastAsia="等线" w:cs="等线"/>
                <w:i w:val="0"/>
                <w:iCs w:val="0"/>
                <w:color w:val="auto"/>
                <w:sz w:val="22"/>
                <w:szCs w:val="22"/>
                <w:highlight w:val="none"/>
                <w:u w:val="none"/>
              </w:rPr>
            </w:pPr>
          </w:p>
        </w:tc>
        <w:tc>
          <w:tcPr>
            <w:tcW w:w="535" w:type="pct"/>
            <w:gridSpan w:val="2"/>
            <w:tcBorders>
              <w:top w:val="nil"/>
              <w:left w:val="nil"/>
              <w:bottom w:val="nil"/>
              <w:right w:val="nil"/>
            </w:tcBorders>
            <w:noWrap/>
            <w:vAlign w:val="center"/>
          </w:tcPr>
          <w:p w14:paraId="2532C5C4">
            <w:pPr>
              <w:jc w:val="left"/>
              <w:rPr>
                <w:rFonts w:hint="eastAsia" w:ascii="等线" w:hAnsi="等线" w:eastAsia="等线" w:cs="等线"/>
                <w:i w:val="0"/>
                <w:iCs w:val="0"/>
                <w:color w:val="auto"/>
                <w:sz w:val="22"/>
                <w:szCs w:val="22"/>
                <w:highlight w:val="none"/>
                <w:u w:val="none"/>
              </w:rPr>
            </w:pPr>
          </w:p>
        </w:tc>
        <w:tc>
          <w:tcPr>
            <w:tcW w:w="535" w:type="pct"/>
            <w:gridSpan w:val="2"/>
            <w:tcBorders>
              <w:top w:val="nil"/>
              <w:left w:val="nil"/>
              <w:bottom w:val="nil"/>
              <w:right w:val="nil"/>
            </w:tcBorders>
            <w:noWrap/>
            <w:vAlign w:val="center"/>
          </w:tcPr>
          <w:p w14:paraId="49A79105">
            <w:pPr>
              <w:jc w:val="left"/>
              <w:rPr>
                <w:rFonts w:hint="eastAsia" w:ascii="等线" w:hAnsi="等线" w:eastAsia="等线" w:cs="等线"/>
                <w:i w:val="0"/>
                <w:iCs w:val="0"/>
                <w:color w:val="auto"/>
                <w:sz w:val="22"/>
                <w:szCs w:val="22"/>
                <w:highlight w:val="none"/>
                <w:u w:val="none"/>
              </w:rPr>
            </w:pPr>
          </w:p>
        </w:tc>
        <w:tc>
          <w:tcPr>
            <w:tcW w:w="721" w:type="pct"/>
            <w:tcBorders>
              <w:top w:val="nil"/>
              <w:left w:val="nil"/>
              <w:bottom w:val="nil"/>
              <w:right w:val="nil"/>
            </w:tcBorders>
            <w:noWrap/>
            <w:vAlign w:val="center"/>
          </w:tcPr>
          <w:p w14:paraId="65ED509D">
            <w:pPr>
              <w:jc w:val="left"/>
              <w:rPr>
                <w:rFonts w:hint="eastAsia" w:ascii="等线" w:hAnsi="等线" w:eastAsia="等线" w:cs="等线"/>
                <w:i w:val="0"/>
                <w:iCs w:val="0"/>
                <w:color w:val="auto"/>
                <w:sz w:val="22"/>
                <w:szCs w:val="22"/>
                <w:highlight w:val="none"/>
                <w:u w:val="none"/>
              </w:rPr>
            </w:pPr>
          </w:p>
        </w:tc>
        <w:tc>
          <w:tcPr>
            <w:tcW w:w="902" w:type="pct"/>
            <w:tcBorders>
              <w:top w:val="nil"/>
              <w:left w:val="nil"/>
              <w:bottom w:val="nil"/>
              <w:right w:val="nil"/>
            </w:tcBorders>
            <w:noWrap/>
            <w:vAlign w:val="center"/>
          </w:tcPr>
          <w:p w14:paraId="30EC1F36">
            <w:pPr>
              <w:jc w:val="left"/>
              <w:rPr>
                <w:rFonts w:hint="eastAsia" w:ascii="等线" w:hAnsi="等线" w:eastAsia="等线" w:cs="等线"/>
                <w:i w:val="0"/>
                <w:iCs w:val="0"/>
                <w:color w:val="auto"/>
                <w:sz w:val="22"/>
                <w:szCs w:val="22"/>
                <w:highlight w:val="none"/>
                <w:u w:val="none"/>
              </w:rPr>
            </w:pPr>
          </w:p>
        </w:tc>
        <w:tc>
          <w:tcPr>
            <w:tcW w:w="655" w:type="pct"/>
            <w:tcBorders>
              <w:top w:val="nil"/>
              <w:left w:val="nil"/>
              <w:bottom w:val="nil"/>
              <w:right w:val="nil"/>
            </w:tcBorders>
            <w:noWrap/>
            <w:vAlign w:val="center"/>
          </w:tcPr>
          <w:p w14:paraId="5E06007D">
            <w:pPr>
              <w:shd w:val="clear" w:color="auto" w:fill="auto"/>
              <w:jc w:val="center"/>
              <w:rPr>
                <w:rFonts w:hint="eastAsia" w:ascii="等线" w:hAnsi="等线" w:eastAsia="等线" w:cs="等线"/>
                <w:i w:val="0"/>
                <w:iCs w:val="0"/>
                <w:color w:val="auto"/>
                <w:sz w:val="22"/>
                <w:szCs w:val="22"/>
                <w:highlight w:val="none"/>
                <w:u w:val="none"/>
              </w:rPr>
            </w:pPr>
          </w:p>
        </w:tc>
        <w:tc>
          <w:tcPr>
            <w:tcW w:w="527" w:type="pct"/>
            <w:tcBorders>
              <w:top w:val="nil"/>
              <w:left w:val="nil"/>
              <w:bottom w:val="nil"/>
              <w:right w:val="nil"/>
            </w:tcBorders>
            <w:noWrap/>
            <w:vAlign w:val="center"/>
          </w:tcPr>
          <w:p w14:paraId="418D42D0">
            <w:pPr>
              <w:shd w:val="clear" w:color="auto" w:fill="auto"/>
              <w:jc w:val="center"/>
              <w:rPr>
                <w:rFonts w:hint="eastAsia" w:ascii="等线" w:hAnsi="等线" w:eastAsia="等线" w:cs="等线"/>
                <w:i w:val="0"/>
                <w:iCs w:val="0"/>
                <w:color w:val="auto"/>
                <w:sz w:val="22"/>
                <w:szCs w:val="22"/>
                <w:highlight w:val="none"/>
                <w:u w:val="none"/>
              </w:rPr>
            </w:pPr>
          </w:p>
        </w:tc>
      </w:tr>
      <w:tr w14:paraId="7C4789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6" w:hRule="atLeast"/>
        </w:trPr>
        <w:tc>
          <w:tcPr>
            <w:tcW w:w="409" w:type="pct"/>
            <w:gridSpan w:val="2"/>
            <w:tcBorders>
              <w:top w:val="nil"/>
              <w:left w:val="nil"/>
              <w:bottom w:val="nil"/>
              <w:right w:val="nil"/>
            </w:tcBorders>
            <w:noWrap/>
            <w:vAlign w:val="bottom"/>
          </w:tcPr>
          <w:p w14:paraId="3C1013F1">
            <w:pPr>
              <w:jc w:val="left"/>
              <w:rPr>
                <w:rFonts w:hint="eastAsia" w:ascii="等线" w:hAnsi="等线" w:eastAsia="等线" w:cs="等线"/>
                <w:i w:val="0"/>
                <w:iCs w:val="0"/>
                <w:color w:val="auto"/>
                <w:sz w:val="22"/>
                <w:szCs w:val="22"/>
                <w:highlight w:val="none"/>
                <w:u w:val="none"/>
              </w:rPr>
            </w:pPr>
          </w:p>
        </w:tc>
        <w:tc>
          <w:tcPr>
            <w:tcW w:w="711" w:type="pct"/>
            <w:gridSpan w:val="2"/>
            <w:tcBorders>
              <w:top w:val="nil"/>
              <w:left w:val="nil"/>
              <w:bottom w:val="nil"/>
              <w:right w:val="nil"/>
            </w:tcBorders>
            <w:noWrap/>
            <w:vAlign w:val="center"/>
          </w:tcPr>
          <w:p w14:paraId="4A33923C">
            <w:pPr>
              <w:jc w:val="left"/>
              <w:rPr>
                <w:rFonts w:hint="eastAsia" w:ascii="等线" w:hAnsi="等线" w:eastAsia="等线" w:cs="等线"/>
                <w:i w:val="0"/>
                <w:iCs w:val="0"/>
                <w:color w:val="auto"/>
                <w:sz w:val="22"/>
                <w:szCs w:val="22"/>
                <w:highlight w:val="none"/>
                <w:u w:val="none"/>
              </w:rPr>
            </w:pPr>
          </w:p>
        </w:tc>
        <w:tc>
          <w:tcPr>
            <w:tcW w:w="535" w:type="pct"/>
            <w:gridSpan w:val="2"/>
            <w:tcBorders>
              <w:top w:val="nil"/>
              <w:left w:val="nil"/>
              <w:bottom w:val="nil"/>
              <w:right w:val="nil"/>
            </w:tcBorders>
            <w:noWrap/>
            <w:vAlign w:val="center"/>
          </w:tcPr>
          <w:p w14:paraId="5EA9C260">
            <w:pPr>
              <w:jc w:val="left"/>
              <w:rPr>
                <w:rFonts w:hint="eastAsia" w:ascii="等线" w:hAnsi="等线" w:eastAsia="等线" w:cs="等线"/>
                <w:i w:val="0"/>
                <w:iCs w:val="0"/>
                <w:color w:val="auto"/>
                <w:sz w:val="22"/>
                <w:szCs w:val="22"/>
                <w:highlight w:val="none"/>
                <w:u w:val="none"/>
              </w:rPr>
            </w:pPr>
          </w:p>
        </w:tc>
        <w:tc>
          <w:tcPr>
            <w:tcW w:w="535" w:type="pct"/>
            <w:gridSpan w:val="2"/>
            <w:tcBorders>
              <w:top w:val="nil"/>
              <w:left w:val="nil"/>
              <w:bottom w:val="nil"/>
              <w:right w:val="nil"/>
            </w:tcBorders>
            <w:noWrap/>
            <w:vAlign w:val="center"/>
          </w:tcPr>
          <w:p w14:paraId="68177942">
            <w:pPr>
              <w:jc w:val="left"/>
              <w:rPr>
                <w:rFonts w:hint="eastAsia" w:ascii="等线" w:hAnsi="等线" w:eastAsia="等线" w:cs="等线"/>
                <w:i w:val="0"/>
                <w:iCs w:val="0"/>
                <w:color w:val="auto"/>
                <w:sz w:val="22"/>
                <w:szCs w:val="22"/>
                <w:highlight w:val="none"/>
                <w:u w:val="none"/>
              </w:rPr>
            </w:pPr>
          </w:p>
        </w:tc>
        <w:tc>
          <w:tcPr>
            <w:tcW w:w="721" w:type="pct"/>
            <w:tcBorders>
              <w:top w:val="nil"/>
              <w:left w:val="nil"/>
              <w:bottom w:val="nil"/>
              <w:right w:val="nil"/>
            </w:tcBorders>
            <w:noWrap/>
            <w:vAlign w:val="center"/>
          </w:tcPr>
          <w:p w14:paraId="2896086A">
            <w:pPr>
              <w:jc w:val="left"/>
              <w:rPr>
                <w:rFonts w:hint="eastAsia" w:ascii="等线" w:hAnsi="等线" w:eastAsia="等线" w:cs="等线"/>
                <w:i w:val="0"/>
                <w:iCs w:val="0"/>
                <w:color w:val="auto"/>
                <w:sz w:val="22"/>
                <w:szCs w:val="22"/>
                <w:highlight w:val="none"/>
                <w:u w:val="none"/>
              </w:rPr>
            </w:pPr>
          </w:p>
        </w:tc>
        <w:tc>
          <w:tcPr>
            <w:tcW w:w="902" w:type="pct"/>
            <w:tcBorders>
              <w:top w:val="nil"/>
              <w:left w:val="nil"/>
              <w:bottom w:val="nil"/>
              <w:right w:val="nil"/>
            </w:tcBorders>
            <w:noWrap/>
            <w:vAlign w:val="center"/>
          </w:tcPr>
          <w:p w14:paraId="541322DA">
            <w:pPr>
              <w:keepNext w:val="0"/>
              <w:keepLines w:val="0"/>
              <w:widowControl/>
              <w:suppressLineNumbers w:val="0"/>
              <w:jc w:val="left"/>
              <w:textAlignment w:val="center"/>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收款公司名称：</w:t>
            </w:r>
          </w:p>
        </w:tc>
        <w:tc>
          <w:tcPr>
            <w:tcW w:w="655" w:type="pct"/>
            <w:tcBorders>
              <w:top w:val="nil"/>
              <w:left w:val="nil"/>
              <w:bottom w:val="nil"/>
              <w:right w:val="nil"/>
            </w:tcBorders>
            <w:noWrap/>
            <w:vAlign w:val="center"/>
          </w:tcPr>
          <w:p w14:paraId="2398F8C8">
            <w:pPr>
              <w:shd w:val="clear" w:color="auto" w:fill="auto"/>
              <w:rPr>
                <w:rFonts w:hint="eastAsia" w:ascii="等线" w:hAnsi="等线" w:eastAsia="等线" w:cs="等线"/>
                <w:i w:val="0"/>
                <w:iCs w:val="0"/>
                <w:color w:val="auto"/>
                <w:sz w:val="22"/>
                <w:szCs w:val="22"/>
                <w:highlight w:val="none"/>
                <w:u w:val="none"/>
              </w:rPr>
            </w:pPr>
          </w:p>
        </w:tc>
        <w:tc>
          <w:tcPr>
            <w:tcW w:w="527" w:type="pct"/>
            <w:tcBorders>
              <w:top w:val="nil"/>
              <w:left w:val="nil"/>
              <w:bottom w:val="nil"/>
              <w:right w:val="nil"/>
            </w:tcBorders>
            <w:noWrap/>
            <w:vAlign w:val="bottom"/>
          </w:tcPr>
          <w:p w14:paraId="5CA7EA0F">
            <w:pPr>
              <w:shd w:val="clear" w:color="auto" w:fill="auto"/>
              <w:rPr>
                <w:rFonts w:hint="eastAsia" w:ascii="等线" w:hAnsi="等线" w:eastAsia="等线" w:cs="等线"/>
                <w:i w:val="0"/>
                <w:iCs w:val="0"/>
                <w:color w:val="auto"/>
                <w:sz w:val="22"/>
                <w:szCs w:val="22"/>
                <w:highlight w:val="none"/>
                <w:u w:val="none"/>
              </w:rPr>
            </w:pPr>
          </w:p>
        </w:tc>
      </w:tr>
      <w:tr w14:paraId="7BB360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6" w:hRule="atLeast"/>
        </w:trPr>
        <w:tc>
          <w:tcPr>
            <w:tcW w:w="409" w:type="pct"/>
            <w:gridSpan w:val="2"/>
            <w:tcBorders>
              <w:top w:val="nil"/>
              <w:left w:val="nil"/>
              <w:bottom w:val="nil"/>
              <w:right w:val="nil"/>
            </w:tcBorders>
            <w:noWrap/>
            <w:vAlign w:val="bottom"/>
          </w:tcPr>
          <w:p w14:paraId="5F969350">
            <w:pPr>
              <w:jc w:val="left"/>
              <w:rPr>
                <w:rFonts w:hint="eastAsia" w:ascii="等线" w:hAnsi="等线" w:eastAsia="等线" w:cs="等线"/>
                <w:i w:val="0"/>
                <w:iCs w:val="0"/>
                <w:color w:val="auto"/>
                <w:sz w:val="22"/>
                <w:szCs w:val="22"/>
                <w:highlight w:val="none"/>
                <w:u w:val="none"/>
              </w:rPr>
            </w:pPr>
          </w:p>
        </w:tc>
        <w:tc>
          <w:tcPr>
            <w:tcW w:w="711" w:type="pct"/>
            <w:gridSpan w:val="2"/>
            <w:tcBorders>
              <w:top w:val="nil"/>
              <w:left w:val="nil"/>
              <w:bottom w:val="nil"/>
              <w:right w:val="nil"/>
            </w:tcBorders>
            <w:noWrap/>
            <w:vAlign w:val="center"/>
          </w:tcPr>
          <w:p w14:paraId="1F8BA39C">
            <w:pPr>
              <w:jc w:val="left"/>
              <w:rPr>
                <w:rFonts w:hint="eastAsia" w:ascii="等线" w:hAnsi="等线" w:eastAsia="等线" w:cs="等线"/>
                <w:i w:val="0"/>
                <w:iCs w:val="0"/>
                <w:color w:val="auto"/>
                <w:sz w:val="22"/>
                <w:szCs w:val="22"/>
                <w:highlight w:val="none"/>
                <w:u w:val="none"/>
              </w:rPr>
            </w:pPr>
          </w:p>
        </w:tc>
        <w:tc>
          <w:tcPr>
            <w:tcW w:w="535" w:type="pct"/>
            <w:gridSpan w:val="2"/>
            <w:tcBorders>
              <w:top w:val="nil"/>
              <w:left w:val="nil"/>
              <w:bottom w:val="nil"/>
              <w:right w:val="nil"/>
            </w:tcBorders>
            <w:noWrap/>
            <w:vAlign w:val="center"/>
          </w:tcPr>
          <w:p w14:paraId="78665CF2">
            <w:pPr>
              <w:jc w:val="left"/>
              <w:rPr>
                <w:rFonts w:hint="eastAsia" w:ascii="等线" w:hAnsi="等线" w:eastAsia="等线" w:cs="等线"/>
                <w:i w:val="0"/>
                <w:iCs w:val="0"/>
                <w:color w:val="auto"/>
                <w:sz w:val="22"/>
                <w:szCs w:val="22"/>
                <w:highlight w:val="none"/>
                <w:u w:val="none"/>
              </w:rPr>
            </w:pPr>
          </w:p>
        </w:tc>
        <w:tc>
          <w:tcPr>
            <w:tcW w:w="535" w:type="pct"/>
            <w:gridSpan w:val="2"/>
            <w:tcBorders>
              <w:top w:val="nil"/>
              <w:left w:val="nil"/>
              <w:bottom w:val="nil"/>
              <w:right w:val="nil"/>
            </w:tcBorders>
            <w:noWrap/>
            <w:vAlign w:val="center"/>
          </w:tcPr>
          <w:p w14:paraId="3A0BD6BA">
            <w:pPr>
              <w:jc w:val="left"/>
              <w:rPr>
                <w:rFonts w:hint="eastAsia" w:ascii="等线" w:hAnsi="等线" w:eastAsia="等线" w:cs="等线"/>
                <w:i w:val="0"/>
                <w:iCs w:val="0"/>
                <w:color w:val="auto"/>
                <w:sz w:val="22"/>
                <w:szCs w:val="22"/>
                <w:highlight w:val="none"/>
                <w:u w:val="none"/>
              </w:rPr>
            </w:pPr>
          </w:p>
        </w:tc>
        <w:tc>
          <w:tcPr>
            <w:tcW w:w="721" w:type="pct"/>
            <w:tcBorders>
              <w:top w:val="nil"/>
              <w:left w:val="nil"/>
              <w:bottom w:val="nil"/>
              <w:right w:val="nil"/>
            </w:tcBorders>
            <w:noWrap/>
            <w:vAlign w:val="center"/>
          </w:tcPr>
          <w:p w14:paraId="4399947C">
            <w:pPr>
              <w:jc w:val="left"/>
              <w:rPr>
                <w:rFonts w:hint="eastAsia" w:ascii="等线" w:hAnsi="等线" w:eastAsia="等线" w:cs="等线"/>
                <w:i w:val="0"/>
                <w:iCs w:val="0"/>
                <w:color w:val="auto"/>
                <w:sz w:val="22"/>
                <w:szCs w:val="22"/>
                <w:highlight w:val="none"/>
                <w:u w:val="none"/>
              </w:rPr>
            </w:pPr>
          </w:p>
        </w:tc>
        <w:tc>
          <w:tcPr>
            <w:tcW w:w="902" w:type="pct"/>
            <w:tcBorders>
              <w:top w:val="nil"/>
              <w:left w:val="nil"/>
              <w:bottom w:val="nil"/>
              <w:right w:val="nil"/>
            </w:tcBorders>
            <w:noWrap/>
            <w:vAlign w:val="center"/>
          </w:tcPr>
          <w:p w14:paraId="7DC3AB08">
            <w:pPr>
              <w:keepNext w:val="0"/>
              <w:keepLines w:val="0"/>
              <w:widowControl/>
              <w:suppressLineNumbers w:val="0"/>
              <w:jc w:val="left"/>
              <w:textAlignment w:val="center"/>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（加盖公章）</w:t>
            </w:r>
          </w:p>
        </w:tc>
        <w:tc>
          <w:tcPr>
            <w:tcW w:w="655" w:type="pct"/>
            <w:tcBorders>
              <w:top w:val="nil"/>
              <w:left w:val="nil"/>
              <w:bottom w:val="nil"/>
              <w:right w:val="nil"/>
            </w:tcBorders>
            <w:noWrap/>
            <w:vAlign w:val="center"/>
          </w:tcPr>
          <w:p w14:paraId="724B8DFF">
            <w:pPr>
              <w:shd w:val="clear" w:color="auto" w:fill="auto"/>
              <w:jc w:val="left"/>
              <w:rPr>
                <w:rFonts w:hint="eastAsia" w:ascii="等线" w:hAnsi="等线" w:eastAsia="等线" w:cs="等线"/>
                <w:i w:val="0"/>
                <w:iCs w:val="0"/>
                <w:color w:val="auto"/>
                <w:sz w:val="22"/>
                <w:szCs w:val="22"/>
                <w:highlight w:val="none"/>
                <w:u w:val="none"/>
              </w:rPr>
            </w:pPr>
          </w:p>
        </w:tc>
        <w:tc>
          <w:tcPr>
            <w:tcW w:w="527" w:type="pct"/>
            <w:tcBorders>
              <w:top w:val="nil"/>
              <w:left w:val="nil"/>
              <w:bottom w:val="nil"/>
              <w:right w:val="nil"/>
            </w:tcBorders>
            <w:noWrap/>
            <w:vAlign w:val="bottom"/>
          </w:tcPr>
          <w:p w14:paraId="712512CE">
            <w:pPr>
              <w:shd w:val="clear" w:color="auto" w:fill="auto"/>
              <w:rPr>
                <w:rFonts w:hint="eastAsia" w:ascii="等线" w:hAnsi="等线" w:eastAsia="等线" w:cs="等线"/>
                <w:i w:val="0"/>
                <w:iCs w:val="0"/>
                <w:color w:val="auto"/>
                <w:sz w:val="22"/>
                <w:szCs w:val="22"/>
                <w:highlight w:val="none"/>
                <w:u w:val="none"/>
              </w:rPr>
            </w:pPr>
          </w:p>
        </w:tc>
      </w:tr>
      <w:tr w14:paraId="1879E6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6" w:hRule="atLeast"/>
        </w:trPr>
        <w:tc>
          <w:tcPr>
            <w:tcW w:w="409" w:type="pct"/>
            <w:gridSpan w:val="2"/>
            <w:tcBorders>
              <w:top w:val="nil"/>
              <w:left w:val="nil"/>
              <w:bottom w:val="nil"/>
              <w:right w:val="nil"/>
            </w:tcBorders>
            <w:noWrap/>
            <w:vAlign w:val="center"/>
          </w:tcPr>
          <w:p w14:paraId="4ACE0DD9">
            <w:pPr>
              <w:jc w:val="left"/>
              <w:rPr>
                <w:rFonts w:hint="eastAsia" w:ascii="等线" w:hAnsi="等线" w:eastAsia="等线" w:cs="等线"/>
                <w:i w:val="0"/>
                <w:iCs w:val="0"/>
                <w:color w:val="auto"/>
                <w:sz w:val="22"/>
                <w:szCs w:val="22"/>
                <w:highlight w:val="none"/>
                <w:u w:val="none"/>
              </w:rPr>
            </w:pPr>
          </w:p>
        </w:tc>
        <w:tc>
          <w:tcPr>
            <w:tcW w:w="711" w:type="pct"/>
            <w:gridSpan w:val="2"/>
            <w:tcBorders>
              <w:top w:val="nil"/>
              <w:left w:val="nil"/>
              <w:bottom w:val="nil"/>
              <w:right w:val="nil"/>
            </w:tcBorders>
            <w:noWrap/>
            <w:vAlign w:val="center"/>
          </w:tcPr>
          <w:p w14:paraId="2B4239C1">
            <w:pPr>
              <w:jc w:val="left"/>
              <w:rPr>
                <w:rFonts w:hint="eastAsia" w:ascii="等线" w:hAnsi="等线" w:eastAsia="等线" w:cs="等线"/>
                <w:i w:val="0"/>
                <w:iCs w:val="0"/>
                <w:color w:val="auto"/>
                <w:sz w:val="22"/>
                <w:szCs w:val="22"/>
                <w:highlight w:val="none"/>
                <w:u w:val="none"/>
              </w:rPr>
            </w:pPr>
          </w:p>
        </w:tc>
        <w:tc>
          <w:tcPr>
            <w:tcW w:w="535" w:type="pct"/>
            <w:gridSpan w:val="2"/>
            <w:tcBorders>
              <w:top w:val="nil"/>
              <w:left w:val="nil"/>
              <w:bottom w:val="nil"/>
              <w:right w:val="nil"/>
            </w:tcBorders>
            <w:noWrap/>
            <w:vAlign w:val="center"/>
          </w:tcPr>
          <w:p w14:paraId="75A778B0">
            <w:pPr>
              <w:jc w:val="left"/>
              <w:rPr>
                <w:rFonts w:hint="eastAsia" w:ascii="等线" w:hAnsi="等线" w:eastAsia="等线" w:cs="等线"/>
                <w:i w:val="0"/>
                <w:iCs w:val="0"/>
                <w:color w:val="auto"/>
                <w:sz w:val="22"/>
                <w:szCs w:val="22"/>
                <w:highlight w:val="none"/>
                <w:u w:val="none"/>
              </w:rPr>
            </w:pPr>
          </w:p>
        </w:tc>
        <w:tc>
          <w:tcPr>
            <w:tcW w:w="535" w:type="pct"/>
            <w:gridSpan w:val="2"/>
            <w:tcBorders>
              <w:top w:val="nil"/>
              <w:left w:val="nil"/>
              <w:bottom w:val="nil"/>
              <w:right w:val="nil"/>
            </w:tcBorders>
            <w:noWrap/>
            <w:vAlign w:val="center"/>
          </w:tcPr>
          <w:p w14:paraId="3B68CA66">
            <w:pPr>
              <w:jc w:val="left"/>
              <w:rPr>
                <w:rFonts w:hint="eastAsia" w:ascii="等线" w:hAnsi="等线" w:eastAsia="等线" w:cs="等线"/>
                <w:i w:val="0"/>
                <w:iCs w:val="0"/>
                <w:color w:val="auto"/>
                <w:sz w:val="22"/>
                <w:szCs w:val="22"/>
                <w:highlight w:val="none"/>
                <w:u w:val="none"/>
              </w:rPr>
            </w:pPr>
          </w:p>
        </w:tc>
        <w:tc>
          <w:tcPr>
            <w:tcW w:w="721" w:type="pct"/>
            <w:tcBorders>
              <w:top w:val="nil"/>
              <w:left w:val="nil"/>
              <w:bottom w:val="nil"/>
              <w:right w:val="nil"/>
            </w:tcBorders>
            <w:noWrap/>
            <w:vAlign w:val="center"/>
          </w:tcPr>
          <w:p w14:paraId="7E92D098">
            <w:pPr>
              <w:jc w:val="left"/>
              <w:rPr>
                <w:rFonts w:hint="eastAsia" w:ascii="等线" w:hAnsi="等线" w:eastAsia="等线" w:cs="等线"/>
                <w:i w:val="0"/>
                <w:iCs w:val="0"/>
                <w:color w:val="auto"/>
                <w:sz w:val="22"/>
                <w:szCs w:val="22"/>
                <w:highlight w:val="none"/>
                <w:u w:val="none"/>
              </w:rPr>
            </w:pPr>
          </w:p>
        </w:tc>
        <w:tc>
          <w:tcPr>
            <w:tcW w:w="902" w:type="pct"/>
            <w:tcBorders>
              <w:top w:val="nil"/>
              <w:left w:val="nil"/>
              <w:bottom w:val="nil"/>
              <w:right w:val="nil"/>
            </w:tcBorders>
            <w:noWrap/>
            <w:vAlign w:val="center"/>
          </w:tcPr>
          <w:p w14:paraId="42ED26F5">
            <w:pPr>
              <w:keepNext w:val="0"/>
              <w:keepLines w:val="0"/>
              <w:widowControl/>
              <w:suppressLineNumbers w:val="0"/>
              <w:jc w:val="left"/>
              <w:textAlignment w:val="center"/>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收款公司负责人：</w:t>
            </w:r>
          </w:p>
        </w:tc>
        <w:tc>
          <w:tcPr>
            <w:tcW w:w="655" w:type="pct"/>
            <w:tcBorders>
              <w:top w:val="nil"/>
              <w:left w:val="nil"/>
              <w:bottom w:val="nil"/>
              <w:right w:val="nil"/>
            </w:tcBorders>
            <w:noWrap/>
            <w:vAlign w:val="center"/>
          </w:tcPr>
          <w:p w14:paraId="2DD5760E">
            <w:pPr>
              <w:shd w:val="clear" w:color="auto" w:fill="auto"/>
              <w:jc w:val="left"/>
              <w:rPr>
                <w:rFonts w:hint="eastAsia" w:ascii="等线" w:hAnsi="等线" w:eastAsia="等线" w:cs="等线"/>
                <w:i w:val="0"/>
                <w:iCs w:val="0"/>
                <w:color w:val="auto"/>
                <w:sz w:val="22"/>
                <w:szCs w:val="22"/>
                <w:highlight w:val="none"/>
                <w:u w:val="none"/>
              </w:rPr>
            </w:pPr>
          </w:p>
        </w:tc>
        <w:tc>
          <w:tcPr>
            <w:tcW w:w="527" w:type="pct"/>
            <w:tcBorders>
              <w:top w:val="nil"/>
              <w:left w:val="nil"/>
              <w:bottom w:val="nil"/>
              <w:right w:val="nil"/>
            </w:tcBorders>
            <w:noWrap/>
            <w:vAlign w:val="bottom"/>
          </w:tcPr>
          <w:p w14:paraId="707BA87A">
            <w:pPr>
              <w:shd w:val="clear" w:color="auto" w:fill="auto"/>
              <w:rPr>
                <w:rFonts w:hint="eastAsia" w:ascii="等线" w:hAnsi="等线" w:eastAsia="等线" w:cs="等线"/>
                <w:i w:val="0"/>
                <w:iCs w:val="0"/>
                <w:color w:val="auto"/>
                <w:sz w:val="22"/>
                <w:szCs w:val="22"/>
                <w:highlight w:val="none"/>
                <w:u w:val="none"/>
              </w:rPr>
            </w:pPr>
          </w:p>
        </w:tc>
      </w:tr>
      <w:tr w14:paraId="33B7A8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409" w:type="pct"/>
            <w:gridSpan w:val="2"/>
            <w:tcBorders>
              <w:top w:val="nil"/>
              <w:left w:val="nil"/>
              <w:bottom w:val="nil"/>
              <w:right w:val="nil"/>
            </w:tcBorders>
            <w:noWrap/>
            <w:vAlign w:val="center"/>
          </w:tcPr>
          <w:p w14:paraId="418998F1">
            <w:pPr>
              <w:jc w:val="left"/>
              <w:rPr>
                <w:rFonts w:hint="eastAsia" w:ascii="等线" w:hAnsi="等线" w:eastAsia="等线" w:cs="等线"/>
                <w:i w:val="0"/>
                <w:iCs w:val="0"/>
                <w:color w:val="auto"/>
                <w:sz w:val="22"/>
                <w:szCs w:val="22"/>
                <w:highlight w:val="none"/>
                <w:u w:val="none"/>
              </w:rPr>
            </w:pPr>
          </w:p>
        </w:tc>
        <w:tc>
          <w:tcPr>
            <w:tcW w:w="711" w:type="pct"/>
            <w:gridSpan w:val="2"/>
            <w:tcBorders>
              <w:top w:val="nil"/>
              <w:left w:val="nil"/>
              <w:bottom w:val="nil"/>
              <w:right w:val="nil"/>
            </w:tcBorders>
            <w:noWrap/>
            <w:vAlign w:val="center"/>
          </w:tcPr>
          <w:p w14:paraId="4FBB317A">
            <w:pPr>
              <w:jc w:val="left"/>
              <w:rPr>
                <w:rFonts w:hint="eastAsia" w:ascii="等线" w:hAnsi="等线" w:eastAsia="等线" w:cs="等线"/>
                <w:i w:val="0"/>
                <w:iCs w:val="0"/>
                <w:color w:val="auto"/>
                <w:sz w:val="22"/>
                <w:szCs w:val="22"/>
                <w:highlight w:val="none"/>
                <w:u w:val="none"/>
              </w:rPr>
            </w:pPr>
          </w:p>
        </w:tc>
        <w:tc>
          <w:tcPr>
            <w:tcW w:w="535" w:type="pct"/>
            <w:gridSpan w:val="2"/>
            <w:tcBorders>
              <w:top w:val="nil"/>
              <w:left w:val="nil"/>
              <w:bottom w:val="nil"/>
              <w:right w:val="nil"/>
            </w:tcBorders>
            <w:noWrap/>
            <w:vAlign w:val="center"/>
          </w:tcPr>
          <w:p w14:paraId="1F4C63BB">
            <w:pPr>
              <w:jc w:val="left"/>
              <w:rPr>
                <w:rFonts w:hint="eastAsia" w:ascii="等线" w:hAnsi="等线" w:eastAsia="等线" w:cs="等线"/>
                <w:i w:val="0"/>
                <w:iCs w:val="0"/>
                <w:color w:val="auto"/>
                <w:sz w:val="22"/>
                <w:szCs w:val="22"/>
                <w:highlight w:val="none"/>
                <w:u w:val="none"/>
              </w:rPr>
            </w:pPr>
          </w:p>
        </w:tc>
        <w:tc>
          <w:tcPr>
            <w:tcW w:w="535" w:type="pct"/>
            <w:gridSpan w:val="2"/>
            <w:tcBorders>
              <w:top w:val="nil"/>
              <w:left w:val="nil"/>
              <w:bottom w:val="nil"/>
              <w:right w:val="nil"/>
            </w:tcBorders>
            <w:noWrap/>
            <w:vAlign w:val="center"/>
          </w:tcPr>
          <w:p w14:paraId="7E670860">
            <w:pPr>
              <w:jc w:val="left"/>
              <w:rPr>
                <w:rFonts w:hint="eastAsia" w:ascii="等线" w:hAnsi="等线" w:eastAsia="等线" w:cs="等线"/>
                <w:i w:val="0"/>
                <w:iCs w:val="0"/>
                <w:color w:val="auto"/>
                <w:sz w:val="22"/>
                <w:szCs w:val="22"/>
                <w:highlight w:val="none"/>
                <w:u w:val="none"/>
              </w:rPr>
            </w:pPr>
          </w:p>
        </w:tc>
        <w:tc>
          <w:tcPr>
            <w:tcW w:w="721" w:type="pct"/>
            <w:tcBorders>
              <w:top w:val="nil"/>
              <w:left w:val="nil"/>
              <w:bottom w:val="nil"/>
              <w:right w:val="nil"/>
            </w:tcBorders>
            <w:noWrap/>
            <w:vAlign w:val="center"/>
          </w:tcPr>
          <w:p w14:paraId="6378AA55">
            <w:pPr>
              <w:jc w:val="left"/>
              <w:rPr>
                <w:rFonts w:hint="eastAsia" w:ascii="等线" w:hAnsi="等线" w:eastAsia="等线" w:cs="等线"/>
                <w:i w:val="0"/>
                <w:iCs w:val="0"/>
                <w:color w:val="auto"/>
                <w:sz w:val="22"/>
                <w:szCs w:val="22"/>
                <w:highlight w:val="none"/>
                <w:u w:val="none"/>
              </w:rPr>
            </w:pPr>
          </w:p>
        </w:tc>
        <w:tc>
          <w:tcPr>
            <w:tcW w:w="902" w:type="pct"/>
            <w:tcBorders>
              <w:top w:val="nil"/>
              <w:left w:val="nil"/>
              <w:bottom w:val="nil"/>
              <w:right w:val="nil"/>
            </w:tcBorders>
            <w:noWrap/>
            <w:vAlign w:val="center"/>
          </w:tcPr>
          <w:p w14:paraId="3BF06D0E">
            <w:pPr>
              <w:keepNext w:val="0"/>
              <w:keepLines w:val="0"/>
              <w:widowControl/>
              <w:suppressLineNumbers w:val="0"/>
              <w:jc w:val="left"/>
              <w:textAlignment w:val="center"/>
              <w:rPr>
                <w:rFonts w:hint="eastAsia" w:ascii="等线" w:hAnsi="等线" w:eastAsia="等线" w:cs="等线"/>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（签名）</w:t>
            </w:r>
          </w:p>
        </w:tc>
        <w:tc>
          <w:tcPr>
            <w:tcW w:w="655" w:type="pct"/>
            <w:tcBorders>
              <w:top w:val="nil"/>
              <w:left w:val="nil"/>
              <w:bottom w:val="nil"/>
              <w:right w:val="nil"/>
            </w:tcBorders>
            <w:noWrap/>
            <w:vAlign w:val="center"/>
          </w:tcPr>
          <w:p w14:paraId="5A2D4107">
            <w:pPr>
              <w:shd w:val="clear" w:color="auto" w:fill="auto"/>
              <w:jc w:val="center"/>
              <w:rPr>
                <w:rFonts w:hint="eastAsia" w:ascii="等线" w:hAnsi="等线" w:eastAsia="等线" w:cs="等线"/>
                <w:i w:val="0"/>
                <w:iCs w:val="0"/>
                <w:color w:val="auto"/>
                <w:sz w:val="22"/>
                <w:szCs w:val="22"/>
                <w:highlight w:val="none"/>
                <w:u w:val="none"/>
              </w:rPr>
            </w:pPr>
          </w:p>
        </w:tc>
        <w:tc>
          <w:tcPr>
            <w:tcW w:w="527" w:type="pct"/>
            <w:tcBorders>
              <w:top w:val="nil"/>
              <w:left w:val="nil"/>
              <w:bottom w:val="nil"/>
              <w:right w:val="nil"/>
            </w:tcBorders>
            <w:noWrap/>
            <w:vAlign w:val="bottom"/>
          </w:tcPr>
          <w:p w14:paraId="2C86EAC0">
            <w:pPr>
              <w:shd w:val="clear" w:color="auto" w:fill="auto"/>
              <w:rPr>
                <w:rFonts w:hint="eastAsia" w:ascii="等线" w:hAnsi="等线" w:eastAsia="等线" w:cs="等线"/>
                <w:i w:val="0"/>
                <w:iCs w:val="0"/>
                <w:color w:val="auto"/>
                <w:sz w:val="22"/>
                <w:szCs w:val="22"/>
                <w:highlight w:val="none"/>
                <w:u w:val="none"/>
              </w:rPr>
            </w:pPr>
          </w:p>
        </w:tc>
      </w:tr>
    </w:tbl>
    <w:p w14:paraId="2A338A9F">
      <w:pPr>
        <w:pStyle w:val="3"/>
        <w:keepNext w:val="0"/>
        <w:keepLines w:val="0"/>
        <w:pageBreakBefore w:val="0"/>
        <w:widowControl w:val="0"/>
        <w:kinsoku/>
        <w:wordWrap/>
        <w:overflowPunct/>
        <w:topLinePunct w:val="0"/>
        <w:autoSpaceDE/>
        <w:autoSpaceDN/>
        <w:bidi w:val="0"/>
        <w:adjustRightInd w:val="0"/>
        <w:snapToGrid/>
        <w:spacing w:before="81" w:line="223" w:lineRule="auto"/>
        <w:ind w:left="0" w:right="0"/>
        <w:jc w:val="right"/>
        <w:textAlignment w:val="auto"/>
        <w:rPr>
          <w:b/>
          <w:bCs/>
          <w:color w:val="auto"/>
          <w:spacing w:val="-18"/>
          <w:sz w:val="40"/>
          <w:szCs w:val="40"/>
          <w:highlight w:val="none"/>
        </w:rPr>
      </w:pPr>
    </w:p>
    <w:p w14:paraId="352D380A">
      <w:pPr>
        <w:pStyle w:val="3"/>
        <w:keepNext w:val="0"/>
        <w:keepLines w:val="0"/>
        <w:pageBreakBefore w:val="0"/>
        <w:widowControl w:val="0"/>
        <w:kinsoku/>
        <w:wordWrap/>
        <w:overflowPunct/>
        <w:topLinePunct w:val="0"/>
        <w:autoSpaceDE/>
        <w:autoSpaceDN/>
        <w:bidi w:val="0"/>
        <w:adjustRightInd w:val="0"/>
        <w:snapToGrid/>
        <w:spacing w:before="81" w:line="223" w:lineRule="auto"/>
        <w:ind w:left="0" w:right="0"/>
        <w:jc w:val="right"/>
        <w:textAlignment w:val="auto"/>
        <w:rPr>
          <w:b/>
          <w:bCs/>
          <w:color w:val="auto"/>
          <w:spacing w:val="-18"/>
          <w:sz w:val="40"/>
          <w:szCs w:val="40"/>
          <w:highlight w:val="none"/>
        </w:rPr>
      </w:pPr>
    </w:p>
    <w:p w14:paraId="02AF1F7D">
      <w:pPr>
        <w:pStyle w:val="3"/>
        <w:keepNext w:val="0"/>
        <w:keepLines w:val="0"/>
        <w:pageBreakBefore w:val="0"/>
        <w:widowControl w:val="0"/>
        <w:kinsoku/>
        <w:wordWrap/>
        <w:overflowPunct/>
        <w:topLinePunct w:val="0"/>
        <w:autoSpaceDE/>
        <w:autoSpaceDN/>
        <w:bidi w:val="0"/>
        <w:adjustRightInd w:val="0"/>
        <w:snapToGrid/>
        <w:spacing w:before="81" w:line="223" w:lineRule="auto"/>
        <w:ind w:left="0" w:right="0"/>
        <w:jc w:val="right"/>
        <w:textAlignment w:val="auto"/>
        <w:rPr>
          <w:b/>
          <w:bCs/>
          <w:color w:val="auto"/>
          <w:spacing w:val="-18"/>
          <w:sz w:val="40"/>
          <w:szCs w:val="40"/>
          <w:highlight w:val="none"/>
        </w:rPr>
      </w:pPr>
    </w:p>
    <w:p w14:paraId="1CEDA299">
      <w:pPr>
        <w:pStyle w:val="3"/>
        <w:keepNext w:val="0"/>
        <w:keepLines w:val="0"/>
        <w:pageBreakBefore w:val="0"/>
        <w:widowControl w:val="0"/>
        <w:kinsoku/>
        <w:wordWrap/>
        <w:overflowPunct/>
        <w:topLinePunct w:val="0"/>
        <w:autoSpaceDE/>
        <w:autoSpaceDN/>
        <w:bidi w:val="0"/>
        <w:adjustRightInd w:val="0"/>
        <w:snapToGrid/>
        <w:spacing w:before="81" w:line="223" w:lineRule="auto"/>
        <w:ind w:left="0" w:right="0"/>
        <w:jc w:val="right"/>
        <w:textAlignment w:val="auto"/>
        <w:rPr>
          <w:b/>
          <w:bCs/>
          <w:color w:val="auto"/>
          <w:spacing w:val="-18"/>
          <w:sz w:val="40"/>
          <w:szCs w:val="40"/>
          <w:highlight w:val="none"/>
        </w:rPr>
      </w:pPr>
    </w:p>
    <w:p w14:paraId="55289B32">
      <w:pPr>
        <w:pStyle w:val="3"/>
        <w:keepNext w:val="0"/>
        <w:keepLines w:val="0"/>
        <w:pageBreakBefore w:val="0"/>
        <w:widowControl w:val="0"/>
        <w:kinsoku/>
        <w:wordWrap/>
        <w:overflowPunct/>
        <w:topLinePunct w:val="0"/>
        <w:autoSpaceDE/>
        <w:autoSpaceDN/>
        <w:bidi w:val="0"/>
        <w:adjustRightInd w:val="0"/>
        <w:snapToGrid/>
        <w:spacing w:before="81" w:line="223" w:lineRule="auto"/>
        <w:ind w:left="0" w:right="0"/>
        <w:jc w:val="right"/>
        <w:textAlignment w:val="auto"/>
        <w:rPr>
          <w:b/>
          <w:bCs/>
          <w:color w:val="auto"/>
          <w:spacing w:val="-18"/>
          <w:sz w:val="40"/>
          <w:szCs w:val="40"/>
          <w:highlight w:val="none"/>
        </w:rPr>
      </w:pPr>
    </w:p>
    <w:p w14:paraId="448F963D">
      <w:pPr>
        <w:pStyle w:val="3"/>
        <w:keepNext w:val="0"/>
        <w:keepLines w:val="0"/>
        <w:pageBreakBefore w:val="0"/>
        <w:widowControl w:val="0"/>
        <w:kinsoku/>
        <w:wordWrap/>
        <w:overflowPunct/>
        <w:topLinePunct w:val="0"/>
        <w:autoSpaceDE/>
        <w:autoSpaceDN/>
        <w:bidi w:val="0"/>
        <w:adjustRightInd w:val="0"/>
        <w:snapToGrid/>
        <w:spacing w:before="81" w:line="223" w:lineRule="auto"/>
        <w:ind w:left="0" w:right="0"/>
        <w:jc w:val="right"/>
        <w:textAlignment w:val="auto"/>
        <w:rPr>
          <w:b/>
          <w:bCs/>
          <w:color w:val="auto"/>
          <w:spacing w:val="-18"/>
          <w:sz w:val="40"/>
          <w:szCs w:val="40"/>
          <w:highlight w:val="none"/>
        </w:rPr>
      </w:pPr>
    </w:p>
    <w:p w14:paraId="2B6640E7">
      <w:pPr>
        <w:pStyle w:val="3"/>
        <w:keepNext w:val="0"/>
        <w:keepLines w:val="0"/>
        <w:pageBreakBefore w:val="0"/>
        <w:widowControl w:val="0"/>
        <w:kinsoku/>
        <w:wordWrap/>
        <w:overflowPunct/>
        <w:topLinePunct w:val="0"/>
        <w:autoSpaceDE/>
        <w:autoSpaceDN/>
        <w:bidi w:val="0"/>
        <w:adjustRightInd w:val="0"/>
        <w:snapToGrid/>
        <w:spacing w:before="81" w:line="223" w:lineRule="auto"/>
        <w:ind w:left="0" w:right="0"/>
        <w:jc w:val="right"/>
        <w:textAlignment w:val="auto"/>
        <w:rPr>
          <w:color w:val="auto"/>
          <w:sz w:val="40"/>
          <w:szCs w:val="40"/>
          <w:highlight w:val="none"/>
        </w:rPr>
      </w:pPr>
      <w:r>
        <w:rPr>
          <w:b/>
          <w:bCs/>
          <w:color w:val="auto"/>
          <w:spacing w:val="-18"/>
          <w:sz w:val="40"/>
          <w:szCs w:val="40"/>
          <w:highlight w:val="none"/>
        </w:rPr>
        <w:t>附件六</w:t>
      </w:r>
    </w:p>
    <w:tbl>
      <w:tblPr>
        <w:tblStyle w:val="12"/>
        <w:tblpPr w:leftFromText="180" w:rightFromText="180" w:vertAnchor="text" w:horzAnchor="page" w:tblpX="1537" w:tblpY="816"/>
        <w:tblOverlap w:val="never"/>
        <w:tblW w:w="5154" w:type="pct"/>
        <w:tblInd w:w="0" w:type="dxa"/>
        <w:tblLayout w:type="fixed"/>
        <w:tblCellMar>
          <w:top w:w="15" w:type="dxa"/>
          <w:left w:w="15" w:type="dxa"/>
          <w:bottom w:w="15" w:type="dxa"/>
          <w:right w:w="15" w:type="dxa"/>
        </w:tblCellMar>
      </w:tblPr>
      <w:tblGrid>
        <w:gridCol w:w="9988"/>
      </w:tblGrid>
      <w:tr w14:paraId="25AE40FF">
        <w:tblPrEx>
          <w:tblCellMar>
            <w:top w:w="15" w:type="dxa"/>
            <w:left w:w="15" w:type="dxa"/>
            <w:bottom w:w="15" w:type="dxa"/>
            <w:right w:w="15" w:type="dxa"/>
          </w:tblCellMar>
        </w:tblPrEx>
        <w:trPr>
          <w:trHeight w:val="11338" w:hRule="atLeast"/>
        </w:trPr>
        <w:tc>
          <w:tcPr>
            <w:tcW w:w="5000" w:type="pct"/>
            <w:noWrap w:val="0"/>
            <w:vAlign w:val="center"/>
          </w:tcPr>
          <w:p w14:paraId="09302954">
            <w:pPr>
              <w:keepNext w:val="0"/>
              <w:keepLines w:val="0"/>
              <w:pageBreakBefore w:val="0"/>
              <w:overflowPunct/>
              <w:topLinePunct w:val="0"/>
              <w:bidi w:val="0"/>
              <w:spacing w:before="90" w:line="360" w:lineRule="auto"/>
              <w:jc w:val="center"/>
              <w:outlineLvl w:val="0"/>
              <w:rPr>
                <w:rFonts w:ascii="仿宋" w:hAnsi="仿宋" w:eastAsia="仿宋" w:cs="仿宋"/>
                <w:color w:val="auto"/>
                <w:sz w:val="31"/>
                <w:szCs w:val="31"/>
                <w:highlight w:val="none"/>
              </w:rPr>
            </w:pPr>
            <w:bookmarkStart w:id="42" w:name="_Toc20137"/>
            <w:bookmarkStart w:id="43" w:name="_Toc24743"/>
            <w:bookmarkStart w:id="44" w:name="_Toc10511"/>
            <w:bookmarkStart w:id="45" w:name="_Toc11907"/>
            <w:bookmarkStart w:id="46" w:name="_Toc3115"/>
            <w:bookmarkStart w:id="47" w:name="_Toc15645"/>
            <w:bookmarkStart w:id="48" w:name="_Toc1475"/>
            <w:bookmarkStart w:id="49" w:name="_Toc23510"/>
            <w:bookmarkStart w:id="50" w:name="_Toc11431"/>
            <w:bookmarkStart w:id="51" w:name="_Toc1593"/>
            <w:r>
              <w:rPr>
                <w:rFonts w:ascii="仿宋" w:hAnsi="仿宋" w:eastAsia="仿宋" w:cs="仿宋"/>
                <w:color w:val="auto"/>
                <w:spacing w:val="9"/>
                <w:sz w:val="31"/>
                <w:szCs w:val="31"/>
                <w:highlight w:val="none"/>
              </w:rPr>
              <w:t>分</w:t>
            </w:r>
            <w:r>
              <w:rPr>
                <w:rFonts w:ascii="仿宋" w:hAnsi="仿宋" w:eastAsia="仿宋" w:cs="仿宋"/>
                <w:color w:val="auto"/>
                <w:spacing w:val="7"/>
                <w:sz w:val="31"/>
                <w:szCs w:val="31"/>
                <w:highlight w:val="none"/>
              </w:rPr>
              <w:t>包签证确认单</w:t>
            </w:r>
            <w:bookmarkEnd w:id="42"/>
            <w:bookmarkEnd w:id="43"/>
            <w:bookmarkEnd w:id="44"/>
            <w:bookmarkEnd w:id="45"/>
            <w:bookmarkEnd w:id="46"/>
            <w:bookmarkEnd w:id="47"/>
            <w:bookmarkEnd w:id="48"/>
            <w:bookmarkEnd w:id="49"/>
            <w:bookmarkEnd w:id="50"/>
            <w:bookmarkEnd w:id="51"/>
          </w:p>
          <w:tbl>
            <w:tblPr>
              <w:tblStyle w:val="22"/>
              <w:tblW w:w="856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52"/>
              <w:gridCol w:w="1955"/>
              <w:gridCol w:w="1708"/>
              <w:gridCol w:w="3446"/>
            </w:tblGrid>
            <w:tr w14:paraId="7D530B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 w:hRule="atLeast"/>
              </w:trPr>
              <w:tc>
                <w:tcPr>
                  <w:tcW w:w="1452" w:type="dxa"/>
                  <w:tcBorders>
                    <w:right w:val="nil"/>
                  </w:tcBorders>
                  <w:noWrap w:val="0"/>
                  <w:vAlign w:val="top"/>
                </w:tcPr>
                <w:p w14:paraId="2B6911D3">
                  <w:pPr>
                    <w:keepNext w:val="0"/>
                    <w:keepLines w:val="0"/>
                    <w:pageBreakBefore w:val="0"/>
                    <w:overflowPunct/>
                    <w:topLinePunct w:val="0"/>
                    <w:bidi w:val="0"/>
                    <w:spacing w:before="149" w:line="240" w:lineRule="auto"/>
                    <w:rPr>
                      <w:rFonts w:hint="eastAsia" w:ascii="仿宋" w:hAnsi="仿宋" w:eastAsia="仿宋" w:cs="仿宋"/>
                      <w:color w:val="auto"/>
                      <w:sz w:val="21"/>
                      <w:szCs w:val="21"/>
                      <w:highlight w:val="none"/>
                    </w:rPr>
                  </w:pPr>
                  <w:r>
                    <w:rPr>
                      <w:rFonts w:hint="eastAsia" w:ascii="仿宋" w:hAnsi="仿宋" w:eastAsia="仿宋" w:cs="仿宋"/>
                      <w:color w:val="auto"/>
                      <w:spacing w:val="7"/>
                      <w:sz w:val="21"/>
                      <w:szCs w:val="21"/>
                      <w:highlight w:val="none"/>
                    </w:rPr>
                    <w:t>工</w:t>
                  </w:r>
                  <w:r>
                    <w:rPr>
                      <w:rFonts w:hint="eastAsia" w:ascii="仿宋" w:hAnsi="仿宋" w:eastAsia="仿宋" w:cs="仿宋"/>
                      <w:color w:val="auto"/>
                      <w:spacing w:val="4"/>
                      <w:sz w:val="21"/>
                      <w:szCs w:val="21"/>
                      <w:highlight w:val="none"/>
                    </w:rPr>
                    <w:t>程名称：</w:t>
                  </w:r>
                </w:p>
              </w:tc>
              <w:tc>
                <w:tcPr>
                  <w:tcW w:w="7109" w:type="dxa"/>
                  <w:gridSpan w:val="3"/>
                  <w:tcBorders>
                    <w:left w:val="nil"/>
                  </w:tcBorders>
                  <w:noWrap w:val="0"/>
                  <w:vAlign w:val="top"/>
                </w:tcPr>
                <w:p w14:paraId="076AE816">
                  <w:pPr>
                    <w:keepNext w:val="0"/>
                    <w:keepLines w:val="0"/>
                    <w:pageBreakBefore w:val="0"/>
                    <w:overflowPunct/>
                    <w:topLinePunct w:val="0"/>
                    <w:bidi w:val="0"/>
                    <w:spacing w:before="149" w:line="240" w:lineRule="auto"/>
                    <w:ind w:left="2506" w:firstLine="411"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10"/>
                      <w:sz w:val="21"/>
                      <w:szCs w:val="21"/>
                      <w:highlight w:val="none"/>
                    </w:rPr>
                    <w:t>分</w:t>
                  </w:r>
                  <w:r>
                    <w:rPr>
                      <w:rFonts w:hint="eastAsia" w:ascii="仿宋" w:hAnsi="仿宋" w:eastAsia="仿宋" w:cs="仿宋"/>
                      <w:color w:val="auto"/>
                      <w:spacing w:val="6"/>
                      <w:sz w:val="21"/>
                      <w:szCs w:val="21"/>
                      <w:highlight w:val="none"/>
                    </w:rPr>
                    <w:t>包工程名称：</w:t>
                  </w:r>
                </w:p>
              </w:tc>
            </w:tr>
            <w:tr w14:paraId="0337B5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1452" w:type="dxa"/>
                  <w:tcBorders>
                    <w:right w:val="nil"/>
                  </w:tcBorders>
                  <w:noWrap w:val="0"/>
                  <w:vAlign w:val="top"/>
                </w:tcPr>
                <w:p w14:paraId="141422B6">
                  <w:pPr>
                    <w:keepNext w:val="0"/>
                    <w:keepLines w:val="0"/>
                    <w:pageBreakBefore w:val="0"/>
                    <w:overflowPunct/>
                    <w:topLinePunct w:val="0"/>
                    <w:bidi w:val="0"/>
                    <w:spacing w:before="125" w:line="240" w:lineRule="auto"/>
                    <w:rPr>
                      <w:rFonts w:hint="eastAsia" w:ascii="仿宋" w:hAnsi="仿宋" w:eastAsia="仿宋" w:cs="仿宋"/>
                      <w:color w:val="auto"/>
                      <w:sz w:val="21"/>
                      <w:szCs w:val="21"/>
                      <w:highlight w:val="none"/>
                    </w:rPr>
                  </w:pPr>
                  <w:r>
                    <w:rPr>
                      <w:rFonts w:hint="eastAsia" w:ascii="仿宋" w:hAnsi="仿宋" w:eastAsia="仿宋" w:cs="仿宋"/>
                      <w:color w:val="auto"/>
                      <w:spacing w:val="8"/>
                      <w:sz w:val="21"/>
                      <w:szCs w:val="21"/>
                      <w:highlight w:val="none"/>
                    </w:rPr>
                    <w:t>分</w:t>
                  </w:r>
                  <w:r>
                    <w:rPr>
                      <w:rFonts w:hint="eastAsia" w:ascii="仿宋" w:hAnsi="仿宋" w:eastAsia="仿宋" w:cs="仿宋"/>
                      <w:color w:val="auto"/>
                      <w:spacing w:val="5"/>
                      <w:sz w:val="21"/>
                      <w:szCs w:val="21"/>
                      <w:highlight w:val="none"/>
                    </w:rPr>
                    <w:t>包单位：</w:t>
                  </w:r>
                </w:p>
              </w:tc>
              <w:tc>
                <w:tcPr>
                  <w:tcW w:w="3663" w:type="dxa"/>
                  <w:gridSpan w:val="2"/>
                  <w:tcBorders>
                    <w:left w:val="nil"/>
                    <w:right w:val="nil"/>
                  </w:tcBorders>
                  <w:noWrap w:val="0"/>
                  <w:vAlign w:val="top"/>
                </w:tcPr>
                <w:p w14:paraId="745F88EF">
                  <w:pPr>
                    <w:keepNext w:val="0"/>
                    <w:keepLines w:val="0"/>
                    <w:pageBreakBefore w:val="0"/>
                    <w:overflowPunct/>
                    <w:topLinePunct w:val="0"/>
                    <w:bidi w:val="0"/>
                    <w:spacing w:before="125" w:line="240" w:lineRule="auto"/>
                    <w:ind w:firstLine="2220" w:firstLineChars="1000"/>
                    <w:rPr>
                      <w:rFonts w:hint="eastAsia" w:ascii="仿宋" w:hAnsi="仿宋" w:eastAsia="仿宋" w:cs="仿宋"/>
                      <w:color w:val="auto"/>
                      <w:sz w:val="21"/>
                      <w:szCs w:val="21"/>
                      <w:highlight w:val="none"/>
                    </w:rPr>
                  </w:pPr>
                  <w:r>
                    <w:rPr>
                      <w:rFonts w:hint="eastAsia" w:ascii="仿宋" w:hAnsi="仿宋" w:eastAsia="仿宋" w:cs="仿宋"/>
                      <w:color w:val="auto"/>
                      <w:spacing w:val="6"/>
                      <w:sz w:val="21"/>
                      <w:szCs w:val="21"/>
                      <w:highlight w:val="none"/>
                    </w:rPr>
                    <w:t>填</w:t>
                  </w:r>
                  <w:r>
                    <w:rPr>
                      <w:rFonts w:hint="eastAsia" w:ascii="仿宋" w:hAnsi="仿宋" w:eastAsia="仿宋" w:cs="仿宋"/>
                      <w:color w:val="auto"/>
                      <w:spacing w:val="5"/>
                      <w:sz w:val="21"/>
                      <w:szCs w:val="21"/>
                      <w:highlight w:val="none"/>
                    </w:rPr>
                    <w:t>表日期：</w:t>
                  </w:r>
                </w:p>
              </w:tc>
              <w:tc>
                <w:tcPr>
                  <w:tcW w:w="3446" w:type="dxa"/>
                  <w:tcBorders>
                    <w:left w:val="nil"/>
                  </w:tcBorders>
                  <w:noWrap w:val="0"/>
                  <w:vAlign w:val="top"/>
                </w:tcPr>
                <w:p w14:paraId="3E7C0A72">
                  <w:pPr>
                    <w:keepNext w:val="0"/>
                    <w:keepLines w:val="0"/>
                    <w:pageBreakBefore w:val="0"/>
                    <w:overflowPunct/>
                    <w:topLinePunct w:val="0"/>
                    <w:bidi w:val="0"/>
                    <w:spacing w:before="124" w:line="240" w:lineRule="auto"/>
                    <w:ind w:left="633" w:firstLine="383"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2"/>
                      <w:sz w:val="21"/>
                      <w:szCs w:val="21"/>
                      <w:highlight w:val="none"/>
                    </w:rPr>
                    <w:t>编号</w:t>
                  </w:r>
                  <w:r>
                    <w:rPr>
                      <w:rFonts w:hint="eastAsia" w:ascii="仿宋" w:hAnsi="仿宋" w:eastAsia="仿宋" w:cs="仿宋"/>
                      <w:color w:val="auto"/>
                      <w:spacing w:val="1"/>
                      <w:sz w:val="21"/>
                      <w:szCs w:val="21"/>
                      <w:highlight w:val="none"/>
                    </w:rPr>
                    <w:t>：</w:t>
                  </w:r>
                </w:p>
              </w:tc>
            </w:tr>
            <w:tr w14:paraId="4295CA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1" w:hRule="atLeast"/>
              </w:trPr>
              <w:tc>
                <w:tcPr>
                  <w:tcW w:w="8561" w:type="dxa"/>
                  <w:gridSpan w:val="4"/>
                  <w:noWrap w:val="0"/>
                  <w:vAlign w:val="top"/>
                </w:tcPr>
                <w:p w14:paraId="163E207E">
                  <w:pPr>
                    <w:keepNext w:val="0"/>
                    <w:keepLines w:val="0"/>
                    <w:pageBreakBefore w:val="0"/>
                    <w:overflowPunct/>
                    <w:topLinePunct w:val="0"/>
                    <w:bidi w:val="0"/>
                    <w:spacing w:before="67" w:line="240" w:lineRule="auto"/>
                    <w:rPr>
                      <w:rFonts w:hint="eastAsia" w:ascii="仿宋" w:hAnsi="仿宋" w:eastAsia="仿宋" w:cs="仿宋"/>
                      <w:color w:val="auto"/>
                      <w:sz w:val="21"/>
                      <w:szCs w:val="21"/>
                      <w:highlight w:val="none"/>
                    </w:rPr>
                  </w:pPr>
                  <w:r>
                    <w:rPr>
                      <w:rFonts w:hint="eastAsia" w:ascii="仿宋" w:hAnsi="仿宋" w:eastAsia="仿宋" w:cs="仿宋"/>
                      <w:color w:val="auto"/>
                      <w:spacing w:val="7"/>
                      <w:sz w:val="21"/>
                      <w:szCs w:val="21"/>
                      <w:highlight w:val="none"/>
                    </w:rPr>
                    <w:t xml:space="preserve">□减少项目       </w:t>
                  </w:r>
                  <w:r>
                    <w:rPr>
                      <w:rFonts w:hint="eastAsia" w:ascii="仿宋" w:hAnsi="仿宋" w:eastAsia="仿宋" w:cs="仿宋"/>
                      <w:color w:val="auto"/>
                      <w:spacing w:val="7"/>
                      <w:sz w:val="21"/>
                      <w:szCs w:val="21"/>
                      <w:highlight w:val="none"/>
                      <w:lang w:eastAsia="zh-CN"/>
                    </w:rPr>
                    <w:t>□</w:t>
                  </w:r>
                  <w:r>
                    <w:rPr>
                      <w:rFonts w:hint="eastAsia" w:ascii="仿宋" w:hAnsi="仿宋" w:eastAsia="仿宋" w:cs="仿宋"/>
                      <w:color w:val="auto"/>
                      <w:spacing w:val="7"/>
                      <w:sz w:val="21"/>
                      <w:szCs w:val="21"/>
                      <w:highlight w:val="none"/>
                    </w:rPr>
                    <w:t>增加项目    □变更     □点工    □机械台班     □</w:t>
                  </w:r>
                  <w:r>
                    <w:rPr>
                      <w:rFonts w:hint="eastAsia" w:ascii="仿宋" w:hAnsi="仿宋" w:eastAsia="仿宋" w:cs="仿宋"/>
                      <w:color w:val="auto"/>
                      <w:spacing w:val="6"/>
                      <w:sz w:val="21"/>
                      <w:szCs w:val="21"/>
                      <w:highlight w:val="none"/>
                    </w:rPr>
                    <w:t>其</w:t>
                  </w:r>
                  <w:r>
                    <w:rPr>
                      <w:rFonts w:hint="eastAsia" w:ascii="仿宋" w:hAnsi="仿宋" w:eastAsia="仿宋" w:cs="仿宋"/>
                      <w:color w:val="auto"/>
                      <w:sz w:val="21"/>
                      <w:szCs w:val="21"/>
                      <w:highlight w:val="none"/>
                    </w:rPr>
                    <w:t>它</w:t>
                  </w:r>
                </w:p>
              </w:tc>
            </w:tr>
            <w:tr w14:paraId="5D3BBB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452" w:type="dxa"/>
                  <w:noWrap w:val="0"/>
                  <w:vAlign w:val="top"/>
                </w:tcPr>
                <w:p w14:paraId="1C1F7DAD">
                  <w:pPr>
                    <w:keepNext w:val="0"/>
                    <w:keepLines w:val="0"/>
                    <w:pageBreakBefore w:val="0"/>
                    <w:overflowPunct/>
                    <w:topLinePunct w:val="0"/>
                    <w:bidi w:val="0"/>
                    <w:spacing w:before="175" w:line="240" w:lineRule="auto"/>
                    <w:rPr>
                      <w:rFonts w:hint="eastAsia" w:ascii="仿宋" w:hAnsi="仿宋" w:eastAsia="仿宋" w:cs="仿宋"/>
                      <w:color w:val="auto"/>
                      <w:sz w:val="21"/>
                      <w:szCs w:val="21"/>
                      <w:highlight w:val="none"/>
                    </w:rPr>
                  </w:pPr>
                  <w:r>
                    <w:rPr>
                      <w:rFonts w:hint="eastAsia" w:ascii="仿宋" w:hAnsi="仿宋" w:eastAsia="仿宋" w:cs="仿宋"/>
                      <w:color w:val="auto"/>
                      <w:spacing w:val="8"/>
                      <w:sz w:val="21"/>
                      <w:szCs w:val="21"/>
                      <w:highlight w:val="none"/>
                    </w:rPr>
                    <w:t>施</w:t>
                  </w:r>
                  <w:r>
                    <w:rPr>
                      <w:rFonts w:hint="eastAsia" w:ascii="仿宋" w:hAnsi="仿宋" w:eastAsia="仿宋" w:cs="仿宋"/>
                      <w:color w:val="auto"/>
                      <w:spacing w:val="6"/>
                      <w:sz w:val="21"/>
                      <w:szCs w:val="21"/>
                      <w:highlight w:val="none"/>
                    </w:rPr>
                    <w:t>工部位</w:t>
                  </w:r>
                </w:p>
              </w:tc>
              <w:tc>
                <w:tcPr>
                  <w:tcW w:w="7109" w:type="dxa"/>
                  <w:gridSpan w:val="3"/>
                  <w:noWrap w:val="0"/>
                  <w:vAlign w:val="top"/>
                </w:tcPr>
                <w:p w14:paraId="615EB1AA">
                  <w:pPr>
                    <w:keepNext w:val="0"/>
                    <w:keepLines w:val="0"/>
                    <w:pageBreakBefore w:val="0"/>
                    <w:overflowPunct/>
                    <w:topLinePunct w:val="0"/>
                    <w:bidi w:val="0"/>
                    <w:spacing w:line="240" w:lineRule="auto"/>
                    <w:ind w:firstLine="429" w:firstLineChars="179"/>
                    <w:rPr>
                      <w:rFonts w:hint="eastAsia" w:ascii="仿宋" w:hAnsi="仿宋" w:eastAsia="仿宋" w:cs="仿宋"/>
                      <w:color w:val="auto"/>
                      <w:sz w:val="24"/>
                      <w:szCs w:val="24"/>
                      <w:highlight w:val="none"/>
                    </w:rPr>
                  </w:pPr>
                </w:p>
              </w:tc>
            </w:tr>
            <w:tr w14:paraId="3EE9C2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452" w:type="dxa"/>
                  <w:noWrap w:val="0"/>
                  <w:vAlign w:val="top"/>
                </w:tcPr>
                <w:p w14:paraId="1AC42D86">
                  <w:pPr>
                    <w:keepNext w:val="0"/>
                    <w:keepLines w:val="0"/>
                    <w:pageBreakBefore w:val="0"/>
                    <w:overflowPunct/>
                    <w:topLinePunct w:val="0"/>
                    <w:bidi w:val="0"/>
                    <w:spacing w:before="176" w:line="240" w:lineRule="auto"/>
                    <w:rPr>
                      <w:rFonts w:hint="eastAsia" w:ascii="仿宋" w:hAnsi="仿宋" w:eastAsia="仿宋" w:cs="仿宋"/>
                      <w:color w:val="auto"/>
                      <w:sz w:val="21"/>
                      <w:szCs w:val="21"/>
                      <w:highlight w:val="none"/>
                    </w:rPr>
                  </w:pPr>
                  <w:r>
                    <w:rPr>
                      <w:rFonts w:hint="eastAsia" w:ascii="仿宋" w:hAnsi="仿宋" w:eastAsia="仿宋" w:cs="仿宋"/>
                      <w:color w:val="auto"/>
                      <w:spacing w:val="10"/>
                      <w:sz w:val="21"/>
                      <w:szCs w:val="21"/>
                      <w:highlight w:val="none"/>
                    </w:rPr>
                    <w:t>费</w:t>
                  </w:r>
                  <w:r>
                    <w:rPr>
                      <w:rFonts w:hint="eastAsia" w:ascii="仿宋" w:hAnsi="仿宋" w:eastAsia="仿宋" w:cs="仿宋"/>
                      <w:color w:val="auto"/>
                      <w:spacing w:val="6"/>
                      <w:sz w:val="21"/>
                      <w:szCs w:val="21"/>
                      <w:highlight w:val="none"/>
                    </w:rPr>
                    <w:t>用承担单位</w:t>
                  </w:r>
                </w:p>
              </w:tc>
              <w:tc>
                <w:tcPr>
                  <w:tcW w:w="7109" w:type="dxa"/>
                  <w:gridSpan w:val="3"/>
                  <w:noWrap w:val="0"/>
                  <w:vAlign w:val="top"/>
                </w:tcPr>
                <w:p w14:paraId="58CF1B0F">
                  <w:pPr>
                    <w:keepNext w:val="0"/>
                    <w:keepLines w:val="0"/>
                    <w:pageBreakBefore w:val="0"/>
                    <w:overflowPunct/>
                    <w:topLinePunct w:val="0"/>
                    <w:bidi w:val="0"/>
                    <w:spacing w:line="240" w:lineRule="auto"/>
                    <w:ind w:firstLine="429" w:firstLineChars="179"/>
                    <w:rPr>
                      <w:rFonts w:hint="eastAsia" w:ascii="仿宋" w:hAnsi="仿宋" w:eastAsia="仿宋" w:cs="仿宋"/>
                      <w:color w:val="auto"/>
                      <w:sz w:val="24"/>
                      <w:szCs w:val="24"/>
                      <w:highlight w:val="none"/>
                    </w:rPr>
                  </w:pPr>
                </w:p>
              </w:tc>
            </w:tr>
            <w:tr w14:paraId="658935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6" w:hRule="atLeast"/>
              </w:trPr>
              <w:tc>
                <w:tcPr>
                  <w:tcW w:w="8561" w:type="dxa"/>
                  <w:gridSpan w:val="4"/>
                  <w:noWrap w:val="0"/>
                  <w:vAlign w:val="top"/>
                </w:tcPr>
                <w:p w14:paraId="1D12D4CB">
                  <w:pPr>
                    <w:keepNext w:val="0"/>
                    <w:keepLines w:val="0"/>
                    <w:pageBreakBefore w:val="0"/>
                    <w:overflowPunct/>
                    <w:topLinePunct w:val="0"/>
                    <w:bidi w:val="0"/>
                    <w:spacing w:before="152" w:line="240" w:lineRule="auto"/>
                    <w:rPr>
                      <w:rFonts w:hint="eastAsia" w:ascii="仿宋" w:hAnsi="仿宋" w:eastAsia="仿宋" w:cs="仿宋"/>
                      <w:color w:val="auto"/>
                      <w:sz w:val="21"/>
                      <w:szCs w:val="21"/>
                      <w:highlight w:val="none"/>
                    </w:rPr>
                  </w:pPr>
                  <w:r>
                    <w:rPr>
                      <w:rFonts w:hint="eastAsia" w:ascii="仿宋" w:hAnsi="仿宋" w:eastAsia="仿宋" w:cs="仿宋"/>
                      <w:color w:val="auto"/>
                      <w:spacing w:val="4"/>
                      <w:sz w:val="21"/>
                      <w:szCs w:val="21"/>
                      <w:highlight w:val="none"/>
                    </w:rPr>
                    <w:t>与建</w:t>
                  </w:r>
                  <w:r>
                    <w:rPr>
                      <w:rFonts w:hint="eastAsia" w:ascii="仿宋" w:hAnsi="仿宋" w:eastAsia="仿宋" w:cs="仿宋"/>
                      <w:color w:val="auto"/>
                      <w:spacing w:val="3"/>
                      <w:sz w:val="21"/>
                      <w:szCs w:val="21"/>
                      <w:highlight w:val="none"/>
                    </w:rPr>
                    <w:t>设</w:t>
                  </w:r>
                  <w:r>
                    <w:rPr>
                      <w:rFonts w:hint="eastAsia" w:ascii="仿宋" w:hAnsi="仿宋" w:eastAsia="仿宋" w:cs="仿宋"/>
                      <w:color w:val="auto"/>
                      <w:spacing w:val="2"/>
                      <w:sz w:val="21"/>
                      <w:szCs w:val="21"/>
                      <w:highlight w:val="none"/>
                    </w:rPr>
                    <w:t xml:space="preserve">单位是否办理签证  </w:t>
                  </w:r>
                  <w:r>
                    <w:rPr>
                      <w:rFonts w:hint="eastAsia" w:ascii="仿宋" w:hAnsi="仿宋" w:eastAsia="仿宋" w:cs="仿宋"/>
                      <w:color w:val="auto"/>
                      <w:position w:val="-4"/>
                      <w:sz w:val="21"/>
                      <w:szCs w:val="21"/>
                      <w:highlight w:val="none"/>
                    </w:rPr>
                    <w:drawing>
                      <wp:inline distT="0" distB="0" distL="114300" distR="114300">
                        <wp:extent cx="90805" cy="139700"/>
                        <wp:effectExtent l="0" t="0" r="635" b="12700"/>
                        <wp:docPr id="2" name="图片 3"/>
                        <wp:cNvGraphicFramePr/>
                        <a:graphic xmlns:a="http://schemas.openxmlformats.org/drawingml/2006/main">
                          <a:graphicData uri="http://schemas.openxmlformats.org/drawingml/2006/picture">
                            <pic:pic xmlns:pic="http://schemas.openxmlformats.org/drawingml/2006/picture">
                              <pic:nvPicPr>
                                <pic:cNvPr id="2" name="图片 3"/>
                                <pic:cNvPicPr/>
                              </pic:nvPicPr>
                              <pic:blipFill>
                                <a:blip r:embed="rId12"/>
                                <a:stretch>
                                  <a:fillRect/>
                                </a:stretch>
                              </pic:blipFill>
                              <pic:spPr>
                                <a:xfrm>
                                  <a:off x="0" y="0"/>
                                  <a:ext cx="90805" cy="139700"/>
                                </a:xfrm>
                                <a:prstGeom prst="rect">
                                  <a:avLst/>
                                </a:prstGeom>
                                <a:noFill/>
                                <a:ln>
                                  <a:noFill/>
                                </a:ln>
                              </pic:spPr>
                            </pic:pic>
                          </a:graphicData>
                        </a:graphic>
                      </wp:inline>
                    </w:drawing>
                  </w:r>
                  <w:r>
                    <w:rPr>
                      <w:rFonts w:hint="eastAsia" w:ascii="仿宋" w:hAnsi="仿宋" w:eastAsia="仿宋" w:cs="仿宋"/>
                      <w:color w:val="auto"/>
                      <w:spacing w:val="2"/>
                      <w:sz w:val="21"/>
                      <w:szCs w:val="21"/>
                      <w:highlight w:val="none"/>
                    </w:rPr>
                    <w:t>是  签证编号：</w:t>
                  </w:r>
                  <w:r>
                    <w:rPr>
                      <w:rFonts w:hint="eastAsia" w:ascii="仿宋" w:hAnsi="仿宋" w:eastAsia="仿宋" w:cs="仿宋"/>
                      <w:color w:val="auto"/>
                      <w:spacing w:val="2"/>
                      <w:sz w:val="21"/>
                      <w:szCs w:val="21"/>
                      <w:highlight w:val="none"/>
                      <w:u w:val="single" w:color="auto"/>
                    </w:rPr>
                    <w:t xml:space="preserve">                                  </w:t>
                  </w:r>
                  <w:r>
                    <w:rPr>
                      <w:rFonts w:hint="eastAsia" w:ascii="仿宋" w:hAnsi="仿宋" w:eastAsia="仿宋" w:cs="仿宋"/>
                      <w:color w:val="auto"/>
                      <w:position w:val="-4"/>
                      <w:sz w:val="21"/>
                      <w:szCs w:val="21"/>
                      <w:highlight w:val="none"/>
                    </w:rPr>
                    <w:drawing>
                      <wp:inline distT="0" distB="0" distL="114300" distR="114300">
                        <wp:extent cx="90805" cy="139700"/>
                        <wp:effectExtent l="0" t="0" r="635" b="12700"/>
                        <wp:docPr id="3" name="图片 4"/>
                        <wp:cNvGraphicFramePr/>
                        <a:graphic xmlns:a="http://schemas.openxmlformats.org/drawingml/2006/main">
                          <a:graphicData uri="http://schemas.openxmlformats.org/drawingml/2006/picture">
                            <pic:pic xmlns:pic="http://schemas.openxmlformats.org/drawingml/2006/picture">
                              <pic:nvPicPr>
                                <pic:cNvPr id="3" name="图片 4"/>
                                <pic:cNvPicPr/>
                              </pic:nvPicPr>
                              <pic:blipFill>
                                <a:blip r:embed="rId12"/>
                                <a:stretch>
                                  <a:fillRect/>
                                </a:stretch>
                              </pic:blipFill>
                              <pic:spPr>
                                <a:xfrm>
                                  <a:off x="0" y="0"/>
                                  <a:ext cx="90805" cy="139700"/>
                                </a:xfrm>
                                <a:prstGeom prst="rect">
                                  <a:avLst/>
                                </a:prstGeom>
                                <a:noFill/>
                                <a:ln>
                                  <a:noFill/>
                                </a:ln>
                              </pic:spPr>
                            </pic:pic>
                          </a:graphicData>
                        </a:graphic>
                      </wp:inline>
                    </w:drawing>
                  </w:r>
                  <w:r>
                    <w:rPr>
                      <w:rFonts w:hint="eastAsia" w:ascii="仿宋" w:hAnsi="仿宋" w:eastAsia="仿宋" w:cs="仿宋"/>
                      <w:color w:val="auto"/>
                      <w:spacing w:val="2"/>
                      <w:sz w:val="21"/>
                      <w:szCs w:val="21"/>
                      <w:highlight w:val="none"/>
                    </w:rPr>
                    <w:t>否</w:t>
                  </w:r>
                </w:p>
              </w:tc>
            </w:tr>
            <w:tr w14:paraId="7BA3D0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3" w:hRule="atLeast"/>
              </w:trPr>
              <w:tc>
                <w:tcPr>
                  <w:tcW w:w="8561" w:type="dxa"/>
                  <w:gridSpan w:val="4"/>
                  <w:noWrap w:val="0"/>
                  <w:vAlign w:val="top"/>
                </w:tcPr>
                <w:p w14:paraId="6CA292E4">
                  <w:pPr>
                    <w:keepNext w:val="0"/>
                    <w:keepLines w:val="0"/>
                    <w:pageBreakBefore w:val="0"/>
                    <w:overflowPunct/>
                    <w:topLinePunct w:val="0"/>
                    <w:bidi w:val="0"/>
                    <w:spacing w:before="48" w:line="240" w:lineRule="auto"/>
                    <w:rPr>
                      <w:rFonts w:hint="eastAsia" w:ascii="仿宋" w:hAnsi="仿宋" w:eastAsia="仿宋" w:cs="仿宋"/>
                      <w:color w:val="auto"/>
                      <w:sz w:val="21"/>
                      <w:szCs w:val="21"/>
                      <w:highlight w:val="none"/>
                    </w:rPr>
                  </w:pPr>
                  <w:r>
                    <w:rPr>
                      <w:rFonts w:hint="eastAsia" w:ascii="仿宋" w:hAnsi="仿宋" w:eastAsia="仿宋" w:cs="仿宋"/>
                      <w:color w:val="auto"/>
                      <w:spacing w:val="14"/>
                      <w:sz w:val="21"/>
                      <w:szCs w:val="21"/>
                      <w:highlight w:val="none"/>
                    </w:rPr>
                    <w:t>签</w:t>
                  </w:r>
                  <w:r>
                    <w:rPr>
                      <w:rFonts w:hint="eastAsia" w:ascii="仿宋" w:hAnsi="仿宋" w:eastAsia="仿宋" w:cs="仿宋"/>
                      <w:color w:val="auto"/>
                      <w:spacing w:val="8"/>
                      <w:sz w:val="21"/>
                      <w:szCs w:val="21"/>
                      <w:highlight w:val="none"/>
                    </w:rPr>
                    <w:t>证情况说明 (签证原因、工作内容、完成工程量) ：</w:t>
                  </w:r>
                </w:p>
              </w:tc>
            </w:tr>
            <w:tr w14:paraId="2DB5E3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3" w:hRule="atLeast"/>
              </w:trPr>
              <w:tc>
                <w:tcPr>
                  <w:tcW w:w="3407" w:type="dxa"/>
                  <w:gridSpan w:val="2"/>
                  <w:noWrap w:val="0"/>
                  <w:vAlign w:val="top"/>
                </w:tcPr>
                <w:p w14:paraId="441F43FE">
                  <w:pPr>
                    <w:keepNext w:val="0"/>
                    <w:keepLines w:val="0"/>
                    <w:pageBreakBefore w:val="0"/>
                    <w:overflowPunct/>
                    <w:topLinePunct w:val="0"/>
                    <w:bidi w:val="0"/>
                    <w:spacing w:before="48" w:line="240" w:lineRule="auto"/>
                    <w:ind w:left="1752" w:firstLine="397"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6"/>
                      <w:sz w:val="21"/>
                      <w:szCs w:val="21"/>
                      <w:highlight w:val="none"/>
                    </w:rPr>
                    <w:t>分</w:t>
                  </w:r>
                  <w:r>
                    <w:rPr>
                      <w:rFonts w:hint="eastAsia" w:ascii="仿宋" w:hAnsi="仿宋" w:eastAsia="仿宋" w:cs="仿宋"/>
                      <w:color w:val="auto"/>
                      <w:spacing w:val="4"/>
                      <w:sz w:val="21"/>
                      <w:szCs w:val="21"/>
                      <w:highlight w:val="none"/>
                    </w:rPr>
                    <w:t>包方</w:t>
                  </w:r>
                </w:p>
              </w:tc>
              <w:tc>
                <w:tcPr>
                  <w:tcW w:w="5154" w:type="dxa"/>
                  <w:gridSpan w:val="2"/>
                  <w:noWrap w:val="0"/>
                  <w:vAlign w:val="top"/>
                </w:tcPr>
                <w:p w14:paraId="0F9A8C77">
                  <w:pPr>
                    <w:keepNext w:val="0"/>
                    <w:keepLines w:val="0"/>
                    <w:pageBreakBefore w:val="0"/>
                    <w:overflowPunct/>
                    <w:topLinePunct w:val="0"/>
                    <w:bidi w:val="0"/>
                    <w:spacing w:before="48" w:line="240" w:lineRule="auto"/>
                    <w:ind w:left="1971" w:firstLine="397"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6"/>
                      <w:sz w:val="21"/>
                      <w:szCs w:val="21"/>
                      <w:highlight w:val="none"/>
                    </w:rPr>
                    <w:t>承</w:t>
                  </w:r>
                  <w:r>
                    <w:rPr>
                      <w:rFonts w:hint="eastAsia" w:ascii="仿宋" w:hAnsi="仿宋" w:eastAsia="仿宋" w:cs="仿宋"/>
                      <w:color w:val="auto"/>
                      <w:spacing w:val="5"/>
                      <w:sz w:val="21"/>
                      <w:szCs w:val="21"/>
                      <w:highlight w:val="none"/>
                    </w:rPr>
                    <w:t>包方</w:t>
                  </w:r>
                </w:p>
              </w:tc>
            </w:tr>
            <w:tr w14:paraId="7FE63C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6" w:hRule="atLeast"/>
              </w:trPr>
              <w:tc>
                <w:tcPr>
                  <w:tcW w:w="3407" w:type="dxa"/>
                  <w:gridSpan w:val="2"/>
                  <w:vMerge w:val="restart"/>
                  <w:tcBorders>
                    <w:bottom w:val="nil"/>
                  </w:tcBorders>
                  <w:noWrap w:val="0"/>
                  <w:vAlign w:val="top"/>
                </w:tcPr>
                <w:p w14:paraId="7D8240B1">
                  <w:pPr>
                    <w:keepNext w:val="0"/>
                    <w:keepLines w:val="0"/>
                    <w:pageBreakBefore w:val="0"/>
                    <w:overflowPunct/>
                    <w:topLinePunct w:val="0"/>
                    <w:bidi w:val="0"/>
                    <w:spacing w:before="48" w:line="240" w:lineRule="auto"/>
                    <w:ind w:left="29" w:firstLine="400"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7"/>
                      <w:sz w:val="21"/>
                      <w:szCs w:val="21"/>
                      <w:highlight w:val="none"/>
                    </w:rPr>
                    <w:t>分包单位确认 (签字盖章) ：</w:t>
                  </w:r>
                </w:p>
              </w:tc>
              <w:tc>
                <w:tcPr>
                  <w:tcW w:w="5154" w:type="dxa"/>
                  <w:gridSpan w:val="2"/>
                  <w:noWrap w:val="0"/>
                  <w:vAlign w:val="top"/>
                </w:tcPr>
                <w:p w14:paraId="180E6F40">
                  <w:pPr>
                    <w:keepNext w:val="0"/>
                    <w:keepLines w:val="0"/>
                    <w:pageBreakBefore w:val="0"/>
                    <w:overflowPunct/>
                    <w:topLinePunct w:val="0"/>
                    <w:bidi w:val="0"/>
                    <w:spacing w:before="49" w:line="240" w:lineRule="auto"/>
                    <w:ind w:left="24" w:firstLine="400"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7"/>
                      <w:sz w:val="21"/>
                      <w:szCs w:val="21"/>
                      <w:highlight w:val="none"/>
                    </w:rPr>
                    <w:t>现场施工员意见：</w:t>
                  </w:r>
                </w:p>
                <w:p w14:paraId="56492526">
                  <w:pPr>
                    <w:keepNext w:val="0"/>
                    <w:keepLines w:val="0"/>
                    <w:pageBreakBefore w:val="0"/>
                    <w:overflowPunct/>
                    <w:topLinePunct w:val="0"/>
                    <w:bidi w:val="0"/>
                    <w:spacing w:before="279" w:line="240" w:lineRule="auto"/>
                    <w:ind w:left="29" w:firstLine="343"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9"/>
                      <w:sz w:val="21"/>
                      <w:szCs w:val="21"/>
                      <w:highlight w:val="none"/>
                    </w:rPr>
                    <w:t>签</w:t>
                  </w:r>
                  <w:r>
                    <w:rPr>
                      <w:rFonts w:hint="eastAsia" w:ascii="仿宋" w:hAnsi="仿宋" w:eastAsia="仿宋" w:cs="仿宋"/>
                      <w:color w:val="auto"/>
                      <w:spacing w:val="-6"/>
                      <w:sz w:val="21"/>
                      <w:szCs w:val="21"/>
                      <w:highlight w:val="none"/>
                    </w:rPr>
                    <w:t>字：                     日期：</w:t>
                  </w:r>
                </w:p>
              </w:tc>
            </w:tr>
            <w:tr w14:paraId="28203F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3407" w:type="dxa"/>
                  <w:gridSpan w:val="2"/>
                  <w:vMerge w:val="continue"/>
                  <w:tcBorders>
                    <w:top w:val="nil"/>
                    <w:bottom w:val="nil"/>
                  </w:tcBorders>
                  <w:noWrap w:val="0"/>
                  <w:vAlign w:val="top"/>
                </w:tcPr>
                <w:p w14:paraId="574E5FF1">
                  <w:pPr>
                    <w:keepNext w:val="0"/>
                    <w:keepLines w:val="0"/>
                    <w:pageBreakBefore w:val="0"/>
                    <w:overflowPunct/>
                    <w:topLinePunct w:val="0"/>
                    <w:bidi w:val="0"/>
                    <w:spacing w:line="240" w:lineRule="auto"/>
                    <w:ind w:firstLine="429" w:firstLineChars="179"/>
                    <w:rPr>
                      <w:rFonts w:hint="eastAsia" w:ascii="仿宋" w:hAnsi="仿宋" w:eastAsia="仿宋" w:cs="仿宋"/>
                      <w:color w:val="auto"/>
                      <w:sz w:val="24"/>
                      <w:szCs w:val="24"/>
                      <w:highlight w:val="none"/>
                    </w:rPr>
                  </w:pPr>
                </w:p>
              </w:tc>
              <w:tc>
                <w:tcPr>
                  <w:tcW w:w="5154" w:type="dxa"/>
                  <w:gridSpan w:val="2"/>
                  <w:noWrap w:val="0"/>
                  <w:vAlign w:val="top"/>
                </w:tcPr>
                <w:p w14:paraId="5DD2F8C5">
                  <w:pPr>
                    <w:keepNext w:val="0"/>
                    <w:keepLines w:val="0"/>
                    <w:pageBreakBefore w:val="0"/>
                    <w:overflowPunct/>
                    <w:topLinePunct w:val="0"/>
                    <w:bidi w:val="0"/>
                    <w:spacing w:before="49" w:line="240" w:lineRule="auto"/>
                    <w:ind w:left="25" w:firstLine="400"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7"/>
                      <w:sz w:val="21"/>
                      <w:szCs w:val="21"/>
                      <w:highlight w:val="none"/>
                    </w:rPr>
                    <w:t>项目副经理意见</w:t>
                  </w:r>
                  <w:r>
                    <w:rPr>
                      <w:rFonts w:hint="eastAsia" w:ascii="仿宋" w:hAnsi="仿宋" w:eastAsia="仿宋" w:cs="仿宋"/>
                      <w:color w:val="auto"/>
                      <w:spacing w:val="6"/>
                      <w:sz w:val="21"/>
                      <w:szCs w:val="21"/>
                      <w:highlight w:val="none"/>
                    </w:rPr>
                    <w:t>：</w:t>
                  </w:r>
                </w:p>
                <w:p w14:paraId="04146545">
                  <w:pPr>
                    <w:keepNext w:val="0"/>
                    <w:keepLines w:val="0"/>
                    <w:pageBreakBefore w:val="0"/>
                    <w:overflowPunct/>
                    <w:topLinePunct w:val="0"/>
                    <w:bidi w:val="0"/>
                    <w:spacing w:before="278" w:line="240" w:lineRule="auto"/>
                    <w:ind w:left="29" w:firstLine="343"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9"/>
                      <w:sz w:val="21"/>
                      <w:szCs w:val="21"/>
                      <w:highlight w:val="none"/>
                    </w:rPr>
                    <w:t>签</w:t>
                  </w:r>
                  <w:r>
                    <w:rPr>
                      <w:rFonts w:hint="eastAsia" w:ascii="仿宋" w:hAnsi="仿宋" w:eastAsia="仿宋" w:cs="仿宋"/>
                      <w:color w:val="auto"/>
                      <w:spacing w:val="-6"/>
                      <w:sz w:val="21"/>
                      <w:szCs w:val="21"/>
                      <w:highlight w:val="none"/>
                    </w:rPr>
                    <w:t>字：                     日期：</w:t>
                  </w:r>
                </w:p>
              </w:tc>
            </w:tr>
            <w:tr w14:paraId="1DFD95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7" w:hRule="atLeast"/>
              </w:trPr>
              <w:tc>
                <w:tcPr>
                  <w:tcW w:w="3407" w:type="dxa"/>
                  <w:gridSpan w:val="2"/>
                  <w:vMerge w:val="continue"/>
                  <w:tcBorders>
                    <w:top w:val="nil"/>
                    <w:bottom w:val="nil"/>
                  </w:tcBorders>
                  <w:noWrap w:val="0"/>
                  <w:vAlign w:val="top"/>
                </w:tcPr>
                <w:p w14:paraId="7B5C364B">
                  <w:pPr>
                    <w:keepNext w:val="0"/>
                    <w:keepLines w:val="0"/>
                    <w:pageBreakBefore w:val="0"/>
                    <w:overflowPunct/>
                    <w:topLinePunct w:val="0"/>
                    <w:bidi w:val="0"/>
                    <w:spacing w:line="240" w:lineRule="auto"/>
                    <w:ind w:firstLine="429" w:firstLineChars="179"/>
                    <w:rPr>
                      <w:rFonts w:hint="eastAsia" w:ascii="仿宋" w:hAnsi="仿宋" w:eastAsia="仿宋" w:cs="仿宋"/>
                      <w:color w:val="auto"/>
                      <w:sz w:val="24"/>
                      <w:szCs w:val="24"/>
                      <w:highlight w:val="none"/>
                    </w:rPr>
                  </w:pPr>
                </w:p>
              </w:tc>
              <w:tc>
                <w:tcPr>
                  <w:tcW w:w="5154" w:type="dxa"/>
                  <w:gridSpan w:val="2"/>
                  <w:noWrap w:val="0"/>
                  <w:vAlign w:val="top"/>
                </w:tcPr>
                <w:p w14:paraId="49F40733">
                  <w:pPr>
                    <w:keepNext w:val="0"/>
                    <w:keepLines w:val="0"/>
                    <w:pageBreakBefore w:val="0"/>
                    <w:overflowPunct/>
                    <w:topLinePunct w:val="0"/>
                    <w:bidi w:val="0"/>
                    <w:spacing w:before="50" w:line="240" w:lineRule="auto"/>
                    <w:ind w:left="25" w:firstLine="418"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12"/>
                      <w:position w:val="24"/>
                      <w:sz w:val="21"/>
                      <w:szCs w:val="21"/>
                      <w:highlight w:val="none"/>
                    </w:rPr>
                    <w:t>技</w:t>
                  </w:r>
                  <w:r>
                    <w:rPr>
                      <w:rFonts w:hint="eastAsia" w:ascii="仿宋" w:hAnsi="仿宋" w:eastAsia="仿宋" w:cs="仿宋"/>
                      <w:color w:val="auto"/>
                      <w:spacing w:val="8"/>
                      <w:position w:val="24"/>
                      <w:sz w:val="21"/>
                      <w:szCs w:val="21"/>
                      <w:highlight w:val="none"/>
                    </w:rPr>
                    <w:t>术负责人意见 (对工作内容及工程量见证) ：</w:t>
                  </w:r>
                </w:p>
                <w:p w14:paraId="002F8166">
                  <w:pPr>
                    <w:keepNext w:val="0"/>
                    <w:keepLines w:val="0"/>
                    <w:pageBreakBefore w:val="0"/>
                    <w:overflowPunct/>
                    <w:topLinePunct w:val="0"/>
                    <w:bidi w:val="0"/>
                    <w:spacing w:before="1" w:line="240" w:lineRule="auto"/>
                    <w:ind w:left="29" w:firstLine="343"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9"/>
                      <w:sz w:val="21"/>
                      <w:szCs w:val="21"/>
                      <w:highlight w:val="none"/>
                    </w:rPr>
                    <w:t>签</w:t>
                  </w:r>
                  <w:r>
                    <w:rPr>
                      <w:rFonts w:hint="eastAsia" w:ascii="仿宋" w:hAnsi="仿宋" w:eastAsia="仿宋" w:cs="仿宋"/>
                      <w:color w:val="auto"/>
                      <w:spacing w:val="-6"/>
                      <w:sz w:val="21"/>
                      <w:szCs w:val="21"/>
                      <w:highlight w:val="none"/>
                    </w:rPr>
                    <w:t>字：                     日期：</w:t>
                  </w:r>
                </w:p>
              </w:tc>
            </w:tr>
            <w:tr w14:paraId="1D6B7D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3407" w:type="dxa"/>
                  <w:gridSpan w:val="2"/>
                  <w:vMerge w:val="continue"/>
                  <w:tcBorders>
                    <w:top w:val="nil"/>
                    <w:bottom w:val="nil"/>
                  </w:tcBorders>
                  <w:noWrap w:val="0"/>
                  <w:vAlign w:val="top"/>
                </w:tcPr>
                <w:p w14:paraId="6B23AC2B">
                  <w:pPr>
                    <w:keepNext w:val="0"/>
                    <w:keepLines w:val="0"/>
                    <w:pageBreakBefore w:val="0"/>
                    <w:overflowPunct/>
                    <w:topLinePunct w:val="0"/>
                    <w:bidi w:val="0"/>
                    <w:spacing w:line="240" w:lineRule="auto"/>
                    <w:ind w:firstLine="429" w:firstLineChars="179"/>
                    <w:rPr>
                      <w:rFonts w:hint="eastAsia" w:ascii="仿宋" w:hAnsi="仿宋" w:eastAsia="仿宋" w:cs="仿宋"/>
                      <w:color w:val="auto"/>
                      <w:sz w:val="24"/>
                      <w:szCs w:val="24"/>
                      <w:highlight w:val="none"/>
                    </w:rPr>
                  </w:pPr>
                </w:p>
              </w:tc>
              <w:tc>
                <w:tcPr>
                  <w:tcW w:w="5154" w:type="dxa"/>
                  <w:gridSpan w:val="2"/>
                  <w:noWrap w:val="0"/>
                  <w:vAlign w:val="top"/>
                </w:tcPr>
                <w:p w14:paraId="028112E8">
                  <w:pPr>
                    <w:keepNext w:val="0"/>
                    <w:keepLines w:val="0"/>
                    <w:pageBreakBefore w:val="0"/>
                    <w:overflowPunct/>
                    <w:topLinePunct w:val="0"/>
                    <w:bidi w:val="0"/>
                    <w:spacing w:before="49" w:line="240" w:lineRule="auto"/>
                    <w:ind w:left="25" w:firstLine="418"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12"/>
                      <w:sz w:val="21"/>
                      <w:szCs w:val="21"/>
                      <w:highlight w:val="none"/>
                    </w:rPr>
                    <w:t>项</w:t>
                  </w:r>
                  <w:r>
                    <w:rPr>
                      <w:rFonts w:hint="eastAsia" w:ascii="仿宋" w:hAnsi="仿宋" w:eastAsia="仿宋" w:cs="仿宋"/>
                      <w:color w:val="auto"/>
                      <w:spacing w:val="7"/>
                      <w:sz w:val="21"/>
                      <w:szCs w:val="21"/>
                      <w:highlight w:val="none"/>
                    </w:rPr>
                    <w:t>目成本管理员意见：</w:t>
                  </w:r>
                </w:p>
                <w:p w14:paraId="5785AC13">
                  <w:pPr>
                    <w:keepNext w:val="0"/>
                    <w:keepLines w:val="0"/>
                    <w:pageBreakBefore w:val="0"/>
                    <w:overflowPunct/>
                    <w:topLinePunct w:val="0"/>
                    <w:bidi w:val="0"/>
                    <w:spacing w:before="280" w:line="240" w:lineRule="auto"/>
                    <w:ind w:left="29" w:firstLine="343"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9"/>
                      <w:sz w:val="21"/>
                      <w:szCs w:val="21"/>
                      <w:highlight w:val="none"/>
                    </w:rPr>
                    <w:t>签</w:t>
                  </w:r>
                  <w:r>
                    <w:rPr>
                      <w:rFonts w:hint="eastAsia" w:ascii="仿宋" w:hAnsi="仿宋" w:eastAsia="仿宋" w:cs="仿宋"/>
                      <w:color w:val="auto"/>
                      <w:spacing w:val="-6"/>
                      <w:sz w:val="21"/>
                      <w:szCs w:val="21"/>
                      <w:highlight w:val="none"/>
                    </w:rPr>
                    <w:t>字：                     日期：</w:t>
                  </w:r>
                </w:p>
              </w:tc>
            </w:tr>
            <w:tr w14:paraId="5C6125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3407" w:type="dxa"/>
                  <w:gridSpan w:val="2"/>
                  <w:vMerge w:val="continue"/>
                  <w:tcBorders>
                    <w:top w:val="nil"/>
                  </w:tcBorders>
                  <w:noWrap w:val="0"/>
                  <w:vAlign w:val="top"/>
                </w:tcPr>
                <w:p w14:paraId="499D325A">
                  <w:pPr>
                    <w:keepNext w:val="0"/>
                    <w:keepLines w:val="0"/>
                    <w:pageBreakBefore w:val="0"/>
                    <w:overflowPunct/>
                    <w:topLinePunct w:val="0"/>
                    <w:bidi w:val="0"/>
                    <w:spacing w:line="240" w:lineRule="auto"/>
                    <w:ind w:firstLine="429" w:firstLineChars="179"/>
                    <w:rPr>
                      <w:rFonts w:hint="eastAsia" w:ascii="仿宋" w:hAnsi="仿宋" w:eastAsia="仿宋" w:cs="仿宋"/>
                      <w:color w:val="auto"/>
                      <w:sz w:val="24"/>
                      <w:szCs w:val="24"/>
                      <w:highlight w:val="none"/>
                    </w:rPr>
                  </w:pPr>
                </w:p>
              </w:tc>
              <w:tc>
                <w:tcPr>
                  <w:tcW w:w="5154" w:type="dxa"/>
                  <w:gridSpan w:val="2"/>
                  <w:noWrap w:val="0"/>
                  <w:vAlign w:val="top"/>
                </w:tcPr>
                <w:p w14:paraId="756874FB">
                  <w:pPr>
                    <w:keepNext w:val="0"/>
                    <w:keepLines w:val="0"/>
                    <w:pageBreakBefore w:val="0"/>
                    <w:overflowPunct/>
                    <w:topLinePunct w:val="0"/>
                    <w:bidi w:val="0"/>
                    <w:spacing w:before="47" w:line="240" w:lineRule="auto"/>
                    <w:ind w:left="25" w:firstLine="408"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9"/>
                      <w:sz w:val="21"/>
                      <w:szCs w:val="21"/>
                      <w:highlight w:val="none"/>
                    </w:rPr>
                    <w:t>项</w:t>
                  </w:r>
                  <w:r>
                    <w:rPr>
                      <w:rFonts w:hint="eastAsia" w:ascii="仿宋" w:hAnsi="仿宋" w:eastAsia="仿宋" w:cs="仿宋"/>
                      <w:color w:val="auto"/>
                      <w:spacing w:val="6"/>
                      <w:sz w:val="21"/>
                      <w:szCs w:val="21"/>
                      <w:highlight w:val="none"/>
                    </w:rPr>
                    <w:t>目经理意见：</w:t>
                  </w:r>
                </w:p>
                <w:p w14:paraId="36030DDD">
                  <w:pPr>
                    <w:keepNext w:val="0"/>
                    <w:keepLines w:val="0"/>
                    <w:pageBreakBefore w:val="0"/>
                    <w:overflowPunct/>
                    <w:topLinePunct w:val="0"/>
                    <w:bidi w:val="0"/>
                    <w:spacing w:before="278" w:line="240" w:lineRule="auto"/>
                    <w:ind w:left="29" w:firstLine="343" w:firstLineChars="179"/>
                    <w:rPr>
                      <w:rFonts w:hint="eastAsia" w:ascii="仿宋" w:hAnsi="仿宋" w:eastAsia="仿宋" w:cs="仿宋"/>
                      <w:color w:val="auto"/>
                      <w:sz w:val="21"/>
                      <w:szCs w:val="21"/>
                      <w:highlight w:val="none"/>
                    </w:rPr>
                  </w:pPr>
                  <w:r>
                    <w:rPr>
                      <w:rFonts w:hint="eastAsia" w:ascii="仿宋" w:hAnsi="仿宋" w:eastAsia="仿宋" w:cs="仿宋"/>
                      <w:color w:val="auto"/>
                      <w:spacing w:val="-9"/>
                      <w:sz w:val="21"/>
                      <w:szCs w:val="21"/>
                      <w:highlight w:val="none"/>
                    </w:rPr>
                    <w:t>签</w:t>
                  </w:r>
                  <w:r>
                    <w:rPr>
                      <w:rFonts w:hint="eastAsia" w:ascii="仿宋" w:hAnsi="仿宋" w:eastAsia="仿宋" w:cs="仿宋"/>
                      <w:color w:val="auto"/>
                      <w:spacing w:val="-6"/>
                      <w:sz w:val="21"/>
                      <w:szCs w:val="21"/>
                      <w:highlight w:val="none"/>
                    </w:rPr>
                    <w:t>字：                     日期：</w:t>
                  </w:r>
                </w:p>
              </w:tc>
            </w:tr>
            <w:tr w14:paraId="1168C9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0" w:hRule="atLeast"/>
              </w:trPr>
              <w:tc>
                <w:tcPr>
                  <w:tcW w:w="8561" w:type="dxa"/>
                  <w:gridSpan w:val="4"/>
                  <w:noWrap w:val="0"/>
                  <w:vAlign w:val="top"/>
                </w:tcPr>
                <w:p w14:paraId="69D43FA3">
                  <w:pPr>
                    <w:keepNext w:val="0"/>
                    <w:keepLines w:val="0"/>
                    <w:pageBreakBefore w:val="0"/>
                    <w:overflowPunct/>
                    <w:topLinePunct w:val="0"/>
                    <w:bidi w:val="0"/>
                    <w:spacing w:before="49" w:line="240" w:lineRule="auto"/>
                    <w:rPr>
                      <w:rFonts w:hint="eastAsia" w:ascii="仿宋" w:hAnsi="仿宋" w:eastAsia="仿宋" w:cs="仿宋"/>
                      <w:color w:val="auto"/>
                      <w:spacing w:val="8"/>
                      <w:sz w:val="21"/>
                      <w:szCs w:val="21"/>
                      <w:highlight w:val="none"/>
                    </w:rPr>
                  </w:pPr>
                  <w:r>
                    <w:rPr>
                      <w:rFonts w:hint="eastAsia" w:ascii="仿宋" w:hAnsi="仿宋" w:eastAsia="仿宋" w:cs="仿宋"/>
                      <w:color w:val="auto"/>
                      <w:spacing w:val="13"/>
                      <w:sz w:val="21"/>
                      <w:szCs w:val="21"/>
                      <w:highlight w:val="none"/>
                    </w:rPr>
                    <w:t>注</w:t>
                  </w:r>
                  <w:r>
                    <w:rPr>
                      <w:rFonts w:hint="eastAsia" w:ascii="仿宋" w:hAnsi="仿宋" w:eastAsia="仿宋" w:cs="仿宋"/>
                      <w:color w:val="auto"/>
                      <w:spacing w:val="8"/>
                      <w:sz w:val="21"/>
                      <w:szCs w:val="21"/>
                      <w:highlight w:val="none"/>
                    </w:rPr>
                    <w:t>：</w:t>
                  </w:r>
                </w:p>
                <w:p w14:paraId="59DB13EE">
                  <w:pPr>
                    <w:keepNext w:val="0"/>
                    <w:keepLines w:val="0"/>
                    <w:pageBreakBefore w:val="0"/>
                    <w:overflowPunct/>
                    <w:topLinePunct w:val="0"/>
                    <w:bidi w:val="0"/>
                    <w:spacing w:before="49" w:line="240" w:lineRule="auto"/>
                    <w:rPr>
                      <w:rFonts w:hint="eastAsia" w:ascii="仿宋" w:hAnsi="仿宋" w:eastAsia="仿宋" w:cs="仿宋"/>
                      <w:color w:val="auto"/>
                      <w:spacing w:val="9"/>
                      <w:position w:val="4"/>
                      <w:sz w:val="21"/>
                      <w:szCs w:val="21"/>
                      <w:highlight w:val="none"/>
                    </w:rPr>
                  </w:pPr>
                  <w:r>
                    <w:rPr>
                      <w:rFonts w:hint="eastAsia" w:ascii="仿宋" w:hAnsi="仿宋" w:eastAsia="仿宋" w:cs="仿宋"/>
                      <w:color w:val="auto"/>
                      <w:spacing w:val="8"/>
                      <w:sz w:val="21"/>
                      <w:szCs w:val="21"/>
                      <w:highlight w:val="none"/>
                    </w:rPr>
                    <w:t>1.通知单、工程变更(联系)单、工程量审核表、图像资料 (事前、事中、事后) 及其它相关依</w:t>
                  </w:r>
                  <w:r>
                    <w:rPr>
                      <w:rFonts w:hint="eastAsia" w:ascii="仿宋" w:hAnsi="仿宋" w:eastAsia="仿宋" w:cs="仿宋"/>
                      <w:color w:val="auto"/>
                      <w:spacing w:val="12"/>
                      <w:position w:val="4"/>
                      <w:sz w:val="21"/>
                      <w:szCs w:val="21"/>
                      <w:highlight w:val="none"/>
                    </w:rPr>
                    <w:t>据</w:t>
                  </w:r>
                  <w:r>
                    <w:rPr>
                      <w:rFonts w:hint="eastAsia" w:ascii="仿宋" w:hAnsi="仿宋" w:eastAsia="仿宋" w:cs="仿宋"/>
                      <w:color w:val="auto"/>
                      <w:spacing w:val="9"/>
                      <w:position w:val="4"/>
                      <w:sz w:val="21"/>
                      <w:szCs w:val="21"/>
                      <w:highlight w:val="none"/>
                    </w:rPr>
                    <w:t>附后；一式二份原件，项目成本管理员和分包方各一份。</w:t>
                  </w:r>
                </w:p>
                <w:p w14:paraId="6389E0F8">
                  <w:pPr>
                    <w:keepNext w:val="0"/>
                    <w:keepLines w:val="0"/>
                    <w:pageBreakBefore w:val="0"/>
                    <w:numPr>
                      <w:ilvl w:val="0"/>
                      <w:numId w:val="0"/>
                    </w:numPr>
                    <w:overflowPunct/>
                    <w:topLinePunct w:val="0"/>
                    <w:bidi w:val="0"/>
                    <w:spacing w:before="21" w:line="240" w:lineRule="auto"/>
                    <w:rPr>
                      <w:rFonts w:hint="eastAsia" w:ascii="仿宋" w:hAnsi="仿宋" w:eastAsia="仿宋" w:cs="仿宋"/>
                      <w:color w:val="auto"/>
                      <w:spacing w:val="8"/>
                      <w:position w:val="1"/>
                      <w:sz w:val="21"/>
                      <w:szCs w:val="21"/>
                      <w:highlight w:val="none"/>
                    </w:rPr>
                  </w:pPr>
                  <w:r>
                    <w:rPr>
                      <w:rFonts w:hint="eastAsia" w:ascii="仿宋" w:hAnsi="仿宋" w:eastAsia="仿宋" w:cs="仿宋"/>
                      <w:color w:val="auto"/>
                      <w:spacing w:val="8"/>
                      <w:position w:val="1"/>
                      <w:sz w:val="21"/>
                      <w:szCs w:val="21"/>
                      <w:highlight w:val="none"/>
                      <w:lang w:val="en-US" w:eastAsia="zh-CN"/>
                    </w:rPr>
                    <w:t>2.</w:t>
                  </w:r>
                  <w:r>
                    <w:rPr>
                      <w:rFonts w:hint="eastAsia" w:ascii="仿宋" w:hAnsi="仿宋" w:eastAsia="仿宋" w:cs="仿宋"/>
                      <w:color w:val="auto"/>
                      <w:spacing w:val="8"/>
                      <w:position w:val="1"/>
                      <w:sz w:val="21"/>
                      <w:szCs w:val="21"/>
                      <w:highlight w:val="none"/>
                    </w:rPr>
                    <w:t>本签证单仅用于确认存在工程变更事宜。</w:t>
                  </w:r>
                </w:p>
                <w:p w14:paraId="13156880">
                  <w:pPr>
                    <w:keepNext w:val="0"/>
                    <w:keepLines w:val="0"/>
                    <w:pageBreakBefore w:val="0"/>
                    <w:numPr>
                      <w:ilvl w:val="0"/>
                      <w:numId w:val="0"/>
                    </w:numPr>
                    <w:overflowPunct/>
                    <w:topLinePunct w:val="0"/>
                    <w:bidi w:val="0"/>
                    <w:spacing w:before="21" w:line="240" w:lineRule="auto"/>
                    <w:rPr>
                      <w:rFonts w:hint="eastAsia" w:ascii="仿宋" w:hAnsi="仿宋" w:eastAsia="仿宋" w:cs="仿宋"/>
                      <w:color w:val="auto"/>
                      <w:sz w:val="21"/>
                      <w:szCs w:val="21"/>
                      <w:highlight w:val="none"/>
                    </w:rPr>
                  </w:pPr>
                  <w:r>
                    <w:rPr>
                      <w:rFonts w:hint="eastAsia" w:ascii="仿宋" w:hAnsi="仿宋" w:eastAsia="仿宋" w:cs="仿宋"/>
                      <w:color w:val="auto"/>
                      <w:spacing w:val="10"/>
                      <w:sz w:val="21"/>
                      <w:szCs w:val="21"/>
                      <w:highlight w:val="none"/>
                      <w:lang w:val="en-US" w:eastAsia="zh-CN"/>
                    </w:rPr>
                    <w:t>3.</w:t>
                  </w:r>
                  <w:r>
                    <w:rPr>
                      <w:rFonts w:hint="eastAsia" w:ascii="仿宋" w:hAnsi="仿宋" w:eastAsia="仿宋" w:cs="仿宋"/>
                      <w:color w:val="auto"/>
                      <w:spacing w:val="8"/>
                      <w:position w:val="1"/>
                      <w:sz w:val="21"/>
                      <w:szCs w:val="21"/>
                      <w:highlight w:val="none"/>
                    </w:rPr>
                    <w:t>本签证单所述内容为双方对事项发生的签认，本签证单结算价款以分包方主合同工程结算时与 承包方共同确认的为准。</w:t>
                  </w:r>
                </w:p>
              </w:tc>
            </w:tr>
          </w:tbl>
          <w:p w14:paraId="53F3DFB8">
            <w:pPr>
              <w:keepNext w:val="0"/>
              <w:keepLines w:val="0"/>
              <w:pageBreakBefore w:val="0"/>
              <w:widowControl/>
              <w:overflowPunct/>
              <w:topLinePunct w:val="0"/>
              <w:bidi w:val="0"/>
              <w:snapToGrid w:val="0"/>
              <w:spacing w:line="360" w:lineRule="auto"/>
              <w:ind w:left="0" w:leftChars="0" w:firstLine="358" w:firstLineChars="179"/>
              <w:jc w:val="left"/>
              <w:textAlignment w:val="center"/>
              <w:rPr>
                <w:rFonts w:hint="eastAsia" w:ascii="仿宋" w:hAnsi="仿宋" w:eastAsia="仿宋" w:cs="仿宋"/>
                <w:color w:val="auto"/>
                <w:sz w:val="20"/>
                <w:szCs w:val="20"/>
                <w:highlight w:val="none"/>
              </w:rPr>
            </w:pPr>
          </w:p>
        </w:tc>
      </w:tr>
    </w:tbl>
    <w:p w14:paraId="00EEB2C8">
      <w:pPr>
        <w:pStyle w:val="3"/>
        <w:spacing w:before="130" w:line="223" w:lineRule="auto"/>
        <w:jc w:val="right"/>
        <w:rPr>
          <w:b/>
          <w:bCs/>
          <w:color w:val="auto"/>
          <w:spacing w:val="-18"/>
          <w:sz w:val="40"/>
          <w:szCs w:val="40"/>
          <w:highlight w:val="none"/>
        </w:rPr>
      </w:pPr>
    </w:p>
    <w:p w14:paraId="6ACC137A">
      <w:pPr>
        <w:pStyle w:val="3"/>
        <w:spacing w:before="130" w:line="223" w:lineRule="auto"/>
        <w:jc w:val="right"/>
        <w:rPr>
          <w:b/>
          <w:bCs/>
          <w:color w:val="auto"/>
          <w:spacing w:val="-18"/>
          <w:sz w:val="40"/>
          <w:szCs w:val="40"/>
          <w:highlight w:val="none"/>
        </w:rPr>
      </w:pPr>
    </w:p>
    <w:p w14:paraId="5389E51C">
      <w:pPr>
        <w:pStyle w:val="3"/>
        <w:spacing w:before="130" w:line="223" w:lineRule="auto"/>
        <w:jc w:val="right"/>
        <w:rPr>
          <w:color w:val="auto"/>
          <w:sz w:val="40"/>
          <w:szCs w:val="40"/>
          <w:highlight w:val="none"/>
        </w:rPr>
      </w:pPr>
      <w:r>
        <w:rPr>
          <w:b/>
          <w:bCs/>
          <w:color w:val="auto"/>
          <w:spacing w:val="-18"/>
          <w:sz w:val="40"/>
          <w:szCs w:val="40"/>
          <w:highlight w:val="none"/>
        </w:rPr>
        <w:t>附件七</w:t>
      </w:r>
    </w:p>
    <w:p w14:paraId="4DEBC233">
      <w:pPr>
        <w:spacing w:before="140" w:line="222" w:lineRule="auto"/>
        <w:ind w:left="2730"/>
        <w:rPr>
          <w:rFonts w:ascii="宋体" w:hAnsi="宋体" w:eastAsia="宋体" w:cs="宋体"/>
          <w:b/>
          <w:bCs/>
          <w:color w:val="auto"/>
          <w:spacing w:val="-4"/>
          <w:sz w:val="43"/>
          <w:szCs w:val="43"/>
          <w:highlight w:val="none"/>
        </w:rPr>
      </w:pPr>
    </w:p>
    <w:p w14:paraId="06660465">
      <w:pPr>
        <w:spacing w:before="140" w:line="222" w:lineRule="auto"/>
        <w:jc w:val="center"/>
        <w:rPr>
          <w:rFonts w:ascii="宋体" w:hAnsi="宋体" w:eastAsia="宋体" w:cs="宋体"/>
          <w:color w:val="auto"/>
          <w:sz w:val="43"/>
          <w:szCs w:val="43"/>
          <w:highlight w:val="none"/>
        </w:rPr>
      </w:pPr>
      <w:r>
        <w:rPr>
          <w:rFonts w:ascii="宋体" w:hAnsi="宋体" w:eastAsia="宋体" w:cs="宋体"/>
          <w:b/>
          <w:bCs/>
          <w:color w:val="auto"/>
          <w:spacing w:val="-4"/>
          <w:sz w:val="43"/>
          <w:szCs w:val="43"/>
          <w:highlight w:val="none"/>
        </w:rPr>
        <w:t>甲方项目章样式</w:t>
      </w:r>
    </w:p>
    <w:p w14:paraId="4151EB5A">
      <w:pPr>
        <w:pStyle w:val="11"/>
        <w:ind w:left="0" w:leftChars="0" w:firstLine="0" w:firstLineChars="0"/>
        <w:jc w:val="center"/>
        <w:rPr>
          <w:rFonts w:hint="eastAsia"/>
          <w:b/>
          <w:bCs/>
          <w:color w:val="auto"/>
          <w:sz w:val="24"/>
          <w:szCs w:val="24"/>
          <w:highlight w:val="none"/>
          <w:lang w:val="en-US" w:eastAsia="zh-CN"/>
        </w:rPr>
      </w:pPr>
    </w:p>
    <w:p w14:paraId="11D54B99">
      <w:pPr>
        <w:pStyle w:val="11"/>
        <w:rPr>
          <w:rFonts w:hint="eastAsia"/>
          <w:color w:val="auto"/>
          <w:highlight w:val="none"/>
          <w:lang w:val="en-US" w:eastAsia="zh-CN"/>
        </w:rPr>
      </w:pPr>
    </w:p>
    <w:p w14:paraId="484C4043">
      <w:pPr>
        <w:pStyle w:val="11"/>
        <w:rPr>
          <w:rFonts w:hint="eastAsia"/>
          <w:color w:val="auto"/>
          <w:highlight w:val="none"/>
          <w:lang w:val="en-US" w:eastAsia="zh-CN"/>
        </w:rPr>
      </w:pPr>
    </w:p>
    <w:p w14:paraId="0C1FC99E">
      <w:pPr>
        <w:pStyle w:val="11"/>
        <w:rPr>
          <w:rFonts w:hint="eastAsia"/>
          <w:color w:val="auto"/>
          <w:highlight w:val="none"/>
          <w:lang w:val="en-US" w:eastAsia="zh-CN"/>
        </w:rPr>
      </w:pPr>
      <w:r>
        <w:rPr>
          <w:rFonts w:hint="eastAsia"/>
          <w:color w:val="auto"/>
          <w:highlight w:val="none"/>
          <w:lang w:val="en-US" w:eastAsia="zh-CN"/>
        </w:rPr>
        <w:drawing>
          <wp:anchor distT="0" distB="0" distL="114300" distR="114300" simplePos="0" relativeHeight="251661312" behindDoc="0" locked="0" layoutInCell="1" allowOverlap="1">
            <wp:simplePos x="0" y="0"/>
            <wp:positionH relativeFrom="column">
              <wp:posOffset>1315720</wp:posOffset>
            </wp:positionH>
            <wp:positionV relativeFrom="paragraph">
              <wp:posOffset>175895</wp:posOffset>
            </wp:positionV>
            <wp:extent cx="4009390" cy="2891790"/>
            <wp:effectExtent l="0" t="0" r="10160" b="3810"/>
            <wp:wrapTopAndBottom/>
            <wp:docPr id="4" name="图片 4" descr="4cc62d96-2348-42d1-9616-c78a69e8d21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4cc62d96-2348-42d1-9616-c78a69e8d21f"/>
                    <pic:cNvPicPr>
                      <a:picLocks noChangeAspect="1"/>
                    </pic:cNvPicPr>
                  </pic:nvPicPr>
                  <pic:blipFill>
                    <a:blip r:embed="rId13"/>
                    <a:stretch>
                      <a:fillRect/>
                    </a:stretch>
                  </pic:blipFill>
                  <pic:spPr>
                    <a:xfrm>
                      <a:off x="0" y="0"/>
                      <a:ext cx="4009390" cy="2891790"/>
                    </a:xfrm>
                    <a:prstGeom prst="rect">
                      <a:avLst/>
                    </a:prstGeom>
                  </pic:spPr>
                </pic:pic>
              </a:graphicData>
            </a:graphic>
          </wp:anchor>
        </w:drawing>
      </w:r>
    </w:p>
    <w:p w14:paraId="50F8AC50">
      <w:pPr>
        <w:pStyle w:val="11"/>
        <w:ind w:left="0" w:leftChars="0" w:firstLine="0" w:firstLineChars="0"/>
        <w:rPr>
          <w:rFonts w:hint="eastAsia"/>
          <w:color w:val="auto"/>
          <w:highlight w:val="none"/>
          <w:lang w:val="en-US" w:eastAsia="zh-CN"/>
        </w:rPr>
      </w:pPr>
    </w:p>
    <w:p w14:paraId="71133581">
      <w:pPr>
        <w:pStyle w:val="11"/>
        <w:ind w:left="0" w:leftChars="0" w:firstLine="0" w:firstLineChars="0"/>
        <w:rPr>
          <w:rFonts w:hint="eastAsia"/>
          <w:color w:val="auto"/>
          <w:highlight w:val="none"/>
          <w:lang w:val="en-US" w:eastAsia="zh-CN"/>
        </w:rPr>
      </w:pPr>
    </w:p>
    <w:p w14:paraId="42DDDCB8">
      <w:pPr>
        <w:spacing w:line="360" w:lineRule="auto"/>
        <w:ind w:right="-132" w:rightChars="-63"/>
        <w:jc w:val="center"/>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 xml:space="preserve"> </w:t>
      </w:r>
    </w:p>
    <w:p w14:paraId="5707656A">
      <w:pPr>
        <w:spacing w:line="360" w:lineRule="auto"/>
        <w:ind w:right="-132" w:rightChars="-63"/>
        <w:jc w:val="center"/>
        <w:rPr>
          <w:rFonts w:hint="eastAsia" w:ascii="仿宋_GB2312" w:hAnsi="仿宋_GB2312" w:eastAsia="仿宋_GB2312" w:cs="仿宋_GB2312"/>
          <w:b/>
          <w:bCs w:val="0"/>
          <w:color w:val="auto"/>
          <w:sz w:val="40"/>
          <w:szCs w:val="40"/>
          <w:highlight w:val="none"/>
          <w:shd w:val="clear" w:color="auto" w:fill="auto"/>
          <w:lang w:val="en-US" w:eastAsia="zh-CN"/>
        </w:rPr>
      </w:pPr>
    </w:p>
    <w:p w14:paraId="0B7B7598">
      <w:pPr>
        <w:spacing w:line="360" w:lineRule="auto"/>
        <w:ind w:right="-132" w:rightChars="-63"/>
        <w:jc w:val="center"/>
        <w:rPr>
          <w:rFonts w:hint="eastAsia" w:ascii="仿宋_GB2312" w:hAnsi="仿宋_GB2312" w:eastAsia="仿宋_GB2312" w:cs="仿宋_GB2312"/>
          <w:b/>
          <w:bCs w:val="0"/>
          <w:color w:val="auto"/>
          <w:sz w:val="40"/>
          <w:szCs w:val="40"/>
          <w:highlight w:val="none"/>
          <w:shd w:val="clear" w:color="auto" w:fill="auto"/>
          <w:lang w:val="en-US" w:eastAsia="zh-CN"/>
        </w:rPr>
      </w:pPr>
    </w:p>
    <w:p w14:paraId="269A0CA3">
      <w:pPr>
        <w:spacing w:line="360" w:lineRule="auto"/>
        <w:ind w:right="-132" w:rightChars="-63"/>
        <w:jc w:val="center"/>
        <w:rPr>
          <w:rFonts w:hint="eastAsia" w:ascii="仿宋_GB2312" w:hAnsi="仿宋_GB2312" w:eastAsia="仿宋_GB2312" w:cs="仿宋_GB2312"/>
          <w:b/>
          <w:bCs w:val="0"/>
          <w:color w:val="auto"/>
          <w:sz w:val="40"/>
          <w:szCs w:val="40"/>
          <w:highlight w:val="none"/>
          <w:shd w:val="clear" w:color="auto" w:fill="auto"/>
          <w:lang w:val="en-US" w:eastAsia="zh-CN"/>
        </w:rPr>
      </w:pPr>
    </w:p>
    <w:p w14:paraId="2E6FAAE8">
      <w:pPr>
        <w:spacing w:line="360" w:lineRule="auto"/>
        <w:ind w:right="-132" w:rightChars="-63"/>
        <w:jc w:val="center"/>
        <w:rPr>
          <w:rFonts w:hint="eastAsia" w:ascii="仿宋_GB2312" w:hAnsi="仿宋_GB2312" w:eastAsia="仿宋_GB2312" w:cs="仿宋_GB2312"/>
          <w:b/>
          <w:bCs w:val="0"/>
          <w:color w:val="auto"/>
          <w:sz w:val="40"/>
          <w:szCs w:val="40"/>
          <w:highlight w:val="none"/>
          <w:shd w:val="clear" w:color="auto" w:fill="auto"/>
          <w:lang w:val="en-US" w:eastAsia="zh-CN"/>
        </w:rPr>
      </w:pPr>
    </w:p>
    <w:p w14:paraId="5FFC7CA2">
      <w:pPr>
        <w:spacing w:line="360" w:lineRule="auto"/>
        <w:ind w:right="-132" w:rightChars="-63"/>
        <w:jc w:val="center"/>
        <w:rPr>
          <w:rFonts w:hint="eastAsia" w:ascii="仿宋_GB2312" w:hAnsi="仿宋_GB2312" w:eastAsia="仿宋_GB2312" w:cs="仿宋_GB2312"/>
          <w:b/>
          <w:bCs w:val="0"/>
          <w:color w:val="auto"/>
          <w:sz w:val="40"/>
          <w:szCs w:val="40"/>
          <w:highlight w:val="none"/>
          <w:shd w:val="clear" w:color="auto" w:fill="auto"/>
          <w:lang w:val="en-US" w:eastAsia="zh-CN"/>
        </w:rPr>
      </w:pPr>
    </w:p>
    <w:p w14:paraId="274E5C33">
      <w:pPr>
        <w:spacing w:line="360" w:lineRule="auto"/>
        <w:ind w:right="-132" w:rightChars="-63"/>
        <w:jc w:val="center"/>
        <w:rPr>
          <w:rFonts w:hint="eastAsia" w:ascii="仿宋_GB2312" w:hAnsi="仿宋_GB2312" w:eastAsia="仿宋_GB2312" w:cs="仿宋_GB2312"/>
          <w:b/>
          <w:bCs w:val="0"/>
          <w:color w:val="auto"/>
          <w:sz w:val="40"/>
          <w:szCs w:val="40"/>
          <w:highlight w:val="none"/>
          <w:shd w:val="clear" w:color="auto" w:fill="auto"/>
          <w:lang w:val="en-US" w:eastAsia="zh-CN"/>
        </w:rPr>
      </w:pPr>
    </w:p>
    <w:p w14:paraId="2FFE02AF">
      <w:pPr>
        <w:spacing w:line="360" w:lineRule="auto"/>
        <w:ind w:right="-132" w:rightChars="-63"/>
        <w:jc w:val="center"/>
        <w:rPr>
          <w:rFonts w:hint="eastAsia" w:ascii="仿宋_GB2312" w:hAnsi="仿宋_GB2312" w:eastAsia="仿宋_GB2312" w:cs="仿宋_GB2312"/>
          <w:b/>
          <w:bCs w:val="0"/>
          <w:color w:val="auto"/>
          <w:sz w:val="40"/>
          <w:szCs w:val="40"/>
          <w:highlight w:val="none"/>
          <w:shd w:val="clear" w:color="auto" w:fill="auto"/>
          <w:lang w:val="en-US" w:eastAsia="zh-CN"/>
        </w:rPr>
      </w:pPr>
    </w:p>
    <w:p w14:paraId="6CB0D54C">
      <w:pPr>
        <w:spacing w:line="360" w:lineRule="auto"/>
        <w:ind w:right="-132" w:rightChars="-63" w:firstLine="7630" w:firstLineChars="1900"/>
        <w:jc w:val="right"/>
        <w:rPr>
          <w:rFonts w:hint="eastAsia" w:ascii="仿宋_GB2312" w:hAnsi="仿宋_GB2312" w:eastAsia="仿宋_GB2312" w:cs="仿宋_GB2312"/>
          <w:b/>
          <w:bCs w:val="0"/>
          <w:color w:val="auto"/>
          <w:sz w:val="40"/>
          <w:szCs w:val="40"/>
          <w:highlight w:val="none"/>
          <w:shd w:val="clear" w:color="auto" w:fill="auto"/>
          <w:lang w:val="en-US" w:eastAsia="zh-CN"/>
        </w:rPr>
      </w:pPr>
    </w:p>
    <w:p w14:paraId="05ACF868">
      <w:pPr>
        <w:spacing w:line="360" w:lineRule="auto"/>
        <w:ind w:right="-132" w:rightChars="-63" w:firstLine="7630" w:firstLineChars="1900"/>
        <w:jc w:val="right"/>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附件八</w:t>
      </w:r>
    </w:p>
    <w:p w14:paraId="50CD75E7">
      <w:pPr>
        <w:spacing w:after="156" w:afterLines="50"/>
        <w:jc w:val="center"/>
        <w:outlineLvl w:val="2"/>
        <w:rPr>
          <w:rFonts w:hint="eastAsia" w:ascii="黑体" w:hAnsi="黑体" w:eastAsia="黑体" w:cs="仿宋"/>
          <w:b/>
          <w:bCs/>
          <w:color w:val="auto"/>
          <w:sz w:val="40"/>
          <w:szCs w:val="40"/>
          <w:highlight w:val="none"/>
          <w:lang w:val="en-US" w:eastAsia="zh-CN"/>
        </w:rPr>
      </w:pPr>
    </w:p>
    <w:p w14:paraId="7E8F085D">
      <w:pPr>
        <w:spacing w:after="156" w:afterLines="50"/>
        <w:jc w:val="center"/>
        <w:outlineLvl w:val="2"/>
        <w:rPr>
          <w:rFonts w:ascii="黑体" w:hAnsi="黑体" w:eastAsia="黑体"/>
          <w:color w:val="auto"/>
          <w:sz w:val="40"/>
          <w:szCs w:val="40"/>
          <w:highlight w:val="none"/>
        </w:rPr>
      </w:pPr>
      <w:bookmarkStart w:id="52" w:name="_Toc21527"/>
      <w:r>
        <w:rPr>
          <w:rFonts w:hint="eastAsia" w:ascii="黑体" w:hAnsi="黑体" w:eastAsia="黑体" w:cs="仿宋"/>
          <w:b/>
          <w:bCs/>
          <w:color w:val="auto"/>
          <w:sz w:val="40"/>
          <w:szCs w:val="40"/>
          <w:highlight w:val="none"/>
          <w:lang w:val="en-US" w:eastAsia="zh-CN"/>
        </w:rPr>
        <w:t>分包单位</w:t>
      </w:r>
      <w:r>
        <w:rPr>
          <w:rFonts w:hint="eastAsia" w:ascii="黑体" w:hAnsi="黑体" w:eastAsia="黑体" w:cs="仿宋"/>
          <w:b/>
          <w:bCs/>
          <w:color w:val="auto"/>
          <w:sz w:val="40"/>
          <w:szCs w:val="40"/>
          <w:highlight w:val="none"/>
        </w:rPr>
        <w:t>开工令</w:t>
      </w:r>
      <w:bookmarkEnd w:id="52"/>
    </w:p>
    <w:p w14:paraId="651C67EB">
      <w:pPr>
        <w:spacing w:line="360" w:lineRule="auto"/>
        <w:rPr>
          <w:color w:val="auto"/>
          <w:highlight w:val="none"/>
        </w:rPr>
      </w:pPr>
      <w:r>
        <w:rPr>
          <w:rFonts w:hint="eastAsia"/>
          <w:color w:val="auto"/>
          <w:highlight w:val="none"/>
        </w:rPr>
        <w:t>合同名称：</w:t>
      </w:r>
      <w:r>
        <w:rPr>
          <w:color w:val="auto"/>
          <w:highlight w:val="none"/>
        </w:rPr>
        <w:t xml:space="preserve"> </w:t>
      </w:r>
    </w:p>
    <w:p w14:paraId="39F3D71F">
      <w:pPr>
        <w:spacing w:line="360" w:lineRule="auto"/>
        <w:rPr>
          <w:color w:val="auto"/>
          <w:highlight w:val="none"/>
        </w:rPr>
      </w:pPr>
      <w:r>
        <w:rPr>
          <w:rFonts w:hint="eastAsia"/>
          <w:color w:val="auto"/>
          <w:highlight w:val="none"/>
        </w:rPr>
        <w:t xml:space="preserve">合同编号：                           </w:t>
      </w:r>
    </w:p>
    <w:p w14:paraId="4A607AED">
      <w:pPr>
        <w:rPr>
          <w:color w:val="auto"/>
          <w:highlight w:val="none"/>
        </w:rPr>
      </w:pPr>
    </w:p>
    <w:tbl>
      <w:tblPr>
        <w:tblStyle w:val="12"/>
        <w:tblW w:w="5000" w:type="pct"/>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9690"/>
      </w:tblGrid>
      <w:tr w14:paraId="3C0E052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5000" w:type="pct"/>
            <w:tcBorders>
              <w:tl2br w:val="nil"/>
              <w:tr2bl w:val="nil"/>
            </w:tcBorders>
            <w:noWrap/>
            <w:tcMar>
              <w:top w:w="15" w:type="dxa"/>
              <w:left w:w="15" w:type="dxa"/>
              <w:right w:w="15" w:type="dxa"/>
            </w:tcMar>
            <w:vAlign w:val="center"/>
          </w:tcPr>
          <w:p w14:paraId="5AF5AC07">
            <w:pPr>
              <w:rPr>
                <w:rFonts w:ascii="宋体" w:hAnsi="宋体" w:eastAsia="宋体" w:cs="宋体"/>
                <w:color w:val="auto"/>
                <w:sz w:val="22"/>
                <w:szCs w:val="22"/>
                <w:highlight w:val="none"/>
              </w:rPr>
            </w:pPr>
          </w:p>
          <w:p w14:paraId="5A00B5EF">
            <w:pPr>
              <w:spacing w:line="480" w:lineRule="auto"/>
              <w:rPr>
                <w:rFonts w:ascii="宋体" w:hAnsi="宋体" w:eastAsia="宋体" w:cs="宋体"/>
                <w:color w:val="auto"/>
                <w:sz w:val="22"/>
                <w:szCs w:val="22"/>
                <w:highlight w:val="none"/>
              </w:rPr>
            </w:pPr>
            <w:r>
              <w:rPr>
                <w:rFonts w:hint="eastAsia" w:ascii="宋体" w:hAnsi="宋体" w:eastAsia="宋体" w:cs="宋体"/>
                <w:b/>
                <w:bCs/>
                <w:color w:val="auto"/>
                <w:sz w:val="22"/>
                <w:szCs w:val="22"/>
                <w:highlight w:val="none"/>
              </w:rPr>
              <w:t>致：（</w:t>
            </w:r>
            <w:r>
              <w:rPr>
                <w:rFonts w:hint="eastAsia" w:ascii="宋体" w:hAnsi="宋体" w:cs="宋体"/>
                <w:b/>
                <w:bCs/>
                <w:color w:val="auto"/>
                <w:sz w:val="22"/>
                <w:szCs w:val="22"/>
                <w:highlight w:val="none"/>
                <w:lang w:val="en-US" w:eastAsia="zh-CN"/>
              </w:rPr>
              <w:t>分包单位全称</w:t>
            </w:r>
            <w:r>
              <w:rPr>
                <w:rFonts w:hint="eastAsia" w:ascii="宋体" w:hAnsi="宋体" w:eastAsia="宋体" w:cs="宋体"/>
                <w:b/>
                <w:bCs/>
                <w:color w:val="auto"/>
                <w:sz w:val="22"/>
                <w:szCs w:val="22"/>
                <w:highlight w:val="none"/>
              </w:rPr>
              <w:t>）</w:t>
            </w:r>
            <w:r>
              <w:rPr>
                <w:rFonts w:hint="eastAsia" w:ascii="宋体" w:hAnsi="宋体" w:eastAsia="宋体" w:cs="宋体"/>
                <w:color w:val="auto"/>
                <w:sz w:val="22"/>
                <w:szCs w:val="22"/>
                <w:highlight w:val="none"/>
              </w:rPr>
              <w:t xml:space="preserve"> </w:t>
            </w:r>
          </w:p>
          <w:p w14:paraId="6EF8A778">
            <w:pPr>
              <w:spacing w:line="480" w:lineRule="auto"/>
              <w:ind w:firstLine="440"/>
              <w:rPr>
                <w:rFonts w:ascii="宋体" w:hAnsi="宋体" w:eastAsia="宋体" w:cs="宋体"/>
                <w:color w:val="auto"/>
                <w:sz w:val="22"/>
                <w:szCs w:val="22"/>
                <w:highlight w:val="none"/>
                <w:u w:val="single"/>
              </w:rPr>
            </w:pPr>
            <w:r>
              <w:rPr>
                <w:rFonts w:hint="eastAsia" w:ascii="宋体" w:hAnsi="宋体" w:eastAsia="宋体" w:cs="宋体"/>
                <w:color w:val="auto"/>
                <w:sz w:val="22"/>
                <w:szCs w:val="22"/>
                <w:highlight w:val="none"/>
              </w:rPr>
              <w:t>你方</w:t>
            </w:r>
            <w:r>
              <w:rPr>
                <w:rFonts w:hint="eastAsia" w:ascii="宋体" w:hAnsi="宋体" w:eastAsia="宋体" w:cs="宋体"/>
                <w:color w:val="auto"/>
                <w:sz w:val="22"/>
                <w:szCs w:val="22"/>
                <w:highlight w:val="none"/>
                <w:u w:val="none"/>
                <w:lang w:val="en-US" w:eastAsia="zh-CN"/>
              </w:rPr>
              <w:t>承接的</w:t>
            </w:r>
            <w:r>
              <w:rPr>
                <w:rFonts w:hint="eastAsia" w:ascii="宋体" w:hAnsi="宋体" w:eastAsia="宋体" w:cs="宋体"/>
                <w:color w:val="auto"/>
                <w:sz w:val="22"/>
                <w:szCs w:val="22"/>
                <w:highlight w:val="none"/>
                <w:u w:val="single"/>
                <w:lang w:val="en-US" w:eastAsia="zh-CN"/>
              </w:rPr>
              <w:t xml:space="preserve"> X X </w:t>
            </w:r>
            <w:r>
              <w:rPr>
                <w:rFonts w:hint="eastAsia" w:ascii="宋体" w:hAnsi="宋体" w:cs="宋体"/>
                <w:color w:val="auto"/>
                <w:sz w:val="22"/>
                <w:szCs w:val="22"/>
                <w:highlight w:val="none"/>
                <w:u w:val="none"/>
                <w:lang w:val="en-US" w:eastAsia="zh-CN"/>
              </w:rPr>
              <w:t xml:space="preserve"> 工程</w:t>
            </w:r>
            <w:r>
              <w:rPr>
                <w:rFonts w:hint="eastAsia" w:ascii="宋体" w:hAnsi="宋体" w:eastAsia="宋体" w:cs="宋体"/>
                <w:color w:val="auto"/>
                <w:sz w:val="22"/>
                <w:szCs w:val="22"/>
                <w:highlight w:val="none"/>
                <w:u w:val="single"/>
                <w:lang w:val="en-US" w:eastAsia="zh-CN"/>
              </w:rPr>
              <w:t xml:space="preserve"> X X </w:t>
            </w:r>
            <w:r>
              <w:rPr>
                <w:rFonts w:hint="eastAsia" w:ascii="宋体" w:hAnsi="宋体" w:eastAsia="宋体" w:cs="宋体"/>
                <w:color w:val="auto"/>
                <w:sz w:val="22"/>
                <w:szCs w:val="22"/>
                <w:highlight w:val="none"/>
                <w:u w:val="none"/>
                <w:lang w:val="en-US" w:eastAsia="zh-CN"/>
              </w:rPr>
              <w:t>分部/项</w:t>
            </w:r>
            <w:r>
              <w:rPr>
                <w:rFonts w:hint="eastAsia" w:ascii="宋体" w:hAnsi="宋体" w:eastAsia="宋体" w:cs="宋体"/>
                <w:color w:val="auto"/>
                <w:sz w:val="22"/>
                <w:szCs w:val="22"/>
                <w:highlight w:val="none"/>
                <w:lang w:val="en-US" w:eastAsia="zh-CN"/>
              </w:rPr>
              <w:t>工程已具备施工条件</w:t>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lang w:val="en-US" w:eastAsia="zh-CN"/>
              </w:rPr>
              <w:t>现通知你方正式开工</w:t>
            </w:r>
            <w:r>
              <w:rPr>
                <w:rFonts w:hint="eastAsia" w:ascii="宋体" w:hAnsi="宋体" w:eastAsia="宋体" w:cs="宋体"/>
                <w:color w:val="auto"/>
                <w:sz w:val="22"/>
                <w:szCs w:val="22"/>
                <w:highlight w:val="none"/>
              </w:rPr>
              <w:t>。</w:t>
            </w:r>
          </w:p>
          <w:p w14:paraId="2F9BD4F0">
            <w:pPr>
              <w:spacing w:line="480" w:lineRule="auto"/>
              <w:ind w:firstLine="44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本开工令确定此合同的实际开工日期为</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年</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月</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日。</w:t>
            </w:r>
          </w:p>
          <w:p w14:paraId="0DB0E36B">
            <w:pPr>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w:t>
            </w:r>
          </w:p>
          <w:p w14:paraId="3FA0D8E8">
            <w:pPr>
              <w:spacing w:line="360" w:lineRule="auto"/>
              <w:ind w:firstLine="3520" w:firstLineChars="160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施工总包单位：</w:t>
            </w:r>
            <w:r>
              <w:rPr>
                <w:rFonts w:hint="eastAsia" w:ascii="宋体" w:hAnsi="宋体" w:eastAsia="宋体" w:cs="宋体"/>
                <w:color w:val="auto"/>
                <w:sz w:val="22"/>
                <w:szCs w:val="22"/>
                <w:highlight w:val="none"/>
                <w:lang w:val="en-US" w:eastAsia="zh-CN"/>
              </w:rPr>
              <w:t>项目</w:t>
            </w:r>
            <w:r>
              <w:rPr>
                <w:rFonts w:hint="eastAsia" w:ascii="宋体" w:hAnsi="宋体" w:eastAsia="宋体" w:cs="宋体"/>
                <w:color w:val="auto"/>
                <w:sz w:val="22"/>
                <w:szCs w:val="22"/>
                <w:highlight w:val="none"/>
              </w:rPr>
              <w:t>（全称及</w:t>
            </w:r>
            <w:r>
              <w:rPr>
                <w:rFonts w:hint="eastAsia" w:ascii="宋体" w:hAnsi="宋体" w:eastAsia="宋体" w:cs="宋体"/>
                <w:color w:val="auto"/>
                <w:sz w:val="22"/>
                <w:szCs w:val="22"/>
                <w:highlight w:val="none"/>
                <w:lang w:val="en-US" w:eastAsia="zh-CN"/>
              </w:rPr>
              <w:t>项目</w:t>
            </w:r>
            <w:r>
              <w:rPr>
                <w:rFonts w:hint="eastAsia" w:ascii="宋体" w:hAnsi="宋体" w:eastAsia="宋体" w:cs="宋体"/>
                <w:color w:val="auto"/>
                <w:sz w:val="22"/>
                <w:szCs w:val="22"/>
                <w:highlight w:val="none"/>
              </w:rPr>
              <w:t>盖章）</w:t>
            </w:r>
          </w:p>
          <w:p w14:paraId="0CDE10FC">
            <w:pPr>
              <w:spacing w:line="360" w:lineRule="auto"/>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项目负责人：（签名）</w:t>
            </w:r>
          </w:p>
          <w:p w14:paraId="0F5557BA">
            <w:pPr>
              <w:spacing w:line="360" w:lineRule="auto"/>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日      期：      年    月    日</w:t>
            </w:r>
          </w:p>
          <w:p w14:paraId="5F051037">
            <w:pPr>
              <w:rPr>
                <w:rFonts w:ascii="宋体" w:hAnsi="宋体" w:eastAsia="宋体" w:cs="宋体"/>
                <w:color w:val="auto"/>
                <w:sz w:val="22"/>
                <w:szCs w:val="22"/>
                <w:highlight w:val="none"/>
              </w:rPr>
            </w:pPr>
          </w:p>
        </w:tc>
      </w:tr>
      <w:tr w14:paraId="18BB4CC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51" w:hRule="atLeast"/>
        </w:trPr>
        <w:tc>
          <w:tcPr>
            <w:tcW w:w="5000" w:type="pct"/>
            <w:tcBorders>
              <w:tl2br w:val="nil"/>
              <w:tr2bl w:val="nil"/>
            </w:tcBorders>
            <w:noWrap/>
            <w:tcMar>
              <w:top w:w="15" w:type="dxa"/>
              <w:left w:w="15" w:type="dxa"/>
              <w:right w:w="15" w:type="dxa"/>
            </w:tcMar>
            <w:vAlign w:val="center"/>
          </w:tcPr>
          <w:p w14:paraId="7556DA98">
            <w:pPr>
              <w:rPr>
                <w:rFonts w:ascii="宋体" w:hAnsi="宋体" w:eastAsia="宋体" w:cs="宋体"/>
                <w:color w:val="auto"/>
                <w:sz w:val="22"/>
                <w:szCs w:val="22"/>
                <w:highlight w:val="none"/>
              </w:rPr>
            </w:pPr>
          </w:p>
          <w:p w14:paraId="20205447">
            <w:pPr>
              <w:pStyle w:val="11"/>
              <w:rPr>
                <w:color w:val="auto"/>
                <w:highlight w:val="none"/>
              </w:rPr>
            </w:pPr>
          </w:p>
          <w:p w14:paraId="33C9EF33">
            <w:pPr>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今已收到项目的开工令。</w:t>
            </w:r>
          </w:p>
          <w:p w14:paraId="0C93AEDE">
            <w:pPr>
              <w:spacing w:line="360" w:lineRule="auto"/>
              <w:ind w:firstLine="3520" w:firstLineChars="1600"/>
              <w:rPr>
                <w:rFonts w:ascii="宋体" w:hAnsi="宋体" w:eastAsia="宋体" w:cs="宋体"/>
                <w:color w:val="auto"/>
                <w:sz w:val="22"/>
                <w:szCs w:val="22"/>
                <w:highlight w:val="none"/>
              </w:rPr>
            </w:pPr>
          </w:p>
          <w:p w14:paraId="605570D0">
            <w:pPr>
              <w:pStyle w:val="11"/>
              <w:rPr>
                <w:color w:val="auto"/>
                <w:highlight w:val="none"/>
              </w:rPr>
            </w:pPr>
          </w:p>
          <w:p w14:paraId="658D61C5">
            <w:pPr>
              <w:spacing w:line="360" w:lineRule="auto"/>
              <w:ind w:firstLine="3520" w:firstLineChars="160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分包单位：（全称及盖章）</w:t>
            </w:r>
          </w:p>
          <w:p w14:paraId="11623662">
            <w:pPr>
              <w:spacing w:line="360" w:lineRule="auto"/>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w:t>
            </w:r>
            <w:r>
              <w:rPr>
                <w:rFonts w:hint="eastAsia" w:ascii="宋体" w:hAnsi="宋体" w:cs="宋体"/>
                <w:color w:val="auto"/>
                <w:sz w:val="22"/>
                <w:szCs w:val="22"/>
                <w:highlight w:val="none"/>
                <w:lang w:val="en-US" w:eastAsia="zh-CN"/>
              </w:rPr>
              <w:t>现场</w:t>
            </w:r>
            <w:r>
              <w:rPr>
                <w:rFonts w:hint="eastAsia" w:ascii="宋体" w:hAnsi="宋体" w:eastAsia="宋体" w:cs="宋体"/>
                <w:color w:val="auto"/>
                <w:sz w:val="22"/>
                <w:szCs w:val="22"/>
                <w:highlight w:val="none"/>
              </w:rPr>
              <w:t>负责人：（签名）</w:t>
            </w:r>
          </w:p>
          <w:p w14:paraId="73E77A4E">
            <w:pPr>
              <w:spacing w:line="360" w:lineRule="auto"/>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日      期：      年    月    </w:t>
            </w:r>
            <w:r>
              <w:rPr>
                <w:rFonts w:hint="eastAsia" w:ascii="宋体" w:hAnsi="宋体" w:eastAsia="宋体" w:cs="宋体"/>
                <w:color w:val="auto"/>
                <w:sz w:val="22"/>
                <w:szCs w:val="22"/>
                <w:highlight w:val="none"/>
                <w:lang w:val="en-US" w:eastAsia="zh-CN"/>
              </w:rPr>
              <w:t>日</w:t>
            </w:r>
          </w:p>
        </w:tc>
      </w:tr>
    </w:tbl>
    <w:p w14:paraId="084166F7">
      <w:pPr>
        <w:pStyle w:val="11"/>
        <w:rPr>
          <w:rFonts w:hint="eastAsia" w:ascii="仿宋" w:hAnsi="仿宋" w:eastAsia="仿宋" w:cs="仿宋"/>
          <w:b/>
          <w:bCs/>
          <w:i w:val="0"/>
          <w:iCs w:val="0"/>
          <w:color w:val="auto"/>
          <w:sz w:val="24"/>
          <w:szCs w:val="24"/>
          <w:highlight w:val="none"/>
          <w:lang w:val="en-US" w:eastAsia="zh-CN"/>
        </w:rPr>
      </w:pPr>
    </w:p>
    <w:p w14:paraId="1DBFC2EB">
      <w:pPr>
        <w:pStyle w:val="6"/>
        <w:rPr>
          <w:rFonts w:hint="eastAsia" w:ascii="仿宋" w:hAnsi="仿宋" w:eastAsia="仿宋" w:cs="仿宋"/>
          <w:b/>
          <w:bCs/>
          <w:i w:val="0"/>
          <w:iCs w:val="0"/>
          <w:color w:val="auto"/>
          <w:sz w:val="24"/>
          <w:szCs w:val="24"/>
          <w:highlight w:val="none"/>
          <w:lang w:val="en-US" w:eastAsia="zh-CN"/>
        </w:rPr>
      </w:pPr>
    </w:p>
    <w:p w14:paraId="0743C349">
      <w:pPr>
        <w:pStyle w:val="6"/>
        <w:rPr>
          <w:rFonts w:hint="eastAsia" w:ascii="仿宋" w:hAnsi="仿宋" w:eastAsia="仿宋" w:cs="仿宋"/>
          <w:b/>
          <w:bCs/>
          <w:i w:val="0"/>
          <w:iCs w:val="0"/>
          <w:color w:val="auto"/>
          <w:sz w:val="24"/>
          <w:szCs w:val="24"/>
          <w:highlight w:val="none"/>
          <w:lang w:val="en-US" w:eastAsia="zh-CN"/>
        </w:rPr>
      </w:pPr>
    </w:p>
    <w:p w14:paraId="459D9EC2">
      <w:pPr>
        <w:pStyle w:val="6"/>
        <w:rPr>
          <w:rFonts w:hint="eastAsia" w:ascii="仿宋" w:hAnsi="仿宋" w:eastAsia="仿宋" w:cs="仿宋"/>
          <w:b/>
          <w:bCs/>
          <w:i w:val="0"/>
          <w:iCs w:val="0"/>
          <w:color w:val="auto"/>
          <w:sz w:val="24"/>
          <w:szCs w:val="24"/>
          <w:highlight w:val="none"/>
          <w:lang w:val="en-US" w:eastAsia="zh-CN"/>
        </w:rPr>
      </w:pPr>
    </w:p>
    <w:p w14:paraId="138040C7">
      <w:pPr>
        <w:pStyle w:val="6"/>
        <w:rPr>
          <w:rFonts w:hint="eastAsia" w:ascii="仿宋" w:hAnsi="仿宋" w:eastAsia="仿宋" w:cs="仿宋"/>
          <w:b/>
          <w:bCs/>
          <w:i w:val="0"/>
          <w:iCs w:val="0"/>
          <w:color w:val="auto"/>
          <w:sz w:val="24"/>
          <w:szCs w:val="24"/>
          <w:highlight w:val="none"/>
          <w:lang w:val="en-US" w:eastAsia="zh-CN"/>
        </w:rPr>
      </w:pPr>
    </w:p>
    <w:p w14:paraId="32791A3C">
      <w:pPr>
        <w:pStyle w:val="6"/>
        <w:rPr>
          <w:rFonts w:hint="eastAsia" w:ascii="仿宋" w:hAnsi="仿宋" w:eastAsia="仿宋" w:cs="仿宋"/>
          <w:b/>
          <w:bCs/>
          <w:i w:val="0"/>
          <w:iCs w:val="0"/>
          <w:color w:val="auto"/>
          <w:sz w:val="24"/>
          <w:szCs w:val="24"/>
          <w:highlight w:val="none"/>
          <w:lang w:val="en-US" w:eastAsia="zh-CN"/>
        </w:rPr>
      </w:pPr>
    </w:p>
    <w:p w14:paraId="30CF1395">
      <w:pPr>
        <w:pStyle w:val="6"/>
        <w:rPr>
          <w:rFonts w:hint="eastAsia" w:ascii="仿宋" w:hAnsi="仿宋" w:eastAsia="仿宋" w:cs="仿宋"/>
          <w:b/>
          <w:bCs/>
          <w:i w:val="0"/>
          <w:iCs w:val="0"/>
          <w:color w:val="auto"/>
          <w:sz w:val="24"/>
          <w:szCs w:val="24"/>
          <w:highlight w:val="none"/>
          <w:lang w:val="en-US" w:eastAsia="zh-CN"/>
        </w:rPr>
      </w:pPr>
    </w:p>
    <w:p w14:paraId="4419B3A3">
      <w:pPr>
        <w:pStyle w:val="6"/>
        <w:rPr>
          <w:rFonts w:hint="eastAsia" w:ascii="仿宋" w:hAnsi="仿宋" w:eastAsia="仿宋" w:cs="仿宋"/>
          <w:b/>
          <w:bCs/>
          <w:i w:val="0"/>
          <w:iCs w:val="0"/>
          <w:color w:val="auto"/>
          <w:sz w:val="24"/>
          <w:szCs w:val="24"/>
          <w:highlight w:val="none"/>
          <w:lang w:val="en-US" w:eastAsia="zh-CN"/>
        </w:rPr>
      </w:pPr>
    </w:p>
    <w:p w14:paraId="10C0D6C0">
      <w:pPr>
        <w:pStyle w:val="6"/>
        <w:rPr>
          <w:rFonts w:hint="eastAsia" w:ascii="仿宋" w:hAnsi="仿宋" w:eastAsia="仿宋" w:cs="仿宋"/>
          <w:b/>
          <w:bCs/>
          <w:i w:val="0"/>
          <w:iCs w:val="0"/>
          <w:color w:val="auto"/>
          <w:sz w:val="24"/>
          <w:szCs w:val="24"/>
          <w:highlight w:val="none"/>
          <w:lang w:val="en-US" w:eastAsia="zh-CN"/>
        </w:rPr>
      </w:pPr>
    </w:p>
    <w:p w14:paraId="074AD75C">
      <w:pPr>
        <w:shd w:val="clear" w:color="auto" w:fill="auto"/>
        <w:spacing w:after="156" w:afterLines="50"/>
        <w:jc w:val="center"/>
        <w:outlineLvl w:val="0"/>
        <w:rPr>
          <w:rFonts w:ascii="黑体" w:hAnsi="黑体" w:eastAsia="黑体"/>
          <w:color w:val="auto"/>
          <w:sz w:val="40"/>
          <w:szCs w:val="40"/>
          <w:highlight w:val="none"/>
        </w:rPr>
      </w:pPr>
      <w:bookmarkStart w:id="53" w:name="_Toc15644"/>
      <w:r>
        <w:rPr>
          <w:rFonts w:hint="eastAsia" w:ascii="黑体" w:hAnsi="黑体" w:eastAsia="黑体" w:cs="仿宋"/>
          <w:b/>
          <w:bCs/>
          <w:color w:val="auto"/>
          <w:sz w:val="40"/>
          <w:szCs w:val="40"/>
          <w:highlight w:val="none"/>
          <w:lang w:val="en-US" w:eastAsia="zh-CN"/>
        </w:rPr>
        <w:t>分包单位停</w:t>
      </w:r>
      <w:r>
        <w:rPr>
          <w:rFonts w:hint="eastAsia" w:ascii="黑体" w:hAnsi="黑体" w:eastAsia="黑体" w:cs="仿宋"/>
          <w:b/>
          <w:bCs/>
          <w:color w:val="auto"/>
          <w:sz w:val="40"/>
          <w:szCs w:val="40"/>
          <w:highlight w:val="none"/>
        </w:rPr>
        <w:t>工令</w:t>
      </w:r>
      <w:bookmarkEnd w:id="53"/>
    </w:p>
    <w:p w14:paraId="358F7197">
      <w:pPr>
        <w:shd w:val="clear" w:color="auto" w:fill="auto"/>
        <w:spacing w:line="360" w:lineRule="auto"/>
        <w:rPr>
          <w:color w:val="auto"/>
          <w:highlight w:val="none"/>
        </w:rPr>
      </w:pPr>
      <w:r>
        <w:rPr>
          <w:rFonts w:hint="eastAsia"/>
          <w:color w:val="auto"/>
          <w:highlight w:val="none"/>
        </w:rPr>
        <w:t>合同名称：</w:t>
      </w:r>
      <w:r>
        <w:rPr>
          <w:color w:val="auto"/>
          <w:highlight w:val="none"/>
        </w:rPr>
        <w:t xml:space="preserve"> </w:t>
      </w:r>
    </w:p>
    <w:p w14:paraId="12018930">
      <w:pPr>
        <w:shd w:val="clear" w:color="auto" w:fill="auto"/>
        <w:spacing w:line="360" w:lineRule="auto"/>
        <w:rPr>
          <w:color w:val="auto"/>
          <w:highlight w:val="none"/>
        </w:rPr>
      </w:pPr>
      <w:r>
        <w:rPr>
          <w:rFonts w:hint="eastAsia"/>
          <w:color w:val="auto"/>
          <w:highlight w:val="none"/>
        </w:rPr>
        <w:t xml:space="preserve">合同编号：                           </w:t>
      </w:r>
    </w:p>
    <w:p w14:paraId="65FDAF02">
      <w:pPr>
        <w:shd w:val="clear" w:color="auto" w:fill="auto"/>
        <w:rPr>
          <w:color w:val="auto"/>
          <w:highlight w:val="none"/>
        </w:rPr>
      </w:pPr>
    </w:p>
    <w:tbl>
      <w:tblPr>
        <w:tblStyle w:val="12"/>
        <w:tblW w:w="5000" w:type="pct"/>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9690"/>
      </w:tblGrid>
      <w:tr w14:paraId="5912021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PrEx>
        <w:trPr>
          <w:trHeight w:val="270" w:hRule="atLeast"/>
        </w:trPr>
        <w:tc>
          <w:tcPr>
            <w:tcW w:w="5000" w:type="pct"/>
            <w:tcBorders>
              <w:tl2br w:val="nil"/>
              <w:tr2bl w:val="nil"/>
            </w:tcBorders>
            <w:noWrap/>
            <w:tcMar>
              <w:top w:w="15" w:type="dxa"/>
              <w:left w:w="15" w:type="dxa"/>
              <w:right w:w="15" w:type="dxa"/>
            </w:tcMar>
            <w:vAlign w:val="center"/>
          </w:tcPr>
          <w:p w14:paraId="2CEBB8CD">
            <w:pPr>
              <w:shd w:val="clear" w:color="auto" w:fill="auto"/>
              <w:rPr>
                <w:rFonts w:ascii="宋体" w:hAnsi="宋体" w:eastAsia="宋体" w:cs="宋体"/>
                <w:color w:val="auto"/>
                <w:sz w:val="22"/>
                <w:szCs w:val="22"/>
                <w:highlight w:val="none"/>
              </w:rPr>
            </w:pPr>
          </w:p>
          <w:p w14:paraId="22E5D0B6">
            <w:pPr>
              <w:shd w:val="clear" w:color="auto" w:fill="auto"/>
              <w:spacing w:line="480" w:lineRule="auto"/>
              <w:rPr>
                <w:rFonts w:ascii="宋体" w:hAnsi="宋体" w:eastAsia="宋体" w:cs="宋体"/>
                <w:color w:val="auto"/>
                <w:sz w:val="22"/>
                <w:szCs w:val="22"/>
                <w:highlight w:val="none"/>
              </w:rPr>
            </w:pPr>
            <w:r>
              <w:rPr>
                <w:rFonts w:hint="eastAsia" w:ascii="宋体" w:hAnsi="宋体" w:eastAsia="宋体" w:cs="宋体"/>
                <w:b/>
                <w:bCs/>
                <w:color w:val="auto"/>
                <w:sz w:val="22"/>
                <w:szCs w:val="22"/>
                <w:highlight w:val="none"/>
              </w:rPr>
              <w:t>致：（</w:t>
            </w:r>
            <w:r>
              <w:rPr>
                <w:rFonts w:hint="eastAsia" w:ascii="宋体" w:hAnsi="宋体" w:cs="宋体"/>
                <w:b/>
                <w:bCs/>
                <w:color w:val="auto"/>
                <w:sz w:val="22"/>
                <w:szCs w:val="22"/>
                <w:highlight w:val="none"/>
                <w:lang w:val="en-US" w:eastAsia="zh-CN"/>
              </w:rPr>
              <w:t>分包单位全称</w:t>
            </w:r>
            <w:r>
              <w:rPr>
                <w:rFonts w:hint="eastAsia" w:ascii="宋体" w:hAnsi="宋体" w:eastAsia="宋体" w:cs="宋体"/>
                <w:b/>
                <w:bCs/>
                <w:color w:val="auto"/>
                <w:sz w:val="22"/>
                <w:szCs w:val="22"/>
                <w:highlight w:val="none"/>
              </w:rPr>
              <w:t>）</w:t>
            </w:r>
            <w:r>
              <w:rPr>
                <w:rFonts w:hint="eastAsia" w:ascii="宋体" w:hAnsi="宋体" w:eastAsia="宋体" w:cs="宋体"/>
                <w:color w:val="auto"/>
                <w:sz w:val="22"/>
                <w:szCs w:val="22"/>
                <w:highlight w:val="none"/>
              </w:rPr>
              <w:t xml:space="preserve"> </w:t>
            </w:r>
          </w:p>
          <w:p w14:paraId="6AC9EB08">
            <w:pPr>
              <w:shd w:val="clear" w:color="auto" w:fill="auto"/>
              <w:spacing w:line="480" w:lineRule="auto"/>
              <w:ind w:firstLine="440"/>
              <w:rPr>
                <w:rFonts w:ascii="宋体" w:hAnsi="宋体" w:eastAsia="宋体" w:cs="宋体"/>
                <w:color w:val="auto"/>
                <w:sz w:val="22"/>
                <w:szCs w:val="22"/>
                <w:highlight w:val="none"/>
                <w:u w:val="single"/>
              </w:rPr>
            </w:pPr>
            <w:r>
              <w:rPr>
                <w:rFonts w:hint="eastAsia" w:ascii="宋体" w:hAnsi="宋体" w:eastAsia="宋体" w:cs="宋体"/>
                <w:color w:val="auto"/>
                <w:sz w:val="22"/>
                <w:szCs w:val="22"/>
                <w:highlight w:val="none"/>
              </w:rPr>
              <w:t>你方</w:t>
            </w:r>
            <w:r>
              <w:rPr>
                <w:rFonts w:hint="eastAsia" w:ascii="宋体" w:hAnsi="宋体" w:eastAsia="宋体" w:cs="宋体"/>
                <w:color w:val="auto"/>
                <w:sz w:val="22"/>
                <w:szCs w:val="22"/>
                <w:highlight w:val="none"/>
                <w:u w:val="none"/>
                <w:lang w:val="en-US" w:eastAsia="zh-CN"/>
              </w:rPr>
              <w:t>承接的</w:t>
            </w:r>
            <w:r>
              <w:rPr>
                <w:rFonts w:hint="eastAsia" w:ascii="宋体" w:hAnsi="宋体" w:eastAsia="宋体" w:cs="宋体"/>
                <w:color w:val="auto"/>
                <w:sz w:val="22"/>
                <w:szCs w:val="22"/>
                <w:highlight w:val="none"/>
                <w:u w:val="single"/>
                <w:lang w:val="en-US" w:eastAsia="zh-CN"/>
              </w:rPr>
              <w:t xml:space="preserve"> X X </w:t>
            </w:r>
            <w:r>
              <w:rPr>
                <w:rFonts w:hint="eastAsia" w:ascii="宋体" w:hAnsi="宋体" w:cs="宋体"/>
                <w:color w:val="auto"/>
                <w:sz w:val="22"/>
                <w:szCs w:val="22"/>
                <w:highlight w:val="none"/>
                <w:u w:val="none"/>
                <w:lang w:val="en-US" w:eastAsia="zh-CN"/>
              </w:rPr>
              <w:t xml:space="preserve"> 工程</w:t>
            </w:r>
            <w:r>
              <w:rPr>
                <w:rFonts w:hint="eastAsia" w:ascii="宋体" w:hAnsi="宋体" w:eastAsia="宋体" w:cs="宋体"/>
                <w:color w:val="auto"/>
                <w:sz w:val="22"/>
                <w:szCs w:val="22"/>
                <w:highlight w:val="none"/>
                <w:u w:val="single"/>
                <w:lang w:val="en-US" w:eastAsia="zh-CN"/>
              </w:rPr>
              <w:t xml:space="preserve"> X X </w:t>
            </w:r>
            <w:r>
              <w:rPr>
                <w:rFonts w:hint="eastAsia" w:ascii="宋体" w:hAnsi="宋体" w:eastAsia="宋体" w:cs="宋体"/>
                <w:color w:val="auto"/>
                <w:sz w:val="22"/>
                <w:szCs w:val="22"/>
                <w:highlight w:val="none"/>
                <w:u w:val="none"/>
                <w:lang w:val="en-US" w:eastAsia="zh-CN"/>
              </w:rPr>
              <w:t>分部/项</w:t>
            </w:r>
            <w:r>
              <w:rPr>
                <w:rFonts w:hint="eastAsia" w:ascii="宋体" w:hAnsi="宋体" w:eastAsia="宋体" w:cs="宋体"/>
                <w:color w:val="auto"/>
                <w:sz w:val="22"/>
                <w:szCs w:val="22"/>
                <w:highlight w:val="none"/>
                <w:lang w:val="en-US" w:eastAsia="zh-CN"/>
              </w:rPr>
              <w:t>工程因</w:t>
            </w:r>
            <w:r>
              <w:rPr>
                <w:rFonts w:hint="eastAsia" w:ascii="宋体" w:hAnsi="宋体" w:eastAsia="宋体" w:cs="宋体"/>
                <w:strike w:val="0"/>
                <w:dstrike w:val="0"/>
                <w:color w:val="auto"/>
                <w:sz w:val="22"/>
                <w:szCs w:val="22"/>
                <w:highlight w:val="none"/>
                <w:u w:val="single"/>
                <w:lang w:val="en-US" w:eastAsia="zh-CN"/>
              </w:rPr>
              <w:t xml:space="preserve">       【由项目部填写停工原因及施工部位】 </w:t>
            </w:r>
            <w:r>
              <w:rPr>
                <w:rFonts w:hint="eastAsia" w:ascii="宋体" w:hAnsi="宋体" w:eastAsia="宋体" w:cs="宋体"/>
                <w:strike w:val="0"/>
                <w:dstrike w:val="0"/>
                <w:color w:val="auto"/>
                <w:sz w:val="22"/>
                <w:szCs w:val="22"/>
                <w:highlight w:val="none"/>
              </w:rPr>
              <w:t>，</w:t>
            </w:r>
            <w:r>
              <w:rPr>
                <w:rFonts w:hint="eastAsia" w:ascii="宋体" w:hAnsi="宋体" w:eastAsia="宋体" w:cs="宋体"/>
                <w:color w:val="auto"/>
                <w:sz w:val="22"/>
                <w:szCs w:val="22"/>
                <w:highlight w:val="none"/>
                <w:lang w:val="en-US" w:eastAsia="zh-CN"/>
              </w:rPr>
              <w:t>现通知你方正式停工</w:t>
            </w:r>
            <w:r>
              <w:rPr>
                <w:rFonts w:hint="eastAsia" w:ascii="宋体" w:hAnsi="宋体" w:eastAsia="宋体" w:cs="宋体"/>
                <w:color w:val="auto"/>
                <w:sz w:val="22"/>
                <w:szCs w:val="22"/>
                <w:highlight w:val="none"/>
              </w:rPr>
              <w:t>。</w:t>
            </w:r>
          </w:p>
          <w:p w14:paraId="4879DE57">
            <w:pPr>
              <w:shd w:val="clear" w:color="auto" w:fill="auto"/>
              <w:spacing w:line="480" w:lineRule="auto"/>
              <w:ind w:firstLine="44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本</w:t>
            </w:r>
            <w:r>
              <w:rPr>
                <w:rFonts w:hint="eastAsia" w:ascii="宋体" w:hAnsi="宋体" w:eastAsia="宋体" w:cs="宋体"/>
                <w:color w:val="auto"/>
                <w:sz w:val="22"/>
                <w:szCs w:val="22"/>
                <w:highlight w:val="none"/>
                <w:lang w:val="en-US" w:eastAsia="zh-CN"/>
              </w:rPr>
              <w:t>停</w:t>
            </w:r>
            <w:r>
              <w:rPr>
                <w:rFonts w:hint="eastAsia" w:ascii="宋体" w:hAnsi="宋体" w:eastAsia="宋体" w:cs="宋体"/>
                <w:color w:val="auto"/>
                <w:sz w:val="22"/>
                <w:szCs w:val="22"/>
                <w:highlight w:val="none"/>
              </w:rPr>
              <w:t>工令确定此合同的实际</w:t>
            </w:r>
            <w:r>
              <w:rPr>
                <w:rFonts w:hint="eastAsia" w:ascii="宋体" w:hAnsi="宋体" w:eastAsia="宋体" w:cs="宋体"/>
                <w:color w:val="auto"/>
                <w:sz w:val="22"/>
                <w:szCs w:val="22"/>
                <w:highlight w:val="none"/>
                <w:lang w:val="en-US" w:eastAsia="zh-CN"/>
              </w:rPr>
              <w:t>停</w:t>
            </w:r>
            <w:r>
              <w:rPr>
                <w:rFonts w:hint="eastAsia" w:ascii="宋体" w:hAnsi="宋体" w:eastAsia="宋体" w:cs="宋体"/>
                <w:color w:val="auto"/>
                <w:sz w:val="22"/>
                <w:szCs w:val="22"/>
                <w:highlight w:val="none"/>
              </w:rPr>
              <w:t>工日期为</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年</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月</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日。</w:t>
            </w:r>
          </w:p>
          <w:p w14:paraId="50FDFD90">
            <w:pPr>
              <w:shd w:val="clear" w:color="auto" w:fill="auto"/>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w:t>
            </w:r>
          </w:p>
          <w:p w14:paraId="650C60C2">
            <w:pPr>
              <w:shd w:val="clear" w:color="auto" w:fill="auto"/>
              <w:spacing w:line="360" w:lineRule="auto"/>
              <w:ind w:firstLine="3520" w:firstLineChars="160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施工总包单位：</w:t>
            </w:r>
            <w:r>
              <w:rPr>
                <w:rFonts w:hint="eastAsia" w:ascii="宋体" w:hAnsi="宋体" w:eastAsia="宋体" w:cs="宋体"/>
                <w:color w:val="auto"/>
                <w:sz w:val="22"/>
                <w:szCs w:val="22"/>
                <w:highlight w:val="none"/>
                <w:lang w:val="en-US" w:eastAsia="zh-CN"/>
              </w:rPr>
              <w:t>项目</w:t>
            </w:r>
            <w:r>
              <w:rPr>
                <w:rFonts w:hint="eastAsia" w:ascii="宋体" w:hAnsi="宋体" w:eastAsia="宋体" w:cs="宋体"/>
                <w:color w:val="auto"/>
                <w:sz w:val="22"/>
                <w:szCs w:val="22"/>
                <w:highlight w:val="none"/>
              </w:rPr>
              <w:t>（全称及</w:t>
            </w:r>
            <w:r>
              <w:rPr>
                <w:rFonts w:hint="eastAsia" w:ascii="宋体" w:hAnsi="宋体" w:eastAsia="宋体" w:cs="宋体"/>
                <w:color w:val="auto"/>
                <w:sz w:val="22"/>
                <w:szCs w:val="22"/>
                <w:highlight w:val="none"/>
                <w:lang w:val="en-US" w:eastAsia="zh-CN"/>
              </w:rPr>
              <w:t>项目</w:t>
            </w:r>
            <w:r>
              <w:rPr>
                <w:rFonts w:hint="eastAsia" w:ascii="宋体" w:hAnsi="宋体" w:eastAsia="宋体" w:cs="宋体"/>
                <w:color w:val="auto"/>
                <w:sz w:val="22"/>
                <w:szCs w:val="22"/>
                <w:highlight w:val="none"/>
              </w:rPr>
              <w:t>盖章）</w:t>
            </w:r>
          </w:p>
          <w:p w14:paraId="18001B61">
            <w:pPr>
              <w:shd w:val="clear" w:color="auto" w:fill="auto"/>
              <w:spacing w:line="360" w:lineRule="auto"/>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项目负责人：（签名）</w:t>
            </w:r>
          </w:p>
          <w:p w14:paraId="3392DCB0">
            <w:pPr>
              <w:shd w:val="clear" w:color="auto" w:fill="auto"/>
              <w:spacing w:line="360" w:lineRule="auto"/>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日      期：      年    月    日</w:t>
            </w:r>
          </w:p>
          <w:p w14:paraId="028211DC">
            <w:pPr>
              <w:shd w:val="clear" w:color="auto" w:fill="auto"/>
              <w:rPr>
                <w:rFonts w:ascii="宋体" w:hAnsi="宋体" w:eastAsia="宋体" w:cs="宋体"/>
                <w:color w:val="auto"/>
                <w:sz w:val="22"/>
                <w:szCs w:val="22"/>
                <w:highlight w:val="none"/>
              </w:rPr>
            </w:pPr>
          </w:p>
        </w:tc>
      </w:tr>
      <w:tr w14:paraId="0ADA584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51" w:hRule="atLeast"/>
        </w:trPr>
        <w:tc>
          <w:tcPr>
            <w:tcW w:w="5000" w:type="pct"/>
            <w:tcBorders>
              <w:tl2br w:val="nil"/>
              <w:tr2bl w:val="nil"/>
            </w:tcBorders>
            <w:noWrap/>
            <w:tcMar>
              <w:top w:w="15" w:type="dxa"/>
              <w:left w:w="15" w:type="dxa"/>
              <w:right w:w="15" w:type="dxa"/>
            </w:tcMar>
            <w:vAlign w:val="center"/>
          </w:tcPr>
          <w:p w14:paraId="686DC2F8">
            <w:pPr>
              <w:shd w:val="clear" w:color="auto" w:fill="auto"/>
              <w:rPr>
                <w:rFonts w:ascii="宋体" w:hAnsi="宋体" w:eastAsia="宋体" w:cs="宋体"/>
                <w:color w:val="auto"/>
                <w:sz w:val="22"/>
                <w:szCs w:val="22"/>
                <w:highlight w:val="none"/>
              </w:rPr>
            </w:pPr>
          </w:p>
          <w:p w14:paraId="4BFA06AA">
            <w:pPr>
              <w:pStyle w:val="11"/>
              <w:shd w:val="clear" w:color="auto" w:fill="auto"/>
              <w:rPr>
                <w:color w:val="auto"/>
                <w:highlight w:val="none"/>
              </w:rPr>
            </w:pPr>
          </w:p>
          <w:p w14:paraId="2C7EBD0D">
            <w:pPr>
              <w:shd w:val="clear" w:color="auto" w:fill="auto"/>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今已收到项目的</w:t>
            </w:r>
            <w:r>
              <w:rPr>
                <w:rFonts w:hint="eastAsia" w:ascii="宋体" w:hAnsi="宋体" w:eastAsia="宋体" w:cs="宋体"/>
                <w:color w:val="auto"/>
                <w:sz w:val="22"/>
                <w:szCs w:val="22"/>
                <w:highlight w:val="none"/>
                <w:lang w:val="en-US" w:eastAsia="zh-CN"/>
              </w:rPr>
              <w:t>停</w:t>
            </w:r>
            <w:r>
              <w:rPr>
                <w:rFonts w:hint="eastAsia" w:ascii="宋体" w:hAnsi="宋体" w:eastAsia="宋体" w:cs="宋体"/>
                <w:color w:val="auto"/>
                <w:sz w:val="22"/>
                <w:szCs w:val="22"/>
                <w:highlight w:val="none"/>
              </w:rPr>
              <w:t>工令。</w:t>
            </w:r>
          </w:p>
          <w:p w14:paraId="389E9986">
            <w:pPr>
              <w:shd w:val="clear" w:color="auto" w:fill="auto"/>
              <w:spacing w:line="360" w:lineRule="auto"/>
              <w:ind w:firstLine="3520" w:firstLineChars="1600"/>
              <w:rPr>
                <w:rFonts w:ascii="宋体" w:hAnsi="宋体" w:eastAsia="宋体" w:cs="宋体"/>
                <w:color w:val="auto"/>
                <w:sz w:val="22"/>
                <w:szCs w:val="22"/>
                <w:highlight w:val="none"/>
              </w:rPr>
            </w:pPr>
          </w:p>
          <w:p w14:paraId="28BFF87D">
            <w:pPr>
              <w:pStyle w:val="11"/>
              <w:shd w:val="clear" w:color="auto" w:fill="auto"/>
              <w:rPr>
                <w:color w:val="auto"/>
                <w:highlight w:val="none"/>
              </w:rPr>
            </w:pPr>
          </w:p>
          <w:p w14:paraId="6A894794">
            <w:pPr>
              <w:shd w:val="clear" w:color="auto" w:fill="auto"/>
              <w:spacing w:line="360" w:lineRule="auto"/>
              <w:ind w:firstLine="3520" w:firstLineChars="160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分包单位：（全称及盖章）</w:t>
            </w:r>
          </w:p>
          <w:p w14:paraId="51D8F2FC">
            <w:pPr>
              <w:shd w:val="clear" w:color="auto" w:fill="auto"/>
              <w:spacing w:line="360" w:lineRule="auto"/>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w:t>
            </w:r>
            <w:r>
              <w:rPr>
                <w:rFonts w:hint="eastAsia" w:ascii="宋体" w:hAnsi="宋体" w:cs="宋体"/>
                <w:color w:val="auto"/>
                <w:sz w:val="22"/>
                <w:szCs w:val="22"/>
                <w:highlight w:val="none"/>
                <w:lang w:val="en-US" w:eastAsia="zh-CN"/>
              </w:rPr>
              <w:t>现场</w:t>
            </w:r>
            <w:r>
              <w:rPr>
                <w:rFonts w:hint="eastAsia" w:ascii="宋体" w:hAnsi="宋体" w:eastAsia="宋体" w:cs="宋体"/>
                <w:color w:val="auto"/>
                <w:sz w:val="22"/>
                <w:szCs w:val="22"/>
                <w:highlight w:val="none"/>
              </w:rPr>
              <w:t>负责人：（签名）</w:t>
            </w:r>
          </w:p>
          <w:p w14:paraId="10D5F517">
            <w:pPr>
              <w:shd w:val="clear" w:color="auto" w:fill="auto"/>
              <w:spacing w:line="360" w:lineRule="auto"/>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日      期：      年    月    </w:t>
            </w:r>
            <w:r>
              <w:rPr>
                <w:rFonts w:hint="eastAsia" w:ascii="宋体" w:hAnsi="宋体" w:eastAsia="宋体" w:cs="宋体"/>
                <w:color w:val="auto"/>
                <w:sz w:val="22"/>
                <w:szCs w:val="22"/>
                <w:highlight w:val="none"/>
                <w:lang w:val="en-US" w:eastAsia="zh-CN"/>
              </w:rPr>
              <w:t>日</w:t>
            </w:r>
          </w:p>
        </w:tc>
      </w:tr>
    </w:tbl>
    <w:p w14:paraId="6254694D">
      <w:pPr>
        <w:pStyle w:val="6"/>
        <w:rPr>
          <w:rFonts w:hint="eastAsia" w:ascii="仿宋" w:hAnsi="仿宋" w:eastAsia="仿宋" w:cs="仿宋"/>
          <w:b/>
          <w:bCs/>
          <w:i w:val="0"/>
          <w:iCs w:val="0"/>
          <w:color w:val="auto"/>
          <w:sz w:val="24"/>
          <w:szCs w:val="24"/>
          <w:highlight w:val="none"/>
          <w:lang w:val="en-US" w:eastAsia="zh-CN"/>
        </w:rPr>
      </w:pPr>
    </w:p>
    <w:p w14:paraId="2F83C3C1">
      <w:pPr>
        <w:pStyle w:val="6"/>
        <w:rPr>
          <w:rFonts w:hint="eastAsia" w:ascii="仿宋" w:hAnsi="仿宋" w:eastAsia="仿宋" w:cs="仿宋"/>
          <w:b/>
          <w:bCs/>
          <w:i w:val="0"/>
          <w:iCs w:val="0"/>
          <w:color w:val="auto"/>
          <w:sz w:val="24"/>
          <w:szCs w:val="24"/>
          <w:highlight w:val="none"/>
          <w:lang w:val="en-US" w:eastAsia="zh-CN"/>
        </w:rPr>
      </w:pPr>
    </w:p>
    <w:p w14:paraId="6E726F32">
      <w:pPr>
        <w:pStyle w:val="6"/>
        <w:rPr>
          <w:rFonts w:hint="eastAsia" w:ascii="仿宋" w:hAnsi="仿宋" w:eastAsia="仿宋" w:cs="仿宋"/>
          <w:b/>
          <w:bCs/>
          <w:i w:val="0"/>
          <w:iCs w:val="0"/>
          <w:color w:val="auto"/>
          <w:sz w:val="24"/>
          <w:szCs w:val="24"/>
          <w:highlight w:val="none"/>
          <w:lang w:val="en-US" w:eastAsia="zh-CN"/>
        </w:rPr>
      </w:pPr>
    </w:p>
    <w:p w14:paraId="4CEB2BDD">
      <w:pPr>
        <w:pStyle w:val="6"/>
        <w:rPr>
          <w:rFonts w:hint="eastAsia" w:ascii="仿宋" w:hAnsi="仿宋" w:eastAsia="仿宋" w:cs="仿宋"/>
          <w:b/>
          <w:bCs/>
          <w:i w:val="0"/>
          <w:iCs w:val="0"/>
          <w:color w:val="auto"/>
          <w:sz w:val="24"/>
          <w:szCs w:val="24"/>
          <w:highlight w:val="none"/>
          <w:lang w:val="en-US" w:eastAsia="zh-CN"/>
        </w:rPr>
      </w:pPr>
    </w:p>
    <w:p w14:paraId="7E20C7A9">
      <w:pPr>
        <w:pStyle w:val="6"/>
        <w:rPr>
          <w:rFonts w:hint="eastAsia" w:ascii="仿宋" w:hAnsi="仿宋" w:eastAsia="仿宋" w:cs="仿宋"/>
          <w:b/>
          <w:bCs/>
          <w:i w:val="0"/>
          <w:iCs w:val="0"/>
          <w:color w:val="auto"/>
          <w:sz w:val="24"/>
          <w:szCs w:val="24"/>
          <w:highlight w:val="none"/>
          <w:lang w:val="en-US" w:eastAsia="zh-CN"/>
        </w:rPr>
      </w:pPr>
    </w:p>
    <w:p w14:paraId="772DCBEE">
      <w:pPr>
        <w:pStyle w:val="6"/>
        <w:rPr>
          <w:rFonts w:hint="eastAsia" w:ascii="仿宋" w:hAnsi="仿宋" w:eastAsia="仿宋" w:cs="仿宋"/>
          <w:b/>
          <w:bCs/>
          <w:i w:val="0"/>
          <w:iCs w:val="0"/>
          <w:color w:val="auto"/>
          <w:sz w:val="24"/>
          <w:szCs w:val="24"/>
          <w:highlight w:val="none"/>
          <w:lang w:val="en-US" w:eastAsia="zh-CN"/>
        </w:rPr>
      </w:pPr>
    </w:p>
    <w:p w14:paraId="2B1F353E">
      <w:pPr>
        <w:pStyle w:val="6"/>
        <w:rPr>
          <w:rFonts w:hint="eastAsia" w:ascii="仿宋" w:hAnsi="仿宋" w:eastAsia="仿宋" w:cs="仿宋"/>
          <w:b/>
          <w:bCs/>
          <w:i w:val="0"/>
          <w:iCs w:val="0"/>
          <w:color w:val="auto"/>
          <w:sz w:val="24"/>
          <w:szCs w:val="24"/>
          <w:highlight w:val="none"/>
          <w:lang w:val="en-US" w:eastAsia="zh-CN"/>
        </w:rPr>
      </w:pPr>
    </w:p>
    <w:p w14:paraId="0E851728">
      <w:pPr>
        <w:pStyle w:val="6"/>
        <w:rPr>
          <w:rFonts w:hint="eastAsia" w:ascii="仿宋" w:hAnsi="仿宋" w:eastAsia="仿宋" w:cs="仿宋"/>
          <w:b/>
          <w:bCs/>
          <w:i w:val="0"/>
          <w:iCs w:val="0"/>
          <w:color w:val="auto"/>
          <w:sz w:val="24"/>
          <w:szCs w:val="24"/>
          <w:highlight w:val="none"/>
          <w:lang w:val="en-US" w:eastAsia="zh-CN"/>
        </w:rPr>
      </w:pPr>
    </w:p>
    <w:p w14:paraId="120FFFCC">
      <w:pPr>
        <w:pStyle w:val="11"/>
        <w:ind w:left="0" w:leftChars="0" w:firstLine="0" w:firstLineChars="0"/>
        <w:rPr>
          <w:rFonts w:hint="eastAsia"/>
          <w:color w:val="auto"/>
          <w:highlight w:val="none"/>
          <w:lang w:val="en-US" w:eastAsia="zh-CN"/>
        </w:rPr>
      </w:pPr>
    </w:p>
    <w:sectPr>
      <w:footerReference r:id="rId9" w:type="default"/>
      <w:pgSz w:w="11906" w:h="16838"/>
      <w:pgMar w:top="1440" w:right="1166" w:bottom="1440" w:left="1080" w:header="851" w:footer="992" w:gutter="0"/>
      <w:pgBorders>
        <w:top w:val="none" w:sz="0" w:space="0"/>
        <w:left w:val="none" w:sz="0" w:space="0"/>
        <w:bottom w:val="none" w:sz="0" w:space="0"/>
        <w:right w:val="none" w:sz="0" w:space="0"/>
      </w:pgBorders>
      <w:pgNumType w:fmt="decimal"/>
      <w:cols w:space="72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Wingdings 2">
    <w:altName w:val="Wingdings"/>
    <w:panose1 w:val="05020102010507070707"/>
    <w:charset w:val="02"/>
    <w:family w:val="auto"/>
    <w:pitch w:val="default"/>
    <w:sig w:usb0="00000000" w:usb1="00000000" w:usb2="00000000" w:usb3="00000000" w:csb0="80000000" w:csb1="00000000"/>
  </w:font>
  <w:font w:name="等线">
    <w:panose1 w:val="02010600030101010101"/>
    <w:charset w:val="86"/>
    <w:family w:val="auto"/>
    <w:pitch w:val="default"/>
    <w:sig w:usb0="A00002BF" w:usb1="38CF7CFA" w:usb2="00000016" w:usb3="00000000" w:csb0="0004000F" w:csb1="00000000"/>
  </w:font>
  <w:font w:name="Kingsoft UE">
    <w:panose1 w:val="02000100010000000000"/>
    <w:charset w:val="00"/>
    <w:family w:val="auto"/>
    <w:pitch w:val="default"/>
    <w:sig w:usb0="00000001" w:usb1="00004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C1306C">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50A2E5">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9AD067B">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vert="horz" wrap="none" lIns="0" tIns="0" rIns="0" bIns="0" anchor="t" anchorCtr="0" upright="0">
                      <a:spAutoFit/>
                    </wps:bodyPr>
                  </wps:wsp>
                </a:graphicData>
              </a:graphic>
            </wp:anchor>
          </w:drawing>
        </mc:Choice>
        <mc:Fallback>
          <w:pict>
            <v:shape id="文本框 103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BZFp9E4QEAAMEDAAAOAAAA&#10;AAAAAAEAIAAAAB4BAABkcnMvZTJvRG9jLnhtbFBLBQYAAAAABgAGAFkBAABxBQAAAAA=&#10;">
              <v:fill on="f" focussize="0,0"/>
              <v:stroke on="f"/>
              <v:imagedata o:title=""/>
              <o:lock v:ext="edit" aspectratio="f"/>
              <v:textbox inset="0mm,0mm,0mm,0mm" style="mso-fit-shape-to-text:t;">
                <w:txbxContent>
                  <w:p w14:paraId="39AD067B">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2629B4">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972C216">
                          <w:pPr>
                            <w:pStyle w:val="7"/>
                          </w:pPr>
                          <w:r>
                            <w:t xml:space="preserve">第 </w:t>
                          </w:r>
                          <w:r>
                            <w:fldChar w:fldCharType="begin"/>
                          </w:r>
                          <w:r>
                            <w:instrText xml:space="preserve"> PAGE  \* MERGEFORMAT </w:instrText>
                          </w:r>
                          <w:r>
                            <w:fldChar w:fldCharType="separate"/>
                          </w:r>
                          <w:r>
                            <w:t>23</w:t>
                          </w:r>
                          <w:r>
                            <w:fldChar w:fldCharType="end"/>
                          </w:r>
                          <w:r>
                            <w:t xml:space="preserve"> 页</w:t>
                          </w:r>
                        </w:p>
                      </w:txbxContent>
                    </wps:txbx>
                    <wps:bodyPr vert="horz" wrap="none" lIns="0" tIns="0" rIns="0" bIns="0" anchor="t" anchorCtr="0" upright="0">
                      <a:spAutoFit/>
                    </wps:bodyPr>
                  </wps:wsp>
                </a:graphicData>
              </a:graphic>
            </wp:anchor>
          </w:drawing>
        </mc:Choice>
        <mc:Fallback>
          <w:pict>
            <v:shape id="文本框 1034"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A9vY+24QEAAMEDAAAOAAAA&#10;AAAAAAEAIAAAAB4BAABkcnMvZTJvRG9jLnhtbFBLBQYAAAAABgAGAFkBAABxBQAAAAA=&#10;">
              <v:fill on="f" focussize="0,0"/>
              <v:stroke on="f"/>
              <v:imagedata o:title=""/>
              <o:lock v:ext="edit" aspectratio="f"/>
              <v:textbox inset="0mm,0mm,0mm,0mm" style="mso-fit-shape-to-text:t;">
                <w:txbxContent>
                  <w:p w14:paraId="5972C216">
                    <w:pPr>
                      <w:pStyle w:val="7"/>
                    </w:pPr>
                    <w:r>
                      <w:t xml:space="preserve">第 </w:t>
                    </w:r>
                    <w:r>
                      <w:fldChar w:fldCharType="begin"/>
                    </w:r>
                    <w:r>
                      <w:instrText xml:space="preserve"> PAGE  \* MERGEFORMAT </w:instrText>
                    </w:r>
                    <w:r>
                      <w:fldChar w:fldCharType="separate"/>
                    </w:r>
                    <w:r>
                      <w:t>23</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2ECBE0">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0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A99A5C7">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vert="horz" wrap="none" lIns="0" tIns="0" rIns="0" bIns="0" anchor="t" anchorCtr="0" upright="0">
                      <a:spAutoFit/>
                    </wps:bodyPr>
                  </wps:wsp>
                </a:graphicData>
              </a:graphic>
            </wp:anchor>
          </w:drawing>
        </mc:Choice>
        <mc:Fallback>
          <w:pict>
            <v:shape id="文本框 1035"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ql5uc8AAAAFAQAADwAAAAAAAAAB&#10;ACAAAAAiAAAAZHJzL2Rvd25yZXYueG1sUEsBAhQAFAAAAAgAh07iQNjQzhzgAQAAwQMAAA4AAAAA&#10;AAAAAQAgAAAAHgEAAGRycy9lMm9Eb2MueG1sUEsFBgAAAAAGAAYAWQEAAHAFAAAAAA==&#10;">
              <v:fill on="f" focussize="0,0"/>
              <v:stroke on="f"/>
              <v:imagedata o:title=""/>
              <o:lock v:ext="edit" aspectratio="f"/>
              <v:textbox inset="0mm,0mm,0mm,0mm" style="mso-fit-shape-to-text:t;">
                <w:txbxContent>
                  <w:p w14:paraId="2A99A5C7">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p w14:paraId="3D4E8B5D">
    <w:pPr>
      <w:pStyle w:val="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819A2A">
    <w:pPr>
      <w:pStyle w:val="7"/>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05EE9BC">
                          <w:pPr>
                            <w:pStyle w:val="7"/>
                          </w:pPr>
                          <w:r>
                            <w:t xml:space="preserve">第 </w:t>
                          </w:r>
                          <w:r>
                            <w:fldChar w:fldCharType="begin"/>
                          </w:r>
                          <w:r>
                            <w:instrText xml:space="preserve"> PAGE  \* MERGEFORMAT </w:instrText>
                          </w:r>
                          <w:r>
                            <w:fldChar w:fldCharType="separate"/>
                          </w:r>
                          <w:r>
                            <w:t>26</w:t>
                          </w:r>
                          <w:r>
                            <w:fldChar w:fldCharType="end"/>
                          </w:r>
                          <w:r>
                            <w:t xml:space="preserve"> 页</w:t>
                          </w:r>
                        </w:p>
                      </w:txbxContent>
                    </wps:txbx>
                    <wps:bodyPr vert="horz" wrap="none" lIns="0" tIns="0" rIns="0" bIns="0" anchor="t" anchorCtr="0" upright="0">
                      <a:spAutoFit/>
                    </wps:bodyPr>
                  </wps:wsp>
                </a:graphicData>
              </a:graphic>
            </wp:anchor>
          </w:drawing>
        </mc:Choice>
        <mc:Fallback>
          <w:pict>
            <v:shape id="文本框 103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ql5uc8AAAAFAQAADwAAAAAAAAAB&#10;ACAAAAAiAAAAZHJzL2Rvd25yZXYueG1sUEsBAhQAFAAAAAgAh07iQARDBFLgAQAAwgMAAA4AAAAA&#10;AAAAAQAgAAAAHgEAAGRycy9lMm9Eb2MueG1sUEsFBgAAAAAGAAYAWQEAAHAFAAAAAA==&#10;">
              <v:fill on="f" focussize="0,0"/>
              <v:stroke on="f"/>
              <v:imagedata o:title=""/>
              <o:lock v:ext="edit" aspectratio="f"/>
              <v:textbox inset="0mm,0mm,0mm,0mm" style="mso-fit-shape-to-text:t;">
                <w:txbxContent>
                  <w:p w14:paraId="705EE9BC">
                    <w:pPr>
                      <w:pStyle w:val="7"/>
                    </w:pPr>
                    <w:r>
                      <w:t xml:space="preserve">第 </w:t>
                    </w:r>
                    <w:r>
                      <w:fldChar w:fldCharType="begin"/>
                    </w:r>
                    <w:r>
                      <w:instrText xml:space="preserve"> PAGE  \* MERGEFORMAT </w:instrText>
                    </w:r>
                    <w:r>
                      <w:fldChar w:fldCharType="separate"/>
                    </w:r>
                    <w:r>
                      <w:t>26</w:t>
                    </w:r>
                    <w:r>
                      <w:fldChar w:fldCharType="end"/>
                    </w:r>
                    <w:r>
                      <w:t xml:space="preserve"> 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DCC286">
    <w:pPr>
      <w:pStyle w:val="7"/>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CF97715">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vert="horz" wrap="none" lIns="0" tIns="0" rIns="0" bIns="0" anchor="t" anchorCtr="0" upright="0">
                      <a:spAutoFit/>
                    </wps:bodyPr>
                  </wps:wsp>
                </a:graphicData>
              </a:graphic>
            </wp:anchor>
          </w:drawing>
        </mc:Choice>
        <mc:Fallback>
          <w:pict>
            <v:shape id="文本框 1037"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Aykggi4QEAAMIDAAAOAAAA&#10;AAAAAAEAIAAAAB4BAABkcnMvZTJvRG9jLnhtbFBLBQYAAAAABgAGAFkBAABxBQAAAAA=&#10;">
              <v:fill on="f" focussize="0,0"/>
              <v:stroke on="f"/>
              <v:imagedata o:title=""/>
              <o:lock v:ext="edit" aspectratio="f"/>
              <v:textbox inset="0mm,0mm,0mm,0mm" style="mso-fit-shape-to-text:t;">
                <w:txbxContent>
                  <w:p w14:paraId="2CF97715">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3440BA">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8D7EDD"/>
    <w:multiLevelType w:val="singleLevel"/>
    <w:tmpl w:val="EF8D7ED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HorizontalSpacing w:val="105"/>
  <w:drawingGridVerticalSpacing w:val="159"/>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lZWQxYjNiOGQwOWQ3ZDcwYzI4ZTE0M2ZhZmIzYTgifQ=="/>
  </w:docVars>
  <w:rsids>
    <w:rsidRoot w:val="00A37393"/>
    <w:rsid w:val="000049F0"/>
    <w:rsid w:val="00044395"/>
    <w:rsid w:val="000723FE"/>
    <w:rsid w:val="00092509"/>
    <w:rsid w:val="000D4C9B"/>
    <w:rsid w:val="0010166D"/>
    <w:rsid w:val="001621D4"/>
    <w:rsid w:val="00186BF0"/>
    <w:rsid w:val="001C048E"/>
    <w:rsid w:val="001C5BE9"/>
    <w:rsid w:val="001D4206"/>
    <w:rsid w:val="00204DAB"/>
    <w:rsid w:val="00207852"/>
    <w:rsid w:val="00245702"/>
    <w:rsid w:val="00260DC7"/>
    <w:rsid w:val="00263A0D"/>
    <w:rsid w:val="0028244A"/>
    <w:rsid w:val="002941FD"/>
    <w:rsid w:val="00296707"/>
    <w:rsid w:val="002D603C"/>
    <w:rsid w:val="002E49CE"/>
    <w:rsid w:val="00357337"/>
    <w:rsid w:val="00382DEE"/>
    <w:rsid w:val="003A6B66"/>
    <w:rsid w:val="003D045B"/>
    <w:rsid w:val="00404647"/>
    <w:rsid w:val="00417DFD"/>
    <w:rsid w:val="0045594C"/>
    <w:rsid w:val="004756D6"/>
    <w:rsid w:val="00481E74"/>
    <w:rsid w:val="004A3207"/>
    <w:rsid w:val="004D097A"/>
    <w:rsid w:val="004E3400"/>
    <w:rsid w:val="0050638A"/>
    <w:rsid w:val="0053276A"/>
    <w:rsid w:val="00556044"/>
    <w:rsid w:val="00581D8C"/>
    <w:rsid w:val="005C2DE9"/>
    <w:rsid w:val="005C4FF4"/>
    <w:rsid w:val="005D6C64"/>
    <w:rsid w:val="00614F81"/>
    <w:rsid w:val="006E05BE"/>
    <w:rsid w:val="00760DF0"/>
    <w:rsid w:val="00773916"/>
    <w:rsid w:val="0078768E"/>
    <w:rsid w:val="007C0D41"/>
    <w:rsid w:val="007C215A"/>
    <w:rsid w:val="007F27CB"/>
    <w:rsid w:val="008009F3"/>
    <w:rsid w:val="00861DAB"/>
    <w:rsid w:val="00863B59"/>
    <w:rsid w:val="008B19A4"/>
    <w:rsid w:val="0093503B"/>
    <w:rsid w:val="009707C9"/>
    <w:rsid w:val="009B3253"/>
    <w:rsid w:val="009D2516"/>
    <w:rsid w:val="009D2956"/>
    <w:rsid w:val="009E3B40"/>
    <w:rsid w:val="00A11EE1"/>
    <w:rsid w:val="00A265B4"/>
    <w:rsid w:val="00A37393"/>
    <w:rsid w:val="00A84F62"/>
    <w:rsid w:val="00AA2E9C"/>
    <w:rsid w:val="00AB2AE7"/>
    <w:rsid w:val="00B960A4"/>
    <w:rsid w:val="00BA6074"/>
    <w:rsid w:val="00BB59DF"/>
    <w:rsid w:val="00BC57CD"/>
    <w:rsid w:val="00BE32F3"/>
    <w:rsid w:val="00C30E77"/>
    <w:rsid w:val="00C50B26"/>
    <w:rsid w:val="00C91C98"/>
    <w:rsid w:val="00CB1EB4"/>
    <w:rsid w:val="00D01278"/>
    <w:rsid w:val="00D743B5"/>
    <w:rsid w:val="00D82A53"/>
    <w:rsid w:val="00D86331"/>
    <w:rsid w:val="00D91EDB"/>
    <w:rsid w:val="00DA1D17"/>
    <w:rsid w:val="00DA78D8"/>
    <w:rsid w:val="00E13486"/>
    <w:rsid w:val="00E76015"/>
    <w:rsid w:val="00EA233A"/>
    <w:rsid w:val="00EB1C0E"/>
    <w:rsid w:val="00EE2FF9"/>
    <w:rsid w:val="00EF5BA2"/>
    <w:rsid w:val="00F46D15"/>
    <w:rsid w:val="00F50CDF"/>
    <w:rsid w:val="00F52A8D"/>
    <w:rsid w:val="00F674AC"/>
    <w:rsid w:val="0100390C"/>
    <w:rsid w:val="01064C9A"/>
    <w:rsid w:val="010B7CAF"/>
    <w:rsid w:val="01121891"/>
    <w:rsid w:val="0119677B"/>
    <w:rsid w:val="01203FAE"/>
    <w:rsid w:val="012D0479"/>
    <w:rsid w:val="01483505"/>
    <w:rsid w:val="014F03EF"/>
    <w:rsid w:val="014F47BE"/>
    <w:rsid w:val="015123B9"/>
    <w:rsid w:val="01527EDF"/>
    <w:rsid w:val="015772A4"/>
    <w:rsid w:val="01695955"/>
    <w:rsid w:val="016A5229"/>
    <w:rsid w:val="01707FB8"/>
    <w:rsid w:val="017B464B"/>
    <w:rsid w:val="017D31AE"/>
    <w:rsid w:val="01852063"/>
    <w:rsid w:val="018A7679"/>
    <w:rsid w:val="018C33F1"/>
    <w:rsid w:val="01916C5A"/>
    <w:rsid w:val="019329D2"/>
    <w:rsid w:val="0194231B"/>
    <w:rsid w:val="0194674A"/>
    <w:rsid w:val="019E081A"/>
    <w:rsid w:val="01A26771"/>
    <w:rsid w:val="01AA3877"/>
    <w:rsid w:val="01B97F5E"/>
    <w:rsid w:val="01CA3F1A"/>
    <w:rsid w:val="01CD49E7"/>
    <w:rsid w:val="01CF460D"/>
    <w:rsid w:val="01D37272"/>
    <w:rsid w:val="01E274B5"/>
    <w:rsid w:val="01E74ACC"/>
    <w:rsid w:val="01E83944"/>
    <w:rsid w:val="01E925F2"/>
    <w:rsid w:val="01EF572E"/>
    <w:rsid w:val="01F33470"/>
    <w:rsid w:val="020236B3"/>
    <w:rsid w:val="02031F05"/>
    <w:rsid w:val="024A2DFC"/>
    <w:rsid w:val="024C0DD3"/>
    <w:rsid w:val="024D279F"/>
    <w:rsid w:val="024E68F9"/>
    <w:rsid w:val="02624152"/>
    <w:rsid w:val="0264611C"/>
    <w:rsid w:val="0269707F"/>
    <w:rsid w:val="026E6F9B"/>
    <w:rsid w:val="02704AC1"/>
    <w:rsid w:val="027A149C"/>
    <w:rsid w:val="02936A01"/>
    <w:rsid w:val="0297204E"/>
    <w:rsid w:val="029A7D90"/>
    <w:rsid w:val="02A209F3"/>
    <w:rsid w:val="02A66DA6"/>
    <w:rsid w:val="02AD094A"/>
    <w:rsid w:val="02AD361F"/>
    <w:rsid w:val="02B01361"/>
    <w:rsid w:val="02B250DA"/>
    <w:rsid w:val="02BA5D3C"/>
    <w:rsid w:val="02BE3A7E"/>
    <w:rsid w:val="02C10E79"/>
    <w:rsid w:val="02C72207"/>
    <w:rsid w:val="02CB1CF7"/>
    <w:rsid w:val="02CD5657"/>
    <w:rsid w:val="02DF7994"/>
    <w:rsid w:val="02E52E2F"/>
    <w:rsid w:val="02EB0907"/>
    <w:rsid w:val="02EF1E8A"/>
    <w:rsid w:val="02F94AB6"/>
    <w:rsid w:val="02F974AD"/>
    <w:rsid w:val="03035935"/>
    <w:rsid w:val="03082F4B"/>
    <w:rsid w:val="030B2FB6"/>
    <w:rsid w:val="030D0562"/>
    <w:rsid w:val="03103BAE"/>
    <w:rsid w:val="03127926"/>
    <w:rsid w:val="03196F07"/>
    <w:rsid w:val="03231B33"/>
    <w:rsid w:val="03393105"/>
    <w:rsid w:val="034026E5"/>
    <w:rsid w:val="03463A74"/>
    <w:rsid w:val="034C59C0"/>
    <w:rsid w:val="036F4D79"/>
    <w:rsid w:val="03764359"/>
    <w:rsid w:val="03920A67"/>
    <w:rsid w:val="0394658D"/>
    <w:rsid w:val="039842CF"/>
    <w:rsid w:val="03991DF6"/>
    <w:rsid w:val="039D7B38"/>
    <w:rsid w:val="03AF1619"/>
    <w:rsid w:val="03BA7411"/>
    <w:rsid w:val="03BB1D6C"/>
    <w:rsid w:val="03CC21CB"/>
    <w:rsid w:val="03D1158F"/>
    <w:rsid w:val="03D423BA"/>
    <w:rsid w:val="03E2554B"/>
    <w:rsid w:val="03E37ACE"/>
    <w:rsid w:val="03E47C22"/>
    <w:rsid w:val="03F62DA4"/>
    <w:rsid w:val="040354C1"/>
    <w:rsid w:val="040E27E3"/>
    <w:rsid w:val="041A2F36"/>
    <w:rsid w:val="041D2A27"/>
    <w:rsid w:val="0422003D"/>
    <w:rsid w:val="04290C1A"/>
    <w:rsid w:val="042A0CA0"/>
    <w:rsid w:val="043D4E77"/>
    <w:rsid w:val="045521C0"/>
    <w:rsid w:val="045F6B9B"/>
    <w:rsid w:val="046C3066"/>
    <w:rsid w:val="04730898"/>
    <w:rsid w:val="047D1717"/>
    <w:rsid w:val="048B3E34"/>
    <w:rsid w:val="04936845"/>
    <w:rsid w:val="04974587"/>
    <w:rsid w:val="04AB3B8E"/>
    <w:rsid w:val="04B52C5F"/>
    <w:rsid w:val="04BA64C7"/>
    <w:rsid w:val="04BE5FB8"/>
    <w:rsid w:val="04BF588C"/>
    <w:rsid w:val="04C609C8"/>
    <w:rsid w:val="04D72BD5"/>
    <w:rsid w:val="04EB042F"/>
    <w:rsid w:val="04EB6681"/>
    <w:rsid w:val="04EE7750"/>
    <w:rsid w:val="04F27A0F"/>
    <w:rsid w:val="04FA68C4"/>
    <w:rsid w:val="050B287F"/>
    <w:rsid w:val="05123C0E"/>
    <w:rsid w:val="051E6A56"/>
    <w:rsid w:val="052102F4"/>
    <w:rsid w:val="05236896"/>
    <w:rsid w:val="05241B93"/>
    <w:rsid w:val="05270116"/>
    <w:rsid w:val="052A53FB"/>
    <w:rsid w:val="052F5589"/>
    <w:rsid w:val="05353DA0"/>
    <w:rsid w:val="05373674"/>
    <w:rsid w:val="053973EC"/>
    <w:rsid w:val="053B5BC9"/>
    <w:rsid w:val="053C6EDC"/>
    <w:rsid w:val="05404C1F"/>
    <w:rsid w:val="054160C5"/>
    <w:rsid w:val="054236C0"/>
    <w:rsid w:val="054D6711"/>
    <w:rsid w:val="05557F9E"/>
    <w:rsid w:val="0559183C"/>
    <w:rsid w:val="05597EE7"/>
    <w:rsid w:val="05600EA8"/>
    <w:rsid w:val="05634469"/>
    <w:rsid w:val="0569194D"/>
    <w:rsid w:val="056B128B"/>
    <w:rsid w:val="056D5E99"/>
    <w:rsid w:val="05720B50"/>
    <w:rsid w:val="05790131"/>
    <w:rsid w:val="058D6A20"/>
    <w:rsid w:val="058F1702"/>
    <w:rsid w:val="05942874"/>
    <w:rsid w:val="05A827C4"/>
    <w:rsid w:val="05B42F17"/>
    <w:rsid w:val="05C869C2"/>
    <w:rsid w:val="05CA2841"/>
    <w:rsid w:val="05CB200E"/>
    <w:rsid w:val="05CF1AFF"/>
    <w:rsid w:val="05D67331"/>
    <w:rsid w:val="05E05085"/>
    <w:rsid w:val="05E11832"/>
    <w:rsid w:val="05E41A4E"/>
    <w:rsid w:val="05E45A95"/>
    <w:rsid w:val="05E50E51"/>
    <w:rsid w:val="05E7509A"/>
    <w:rsid w:val="05E97064"/>
    <w:rsid w:val="05EA2DDC"/>
    <w:rsid w:val="05EA4B8A"/>
    <w:rsid w:val="05F872A7"/>
    <w:rsid w:val="05FB28F4"/>
    <w:rsid w:val="05FB6D97"/>
    <w:rsid w:val="06093262"/>
    <w:rsid w:val="06146648"/>
    <w:rsid w:val="061B4D44"/>
    <w:rsid w:val="062005AC"/>
    <w:rsid w:val="0623356C"/>
    <w:rsid w:val="06233BF8"/>
    <w:rsid w:val="062A31D9"/>
    <w:rsid w:val="062E0F1B"/>
    <w:rsid w:val="062E2CC9"/>
    <w:rsid w:val="062F6A41"/>
    <w:rsid w:val="06316315"/>
    <w:rsid w:val="063444F1"/>
    <w:rsid w:val="06357864"/>
    <w:rsid w:val="063B3638"/>
    <w:rsid w:val="06420522"/>
    <w:rsid w:val="0643490F"/>
    <w:rsid w:val="06465A4B"/>
    <w:rsid w:val="064A5629"/>
    <w:rsid w:val="064C75F3"/>
    <w:rsid w:val="06500E91"/>
    <w:rsid w:val="06510766"/>
    <w:rsid w:val="06542B11"/>
    <w:rsid w:val="06575452"/>
    <w:rsid w:val="065D535C"/>
    <w:rsid w:val="06640499"/>
    <w:rsid w:val="066A1827"/>
    <w:rsid w:val="06712BB6"/>
    <w:rsid w:val="067601CC"/>
    <w:rsid w:val="067A5F0E"/>
    <w:rsid w:val="067E2831"/>
    <w:rsid w:val="068154EF"/>
    <w:rsid w:val="06840B3B"/>
    <w:rsid w:val="068428E9"/>
    <w:rsid w:val="06852909"/>
    <w:rsid w:val="06863388"/>
    <w:rsid w:val="068A2606"/>
    <w:rsid w:val="069074E0"/>
    <w:rsid w:val="0696261C"/>
    <w:rsid w:val="06982838"/>
    <w:rsid w:val="069B5E85"/>
    <w:rsid w:val="06AE5BB8"/>
    <w:rsid w:val="06B55198"/>
    <w:rsid w:val="06B56F46"/>
    <w:rsid w:val="06C31A19"/>
    <w:rsid w:val="06C74ECC"/>
    <w:rsid w:val="06C87732"/>
    <w:rsid w:val="06E72CB0"/>
    <w:rsid w:val="06EC204E"/>
    <w:rsid w:val="06ED4932"/>
    <w:rsid w:val="06F7130D"/>
    <w:rsid w:val="06F757B1"/>
    <w:rsid w:val="07041C7C"/>
    <w:rsid w:val="070D6D82"/>
    <w:rsid w:val="070D6EA5"/>
    <w:rsid w:val="07207B16"/>
    <w:rsid w:val="072365A6"/>
    <w:rsid w:val="07293490"/>
    <w:rsid w:val="07375BAD"/>
    <w:rsid w:val="07402340"/>
    <w:rsid w:val="07402F95"/>
    <w:rsid w:val="07416A2C"/>
    <w:rsid w:val="07442078"/>
    <w:rsid w:val="074B7895"/>
    <w:rsid w:val="07585B24"/>
    <w:rsid w:val="07585DD2"/>
    <w:rsid w:val="07630750"/>
    <w:rsid w:val="07700F49"/>
    <w:rsid w:val="07707311"/>
    <w:rsid w:val="07723089"/>
    <w:rsid w:val="07737E56"/>
    <w:rsid w:val="07745FEA"/>
    <w:rsid w:val="079052BE"/>
    <w:rsid w:val="07972AF0"/>
    <w:rsid w:val="07A1396F"/>
    <w:rsid w:val="07B05960"/>
    <w:rsid w:val="07B90CB8"/>
    <w:rsid w:val="07BA47F6"/>
    <w:rsid w:val="07BE1E2B"/>
    <w:rsid w:val="07CA6A21"/>
    <w:rsid w:val="07CD02C0"/>
    <w:rsid w:val="07D653C6"/>
    <w:rsid w:val="07DD3957"/>
    <w:rsid w:val="07DE05DE"/>
    <w:rsid w:val="07E04497"/>
    <w:rsid w:val="07E31891"/>
    <w:rsid w:val="07E35D35"/>
    <w:rsid w:val="07E5385B"/>
    <w:rsid w:val="07F10452"/>
    <w:rsid w:val="07F41E4C"/>
    <w:rsid w:val="07F67816"/>
    <w:rsid w:val="08017F69"/>
    <w:rsid w:val="0802440D"/>
    <w:rsid w:val="080D2DB2"/>
    <w:rsid w:val="080F2686"/>
    <w:rsid w:val="081D2FF5"/>
    <w:rsid w:val="08204893"/>
    <w:rsid w:val="082122F2"/>
    <w:rsid w:val="08236132"/>
    <w:rsid w:val="08316AA1"/>
    <w:rsid w:val="08393BA7"/>
    <w:rsid w:val="083D5445"/>
    <w:rsid w:val="08470072"/>
    <w:rsid w:val="084C7436"/>
    <w:rsid w:val="0854194A"/>
    <w:rsid w:val="085A5FF7"/>
    <w:rsid w:val="0865674A"/>
    <w:rsid w:val="08676181"/>
    <w:rsid w:val="086A1FB2"/>
    <w:rsid w:val="08713341"/>
    <w:rsid w:val="087F780C"/>
    <w:rsid w:val="088272FC"/>
    <w:rsid w:val="08836BD0"/>
    <w:rsid w:val="08850B9A"/>
    <w:rsid w:val="088E5CA1"/>
    <w:rsid w:val="08A059D4"/>
    <w:rsid w:val="08A07782"/>
    <w:rsid w:val="08A96637"/>
    <w:rsid w:val="08AA23AF"/>
    <w:rsid w:val="08AA5402"/>
    <w:rsid w:val="08AC25CB"/>
    <w:rsid w:val="08B66FA6"/>
    <w:rsid w:val="08BF5E5A"/>
    <w:rsid w:val="08C90A87"/>
    <w:rsid w:val="08CE609D"/>
    <w:rsid w:val="08D747B1"/>
    <w:rsid w:val="08E27D9B"/>
    <w:rsid w:val="08E31EE2"/>
    <w:rsid w:val="08E41D65"/>
    <w:rsid w:val="08E73603"/>
    <w:rsid w:val="08E91129"/>
    <w:rsid w:val="08FD1B86"/>
    <w:rsid w:val="08FE7E32"/>
    <w:rsid w:val="08FF26FB"/>
    <w:rsid w:val="090E293E"/>
    <w:rsid w:val="091837BC"/>
    <w:rsid w:val="091D7025"/>
    <w:rsid w:val="091E316A"/>
    <w:rsid w:val="091F16FC"/>
    <w:rsid w:val="0926237D"/>
    <w:rsid w:val="092D517F"/>
    <w:rsid w:val="0946032A"/>
    <w:rsid w:val="09540C99"/>
    <w:rsid w:val="09547557"/>
    <w:rsid w:val="09570789"/>
    <w:rsid w:val="09616F12"/>
    <w:rsid w:val="096E7880"/>
    <w:rsid w:val="096F5AD2"/>
    <w:rsid w:val="09740216"/>
    <w:rsid w:val="09750C0F"/>
    <w:rsid w:val="097F1A8E"/>
    <w:rsid w:val="09842C00"/>
    <w:rsid w:val="09886B94"/>
    <w:rsid w:val="099548CA"/>
    <w:rsid w:val="09992B4F"/>
    <w:rsid w:val="099C619C"/>
    <w:rsid w:val="09A17C56"/>
    <w:rsid w:val="09A6701A"/>
    <w:rsid w:val="09AB63DF"/>
    <w:rsid w:val="09B554AF"/>
    <w:rsid w:val="09B5725D"/>
    <w:rsid w:val="09B71227"/>
    <w:rsid w:val="09BB1002"/>
    <w:rsid w:val="09C556F2"/>
    <w:rsid w:val="09D4008F"/>
    <w:rsid w:val="09E03E5B"/>
    <w:rsid w:val="09E54EA2"/>
    <w:rsid w:val="09EC7A57"/>
    <w:rsid w:val="09EF6C13"/>
    <w:rsid w:val="09F00295"/>
    <w:rsid w:val="09F14739"/>
    <w:rsid w:val="09F61238"/>
    <w:rsid w:val="09FA606F"/>
    <w:rsid w:val="0A002BCE"/>
    <w:rsid w:val="0A08156B"/>
    <w:rsid w:val="0A0F696E"/>
    <w:rsid w:val="0A140428"/>
    <w:rsid w:val="0A1C72DC"/>
    <w:rsid w:val="0A1E4E03"/>
    <w:rsid w:val="0A23796A"/>
    <w:rsid w:val="0A27015B"/>
    <w:rsid w:val="0A2D0A0A"/>
    <w:rsid w:val="0A36039E"/>
    <w:rsid w:val="0A382368"/>
    <w:rsid w:val="0A4068CF"/>
    <w:rsid w:val="0A426D43"/>
    <w:rsid w:val="0A4C7BC2"/>
    <w:rsid w:val="0A6273E5"/>
    <w:rsid w:val="0A6A1CC6"/>
    <w:rsid w:val="0A6F1B02"/>
    <w:rsid w:val="0A6F38B0"/>
    <w:rsid w:val="0A782765"/>
    <w:rsid w:val="0A79028B"/>
    <w:rsid w:val="0A801619"/>
    <w:rsid w:val="0A8455AD"/>
    <w:rsid w:val="0A8A693C"/>
    <w:rsid w:val="0A9450C5"/>
    <w:rsid w:val="0A9D533B"/>
    <w:rsid w:val="0AAF29E1"/>
    <w:rsid w:val="0AB13EC9"/>
    <w:rsid w:val="0AB601C8"/>
    <w:rsid w:val="0AB85257"/>
    <w:rsid w:val="0AC0410C"/>
    <w:rsid w:val="0AC51722"/>
    <w:rsid w:val="0AC77248"/>
    <w:rsid w:val="0AC91212"/>
    <w:rsid w:val="0ACA0AE6"/>
    <w:rsid w:val="0AD87B45"/>
    <w:rsid w:val="0AE8212A"/>
    <w:rsid w:val="0AEC6267"/>
    <w:rsid w:val="0AEE6ECB"/>
    <w:rsid w:val="0AF45836"/>
    <w:rsid w:val="0B082D3B"/>
    <w:rsid w:val="0B0941CB"/>
    <w:rsid w:val="0B0E1C44"/>
    <w:rsid w:val="0B10063F"/>
    <w:rsid w:val="0B13248D"/>
    <w:rsid w:val="0B185CF6"/>
    <w:rsid w:val="0B243E80"/>
    <w:rsid w:val="0B266665"/>
    <w:rsid w:val="0B2A4595"/>
    <w:rsid w:val="0B2C1BDE"/>
    <w:rsid w:val="0B4B7E79"/>
    <w:rsid w:val="0B4C7F81"/>
    <w:rsid w:val="0B4D3BF1"/>
    <w:rsid w:val="0B5A4560"/>
    <w:rsid w:val="0B5C74B2"/>
    <w:rsid w:val="0B6251C3"/>
    <w:rsid w:val="0B6B051B"/>
    <w:rsid w:val="0B792C38"/>
    <w:rsid w:val="0B7A42BB"/>
    <w:rsid w:val="0B7C44D7"/>
    <w:rsid w:val="0B8770E7"/>
    <w:rsid w:val="0B93537C"/>
    <w:rsid w:val="0B957346"/>
    <w:rsid w:val="0B971310"/>
    <w:rsid w:val="0B9A670B"/>
    <w:rsid w:val="0BA13F3D"/>
    <w:rsid w:val="0BA61553"/>
    <w:rsid w:val="0BA852CC"/>
    <w:rsid w:val="0BAB0918"/>
    <w:rsid w:val="0BB023D2"/>
    <w:rsid w:val="0BB974D9"/>
    <w:rsid w:val="0BBA6DAD"/>
    <w:rsid w:val="0BBE689D"/>
    <w:rsid w:val="0BC1638D"/>
    <w:rsid w:val="0BC67500"/>
    <w:rsid w:val="0BD065D0"/>
    <w:rsid w:val="0BE502CE"/>
    <w:rsid w:val="0BE61950"/>
    <w:rsid w:val="0BED7182"/>
    <w:rsid w:val="0BF027CF"/>
    <w:rsid w:val="0BFC73C5"/>
    <w:rsid w:val="0C083FBC"/>
    <w:rsid w:val="0C087B18"/>
    <w:rsid w:val="0C0B585A"/>
    <w:rsid w:val="0C0C6656"/>
    <w:rsid w:val="0C0D15D3"/>
    <w:rsid w:val="0C1464BD"/>
    <w:rsid w:val="0C1950F0"/>
    <w:rsid w:val="0C1B5A9E"/>
    <w:rsid w:val="0C210BDA"/>
    <w:rsid w:val="0C22507E"/>
    <w:rsid w:val="0C252478"/>
    <w:rsid w:val="0C25691C"/>
    <w:rsid w:val="0C276F91"/>
    <w:rsid w:val="0C2B15D0"/>
    <w:rsid w:val="0C30706F"/>
    <w:rsid w:val="0C3628D7"/>
    <w:rsid w:val="0C3B7EEE"/>
    <w:rsid w:val="0C3D6512"/>
    <w:rsid w:val="0C3E79DE"/>
    <w:rsid w:val="0C411777"/>
    <w:rsid w:val="0C48085D"/>
    <w:rsid w:val="0C4C0F18"/>
    <w:rsid w:val="0C4D7C21"/>
    <w:rsid w:val="0C594818"/>
    <w:rsid w:val="0C5B3AD0"/>
    <w:rsid w:val="0C62191E"/>
    <w:rsid w:val="0C727688"/>
    <w:rsid w:val="0C776A4C"/>
    <w:rsid w:val="0C7814FC"/>
    <w:rsid w:val="0C851169"/>
    <w:rsid w:val="0C8A66B9"/>
    <w:rsid w:val="0C8F3D96"/>
    <w:rsid w:val="0CA02447"/>
    <w:rsid w:val="0CA23AC9"/>
    <w:rsid w:val="0CA758EB"/>
    <w:rsid w:val="0CB053A5"/>
    <w:rsid w:val="0CB54C85"/>
    <w:rsid w:val="0CB952B6"/>
    <w:rsid w:val="0CC135C9"/>
    <w:rsid w:val="0CC51EAD"/>
    <w:rsid w:val="0CC53C5B"/>
    <w:rsid w:val="0CC954FA"/>
    <w:rsid w:val="0CC97E33"/>
    <w:rsid w:val="0CDE6ACB"/>
    <w:rsid w:val="0CDF304C"/>
    <w:rsid w:val="0CE02843"/>
    <w:rsid w:val="0CE916F8"/>
    <w:rsid w:val="0CEE31B2"/>
    <w:rsid w:val="0CF167FE"/>
    <w:rsid w:val="0CF21543"/>
    <w:rsid w:val="0CF62067"/>
    <w:rsid w:val="0CF84031"/>
    <w:rsid w:val="0CFD132D"/>
    <w:rsid w:val="0CFD1647"/>
    <w:rsid w:val="0D026C5D"/>
    <w:rsid w:val="0D06659F"/>
    <w:rsid w:val="0D0A78C0"/>
    <w:rsid w:val="0D1A3FA7"/>
    <w:rsid w:val="0D1B1ACD"/>
    <w:rsid w:val="0D1F336B"/>
    <w:rsid w:val="0D201CB6"/>
    <w:rsid w:val="0D246BD4"/>
    <w:rsid w:val="0D29727C"/>
    <w:rsid w:val="0D3112F1"/>
    <w:rsid w:val="0D31309F"/>
    <w:rsid w:val="0D3229EB"/>
    <w:rsid w:val="0D330BC5"/>
    <w:rsid w:val="0D366EE9"/>
    <w:rsid w:val="0D3A1059"/>
    <w:rsid w:val="0D464D9C"/>
    <w:rsid w:val="0D4903E8"/>
    <w:rsid w:val="0D5154EF"/>
    <w:rsid w:val="0D5437F5"/>
    <w:rsid w:val="0D5B011C"/>
    <w:rsid w:val="0D5C636E"/>
    <w:rsid w:val="0D5D5C42"/>
    <w:rsid w:val="0D6E7E4F"/>
    <w:rsid w:val="0D75742F"/>
    <w:rsid w:val="0D7731A8"/>
    <w:rsid w:val="0D782A7C"/>
    <w:rsid w:val="0D786F20"/>
    <w:rsid w:val="0D7F4305"/>
    <w:rsid w:val="0D894C89"/>
    <w:rsid w:val="0D921D8F"/>
    <w:rsid w:val="0D951880"/>
    <w:rsid w:val="0D961154"/>
    <w:rsid w:val="0D99342B"/>
    <w:rsid w:val="0DA17C6F"/>
    <w:rsid w:val="0DA43871"/>
    <w:rsid w:val="0DA73361"/>
    <w:rsid w:val="0DB53CD0"/>
    <w:rsid w:val="0DB5717D"/>
    <w:rsid w:val="0DC02203"/>
    <w:rsid w:val="0DC11F22"/>
    <w:rsid w:val="0DC932D7"/>
    <w:rsid w:val="0DD95C10"/>
    <w:rsid w:val="0DD979BE"/>
    <w:rsid w:val="0DDC125D"/>
    <w:rsid w:val="0DE14AC5"/>
    <w:rsid w:val="0DE545B5"/>
    <w:rsid w:val="0DF50570"/>
    <w:rsid w:val="0DF74F1E"/>
    <w:rsid w:val="0DF95870"/>
    <w:rsid w:val="0E090ECE"/>
    <w:rsid w:val="0E122ED0"/>
    <w:rsid w:val="0E176739"/>
    <w:rsid w:val="0E2844A2"/>
    <w:rsid w:val="0E3134A5"/>
    <w:rsid w:val="0E3177FA"/>
    <w:rsid w:val="0E3275EB"/>
    <w:rsid w:val="0E3C619F"/>
    <w:rsid w:val="0E455054"/>
    <w:rsid w:val="0E462B7A"/>
    <w:rsid w:val="0E464928"/>
    <w:rsid w:val="0E4C2090"/>
    <w:rsid w:val="0E4F7AF1"/>
    <w:rsid w:val="0E5057A7"/>
    <w:rsid w:val="0E574D87"/>
    <w:rsid w:val="0E5C05EF"/>
    <w:rsid w:val="0E5E1C72"/>
    <w:rsid w:val="0E707BF7"/>
    <w:rsid w:val="0E796AAB"/>
    <w:rsid w:val="0E7B2823"/>
    <w:rsid w:val="0E7D2A40"/>
    <w:rsid w:val="0E85096E"/>
    <w:rsid w:val="0E9D6C3E"/>
    <w:rsid w:val="0E9E6512"/>
    <w:rsid w:val="0EB67D00"/>
    <w:rsid w:val="0ECA7307"/>
    <w:rsid w:val="0ED14B39"/>
    <w:rsid w:val="0ED4462A"/>
    <w:rsid w:val="0EDF6601"/>
    <w:rsid w:val="0EE76817"/>
    <w:rsid w:val="0EFA4090"/>
    <w:rsid w:val="0EFD592E"/>
    <w:rsid w:val="0EFE3455"/>
    <w:rsid w:val="0F004F2B"/>
    <w:rsid w:val="0F0A3BA7"/>
    <w:rsid w:val="0F0E18EA"/>
    <w:rsid w:val="0F136F00"/>
    <w:rsid w:val="0F307AB2"/>
    <w:rsid w:val="0F365AF8"/>
    <w:rsid w:val="0F384BB8"/>
    <w:rsid w:val="0F393128"/>
    <w:rsid w:val="0F3A448D"/>
    <w:rsid w:val="0F40581B"/>
    <w:rsid w:val="0F4635CF"/>
    <w:rsid w:val="0F515C7A"/>
    <w:rsid w:val="0F557518"/>
    <w:rsid w:val="0F5D017B"/>
    <w:rsid w:val="0F737801"/>
    <w:rsid w:val="0F895414"/>
    <w:rsid w:val="0F8B4CE8"/>
    <w:rsid w:val="0F907C43"/>
    <w:rsid w:val="0F9718DF"/>
    <w:rsid w:val="0F98356C"/>
    <w:rsid w:val="0F987405"/>
    <w:rsid w:val="0F9A4F2B"/>
    <w:rsid w:val="0FA638D0"/>
    <w:rsid w:val="0FB0474F"/>
    <w:rsid w:val="0FCB77DB"/>
    <w:rsid w:val="0FD85A54"/>
    <w:rsid w:val="0FDD6D17"/>
    <w:rsid w:val="0FE268D2"/>
    <w:rsid w:val="0FEE128D"/>
    <w:rsid w:val="0FEE5277"/>
    <w:rsid w:val="0FFC3E38"/>
    <w:rsid w:val="0FFE370C"/>
    <w:rsid w:val="10046849"/>
    <w:rsid w:val="10060813"/>
    <w:rsid w:val="100A64B6"/>
    <w:rsid w:val="100B5E29"/>
    <w:rsid w:val="10101691"/>
    <w:rsid w:val="10125409"/>
    <w:rsid w:val="101271B8"/>
    <w:rsid w:val="101A42BE"/>
    <w:rsid w:val="101C0036"/>
    <w:rsid w:val="1021558D"/>
    <w:rsid w:val="102313C5"/>
    <w:rsid w:val="10284EFD"/>
    <w:rsid w:val="102D2243"/>
    <w:rsid w:val="102D3FF1"/>
    <w:rsid w:val="102D5D9F"/>
    <w:rsid w:val="10376C1E"/>
    <w:rsid w:val="103E1D5B"/>
    <w:rsid w:val="10463305"/>
    <w:rsid w:val="1057106E"/>
    <w:rsid w:val="10594DE6"/>
    <w:rsid w:val="105F0623"/>
    <w:rsid w:val="106043C7"/>
    <w:rsid w:val="106B68C8"/>
    <w:rsid w:val="106C1DE3"/>
    <w:rsid w:val="106C2D6C"/>
    <w:rsid w:val="10725EA8"/>
    <w:rsid w:val="107439CE"/>
    <w:rsid w:val="107734BE"/>
    <w:rsid w:val="10790FE5"/>
    <w:rsid w:val="107B4D5D"/>
    <w:rsid w:val="107E484D"/>
    <w:rsid w:val="10800492"/>
    <w:rsid w:val="108160EB"/>
    <w:rsid w:val="10833C11"/>
    <w:rsid w:val="108654B0"/>
    <w:rsid w:val="108D2CE2"/>
    <w:rsid w:val="10A047C3"/>
    <w:rsid w:val="10AF2C58"/>
    <w:rsid w:val="10AF4A06"/>
    <w:rsid w:val="10B513DC"/>
    <w:rsid w:val="10B902D0"/>
    <w:rsid w:val="10BB6F68"/>
    <w:rsid w:val="10BC5375"/>
    <w:rsid w:val="10C761F4"/>
    <w:rsid w:val="10CD30DE"/>
    <w:rsid w:val="10CF0258"/>
    <w:rsid w:val="10CF6E57"/>
    <w:rsid w:val="10D95F27"/>
    <w:rsid w:val="10DB7CAD"/>
    <w:rsid w:val="10E24DDC"/>
    <w:rsid w:val="10E326D9"/>
    <w:rsid w:val="10E83B4E"/>
    <w:rsid w:val="10EC7A09"/>
    <w:rsid w:val="10F44B0F"/>
    <w:rsid w:val="10F60887"/>
    <w:rsid w:val="10F736A7"/>
    <w:rsid w:val="110F36F7"/>
    <w:rsid w:val="11194576"/>
    <w:rsid w:val="111C030E"/>
    <w:rsid w:val="111D7BC2"/>
    <w:rsid w:val="112C42A9"/>
    <w:rsid w:val="113373E5"/>
    <w:rsid w:val="11390774"/>
    <w:rsid w:val="114255C5"/>
    <w:rsid w:val="1142587A"/>
    <w:rsid w:val="114535BD"/>
    <w:rsid w:val="114A7FCB"/>
    <w:rsid w:val="11531836"/>
    <w:rsid w:val="1158509E"/>
    <w:rsid w:val="115D26B4"/>
    <w:rsid w:val="115D4462"/>
    <w:rsid w:val="11651569"/>
    <w:rsid w:val="11673533"/>
    <w:rsid w:val="116B1EE2"/>
    <w:rsid w:val="11845E93"/>
    <w:rsid w:val="11864D1C"/>
    <w:rsid w:val="118B23A3"/>
    <w:rsid w:val="11AD6E54"/>
    <w:rsid w:val="11AF0EEC"/>
    <w:rsid w:val="11B12A00"/>
    <w:rsid w:val="11B85B3D"/>
    <w:rsid w:val="11B86BB3"/>
    <w:rsid w:val="11BF511D"/>
    <w:rsid w:val="11C269BB"/>
    <w:rsid w:val="11C962DD"/>
    <w:rsid w:val="11CC15E8"/>
    <w:rsid w:val="11D32976"/>
    <w:rsid w:val="11DC7A7D"/>
    <w:rsid w:val="11DE78E7"/>
    <w:rsid w:val="11E76422"/>
    <w:rsid w:val="11EA6097"/>
    <w:rsid w:val="11F36B75"/>
    <w:rsid w:val="11FF376C"/>
    <w:rsid w:val="12011292"/>
    <w:rsid w:val="12015736"/>
    <w:rsid w:val="1202325C"/>
    <w:rsid w:val="12045226"/>
    <w:rsid w:val="120945EA"/>
    <w:rsid w:val="1218482D"/>
    <w:rsid w:val="121A05A5"/>
    <w:rsid w:val="121C431D"/>
    <w:rsid w:val="12260CF8"/>
    <w:rsid w:val="122B630F"/>
    <w:rsid w:val="123331B3"/>
    <w:rsid w:val="12371157"/>
    <w:rsid w:val="123A29F6"/>
    <w:rsid w:val="12415B32"/>
    <w:rsid w:val="124357B9"/>
    <w:rsid w:val="12435D4E"/>
    <w:rsid w:val="124675EC"/>
    <w:rsid w:val="124B69B1"/>
    <w:rsid w:val="124B7969"/>
    <w:rsid w:val="124F4E9E"/>
    <w:rsid w:val="1255782F"/>
    <w:rsid w:val="12561BF0"/>
    <w:rsid w:val="12582E7C"/>
    <w:rsid w:val="125F420A"/>
    <w:rsid w:val="12655CC4"/>
    <w:rsid w:val="1268679A"/>
    <w:rsid w:val="12696E37"/>
    <w:rsid w:val="126B2BAF"/>
    <w:rsid w:val="126E269F"/>
    <w:rsid w:val="12747CB6"/>
    <w:rsid w:val="127952CC"/>
    <w:rsid w:val="127F48AC"/>
    <w:rsid w:val="12816876"/>
    <w:rsid w:val="12896E2E"/>
    <w:rsid w:val="128D5F68"/>
    <w:rsid w:val="12900868"/>
    <w:rsid w:val="1292638E"/>
    <w:rsid w:val="12A308C0"/>
    <w:rsid w:val="12A367ED"/>
    <w:rsid w:val="12A55441"/>
    <w:rsid w:val="12BA7692"/>
    <w:rsid w:val="12BB202D"/>
    <w:rsid w:val="12BC340B"/>
    <w:rsid w:val="12CC5D44"/>
    <w:rsid w:val="12CD386A"/>
    <w:rsid w:val="12D20E80"/>
    <w:rsid w:val="12D544CC"/>
    <w:rsid w:val="12D9220E"/>
    <w:rsid w:val="12EF558E"/>
    <w:rsid w:val="12F86B39"/>
    <w:rsid w:val="12F928B1"/>
    <w:rsid w:val="130101D4"/>
    <w:rsid w:val="13053C0C"/>
    <w:rsid w:val="130703CD"/>
    <w:rsid w:val="130D010A"/>
    <w:rsid w:val="130D3C66"/>
    <w:rsid w:val="1311124B"/>
    <w:rsid w:val="13223BB5"/>
    <w:rsid w:val="13264359"/>
    <w:rsid w:val="132A00C9"/>
    <w:rsid w:val="13337B71"/>
    <w:rsid w:val="13365D33"/>
    <w:rsid w:val="13367661"/>
    <w:rsid w:val="13453400"/>
    <w:rsid w:val="1345672F"/>
    <w:rsid w:val="134F24D1"/>
    <w:rsid w:val="13547AE7"/>
    <w:rsid w:val="13651CF4"/>
    <w:rsid w:val="136555C6"/>
    <w:rsid w:val="136A2E67"/>
    <w:rsid w:val="136C4E31"/>
    <w:rsid w:val="136F131A"/>
    <w:rsid w:val="136F66CF"/>
    <w:rsid w:val="13737F6D"/>
    <w:rsid w:val="137837D5"/>
    <w:rsid w:val="137D49D6"/>
    <w:rsid w:val="13906D71"/>
    <w:rsid w:val="1393060F"/>
    <w:rsid w:val="13A02D2C"/>
    <w:rsid w:val="13A24CF6"/>
    <w:rsid w:val="13A50343"/>
    <w:rsid w:val="13B10A95"/>
    <w:rsid w:val="13BB7B66"/>
    <w:rsid w:val="13BD38DE"/>
    <w:rsid w:val="13C06F2A"/>
    <w:rsid w:val="13DA7FEC"/>
    <w:rsid w:val="13DF420F"/>
    <w:rsid w:val="13E470BD"/>
    <w:rsid w:val="13ED6813"/>
    <w:rsid w:val="13F81A98"/>
    <w:rsid w:val="13FA243C"/>
    <w:rsid w:val="14011A1D"/>
    <w:rsid w:val="14027543"/>
    <w:rsid w:val="14096B23"/>
    <w:rsid w:val="141F00F5"/>
    <w:rsid w:val="141F6347"/>
    <w:rsid w:val="142474B9"/>
    <w:rsid w:val="142C636E"/>
    <w:rsid w:val="142E20E6"/>
    <w:rsid w:val="142E401D"/>
    <w:rsid w:val="1441006B"/>
    <w:rsid w:val="14467430"/>
    <w:rsid w:val="1457163D"/>
    <w:rsid w:val="147026FF"/>
    <w:rsid w:val="147321EF"/>
    <w:rsid w:val="14792F26"/>
    <w:rsid w:val="147978D1"/>
    <w:rsid w:val="147A17CF"/>
    <w:rsid w:val="147C10A3"/>
    <w:rsid w:val="148447EE"/>
    <w:rsid w:val="14891A12"/>
    <w:rsid w:val="14945CE6"/>
    <w:rsid w:val="14991C55"/>
    <w:rsid w:val="14AA6509"/>
    <w:rsid w:val="14AB3648"/>
    <w:rsid w:val="14AD3953"/>
    <w:rsid w:val="14B051F1"/>
    <w:rsid w:val="14B81C77"/>
    <w:rsid w:val="14BA1BCC"/>
    <w:rsid w:val="14BA7E1E"/>
    <w:rsid w:val="14C52A4A"/>
    <w:rsid w:val="14C8253B"/>
    <w:rsid w:val="14CF38C9"/>
    <w:rsid w:val="14CF5677"/>
    <w:rsid w:val="14D26F15"/>
    <w:rsid w:val="14D902A4"/>
    <w:rsid w:val="14DB226E"/>
    <w:rsid w:val="14DC5FE6"/>
    <w:rsid w:val="14E4368B"/>
    <w:rsid w:val="14EC447B"/>
    <w:rsid w:val="14F25809"/>
    <w:rsid w:val="14F468BA"/>
    <w:rsid w:val="14F670A8"/>
    <w:rsid w:val="14F96B98"/>
    <w:rsid w:val="14FE41AE"/>
    <w:rsid w:val="14FE762F"/>
    <w:rsid w:val="1505553D"/>
    <w:rsid w:val="150F2D2E"/>
    <w:rsid w:val="151B6B0E"/>
    <w:rsid w:val="151C4634"/>
    <w:rsid w:val="151E65FF"/>
    <w:rsid w:val="15204125"/>
    <w:rsid w:val="15334D63"/>
    <w:rsid w:val="153B4ABB"/>
    <w:rsid w:val="1542409B"/>
    <w:rsid w:val="15485429"/>
    <w:rsid w:val="154A11A2"/>
    <w:rsid w:val="15512530"/>
    <w:rsid w:val="15567B46"/>
    <w:rsid w:val="156264EB"/>
    <w:rsid w:val="156A53A0"/>
    <w:rsid w:val="15714980"/>
    <w:rsid w:val="15735D6B"/>
    <w:rsid w:val="15761F97"/>
    <w:rsid w:val="15783F17"/>
    <w:rsid w:val="15793835"/>
    <w:rsid w:val="15802E15"/>
    <w:rsid w:val="15891CCA"/>
    <w:rsid w:val="159B19FD"/>
    <w:rsid w:val="159D7523"/>
    <w:rsid w:val="15A07014"/>
    <w:rsid w:val="15A113AC"/>
    <w:rsid w:val="15C03212"/>
    <w:rsid w:val="15C209E1"/>
    <w:rsid w:val="15C54CCC"/>
    <w:rsid w:val="15CB41CE"/>
    <w:rsid w:val="15CD7B02"/>
    <w:rsid w:val="15DF7B3C"/>
    <w:rsid w:val="15E433A4"/>
    <w:rsid w:val="15F00D44"/>
    <w:rsid w:val="15F630D7"/>
    <w:rsid w:val="15FD4466"/>
    <w:rsid w:val="16111CBF"/>
    <w:rsid w:val="161C2B3E"/>
    <w:rsid w:val="161D2412"/>
    <w:rsid w:val="16247C45"/>
    <w:rsid w:val="162D2E8D"/>
    <w:rsid w:val="163325AA"/>
    <w:rsid w:val="16361726"/>
    <w:rsid w:val="16476D7D"/>
    <w:rsid w:val="16557DFE"/>
    <w:rsid w:val="165B573A"/>
    <w:rsid w:val="165C572B"/>
    <w:rsid w:val="16612C47"/>
    <w:rsid w:val="166C5148"/>
    <w:rsid w:val="16775FC6"/>
    <w:rsid w:val="167F4E7B"/>
    <w:rsid w:val="16832BBD"/>
    <w:rsid w:val="16846935"/>
    <w:rsid w:val="168E2908"/>
    <w:rsid w:val="16924BAE"/>
    <w:rsid w:val="169708E8"/>
    <w:rsid w:val="16AD7C3A"/>
    <w:rsid w:val="16B03286"/>
    <w:rsid w:val="16B126A9"/>
    <w:rsid w:val="16BE3BF5"/>
    <w:rsid w:val="16D276A1"/>
    <w:rsid w:val="16D8458B"/>
    <w:rsid w:val="16D90A2F"/>
    <w:rsid w:val="16DE7DF3"/>
    <w:rsid w:val="16DF3B6C"/>
    <w:rsid w:val="16E143F0"/>
    <w:rsid w:val="16E3365C"/>
    <w:rsid w:val="16E926B9"/>
    <w:rsid w:val="16EA2C3C"/>
    <w:rsid w:val="16FA2753"/>
    <w:rsid w:val="16FB6BF7"/>
    <w:rsid w:val="170F26A3"/>
    <w:rsid w:val="17173305"/>
    <w:rsid w:val="171750B3"/>
    <w:rsid w:val="171E4FFA"/>
    <w:rsid w:val="17343EB7"/>
    <w:rsid w:val="174A36DB"/>
    <w:rsid w:val="17606A5A"/>
    <w:rsid w:val="17653313"/>
    <w:rsid w:val="17681DB3"/>
    <w:rsid w:val="176A7017"/>
    <w:rsid w:val="176D1177"/>
    <w:rsid w:val="177D585E"/>
    <w:rsid w:val="177E15D6"/>
    <w:rsid w:val="17800EAB"/>
    <w:rsid w:val="17914E66"/>
    <w:rsid w:val="17966920"/>
    <w:rsid w:val="17A96653"/>
    <w:rsid w:val="17BF5822"/>
    <w:rsid w:val="17CE7E68"/>
    <w:rsid w:val="17CF1E32"/>
    <w:rsid w:val="17E70F2A"/>
    <w:rsid w:val="17E87074"/>
    <w:rsid w:val="17EE050A"/>
    <w:rsid w:val="17EE4066"/>
    <w:rsid w:val="17F84EE5"/>
    <w:rsid w:val="17FB3A9E"/>
    <w:rsid w:val="18000B33"/>
    <w:rsid w:val="1828064E"/>
    <w:rsid w:val="182B0260"/>
    <w:rsid w:val="18357EE7"/>
    <w:rsid w:val="183F340B"/>
    <w:rsid w:val="184E2D57"/>
    <w:rsid w:val="18552337"/>
    <w:rsid w:val="185A3A7C"/>
    <w:rsid w:val="186033F0"/>
    <w:rsid w:val="18644328"/>
    <w:rsid w:val="1867206B"/>
    <w:rsid w:val="18722EE9"/>
    <w:rsid w:val="18754787"/>
    <w:rsid w:val="18860743"/>
    <w:rsid w:val="1890511D"/>
    <w:rsid w:val="18910E95"/>
    <w:rsid w:val="189270E7"/>
    <w:rsid w:val="189746FE"/>
    <w:rsid w:val="189C1D14"/>
    <w:rsid w:val="189D5A8C"/>
    <w:rsid w:val="18A83410"/>
    <w:rsid w:val="18B54B84"/>
    <w:rsid w:val="18C4126B"/>
    <w:rsid w:val="18C94AD3"/>
    <w:rsid w:val="18CB084B"/>
    <w:rsid w:val="18CE58F5"/>
    <w:rsid w:val="18D70F9E"/>
    <w:rsid w:val="18E84F59"/>
    <w:rsid w:val="18E90CD1"/>
    <w:rsid w:val="18F2240C"/>
    <w:rsid w:val="18F27B86"/>
    <w:rsid w:val="18F51424"/>
    <w:rsid w:val="18F57676"/>
    <w:rsid w:val="18F733EE"/>
    <w:rsid w:val="18F7519C"/>
    <w:rsid w:val="19094ED0"/>
    <w:rsid w:val="1919017C"/>
    <w:rsid w:val="191F10AC"/>
    <w:rsid w:val="192B2350"/>
    <w:rsid w:val="193A00A0"/>
    <w:rsid w:val="193D3208"/>
    <w:rsid w:val="193F043C"/>
    <w:rsid w:val="194505FE"/>
    <w:rsid w:val="19526CB8"/>
    <w:rsid w:val="196F7429"/>
    <w:rsid w:val="197131A1"/>
    <w:rsid w:val="19805192"/>
    <w:rsid w:val="19836A30"/>
    <w:rsid w:val="198F56B1"/>
    <w:rsid w:val="19940C3D"/>
    <w:rsid w:val="199F6C93"/>
    <w:rsid w:val="19A1335A"/>
    <w:rsid w:val="19A60971"/>
    <w:rsid w:val="19AA66B3"/>
    <w:rsid w:val="19AD1CFF"/>
    <w:rsid w:val="19C31523"/>
    <w:rsid w:val="19C77265"/>
    <w:rsid w:val="19C92FDD"/>
    <w:rsid w:val="19CC6629"/>
    <w:rsid w:val="19D04B51"/>
    <w:rsid w:val="19D92AF4"/>
    <w:rsid w:val="19E82D37"/>
    <w:rsid w:val="19F65454"/>
    <w:rsid w:val="19FA13E8"/>
    <w:rsid w:val="19FB2A6A"/>
    <w:rsid w:val="1A0F6516"/>
    <w:rsid w:val="1A135ECC"/>
    <w:rsid w:val="1A18361C"/>
    <w:rsid w:val="1A1D6E85"/>
    <w:rsid w:val="1A1F0E4F"/>
    <w:rsid w:val="1A255D39"/>
    <w:rsid w:val="1A275C71"/>
    <w:rsid w:val="1A2E0C2B"/>
    <w:rsid w:val="1A2E4BEE"/>
    <w:rsid w:val="1A312930"/>
    <w:rsid w:val="1A3441CE"/>
    <w:rsid w:val="1A3D7527"/>
    <w:rsid w:val="1A442663"/>
    <w:rsid w:val="1A4B59CE"/>
    <w:rsid w:val="1A5C4EAD"/>
    <w:rsid w:val="1A5E60D3"/>
    <w:rsid w:val="1A5F56EF"/>
    <w:rsid w:val="1A6B24F2"/>
    <w:rsid w:val="1A734CF7"/>
    <w:rsid w:val="1A7867B1"/>
    <w:rsid w:val="1A7A6085"/>
    <w:rsid w:val="1A7B1C28"/>
    <w:rsid w:val="1A801DC2"/>
    <w:rsid w:val="1A82318C"/>
    <w:rsid w:val="1A8962C8"/>
    <w:rsid w:val="1A903AFB"/>
    <w:rsid w:val="1A907657"/>
    <w:rsid w:val="1A9B11F5"/>
    <w:rsid w:val="1AAB4490"/>
    <w:rsid w:val="1AAD645B"/>
    <w:rsid w:val="1AAF0D7D"/>
    <w:rsid w:val="1AB772D9"/>
    <w:rsid w:val="1ABC044C"/>
    <w:rsid w:val="1AE71241"/>
    <w:rsid w:val="1AFD0A64"/>
    <w:rsid w:val="1B010554"/>
    <w:rsid w:val="1B043BA1"/>
    <w:rsid w:val="1B09565B"/>
    <w:rsid w:val="1B1069E9"/>
    <w:rsid w:val="1B157B5C"/>
    <w:rsid w:val="1B1615E5"/>
    <w:rsid w:val="1B1A33C4"/>
    <w:rsid w:val="1B1C13AF"/>
    <w:rsid w:val="1B2279AD"/>
    <w:rsid w:val="1B2E0C1E"/>
    <w:rsid w:val="1B2E3D04"/>
    <w:rsid w:val="1B326960"/>
    <w:rsid w:val="1B3A784B"/>
    <w:rsid w:val="1B460CBD"/>
    <w:rsid w:val="1B470238"/>
    <w:rsid w:val="1B4D65FF"/>
    <w:rsid w:val="1B561EA4"/>
    <w:rsid w:val="1B5E59A7"/>
    <w:rsid w:val="1B634D6B"/>
    <w:rsid w:val="1B7927E1"/>
    <w:rsid w:val="1B79633D"/>
    <w:rsid w:val="1B7A3E63"/>
    <w:rsid w:val="1B80591D"/>
    <w:rsid w:val="1B813443"/>
    <w:rsid w:val="1B83540D"/>
    <w:rsid w:val="1B854CE1"/>
    <w:rsid w:val="1B8C7204"/>
    <w:rsid w:val="1B8D1DE8"/>
    <w:rsid w:val="1B99370E"/>
    <w:rsid w:val="1BA15893"/>
    <w:rsid w:val="1BAA0BEC"/>
    <w:rsid w:val="1BAB226E"/>
    <w:rsid w:val="1BB2184F"/>
    <w:rsid w:val="1BBE6445"/>
    <w:rsid w:val="1BCD245E"/>
    <w:rsid w:val="1BCD5C59"/>
    <w:rsid w:val="1BD23C9F"/>
    <w:rsid w:val="1BEC2FB3"/>
    <w:rsid w:val="1BF105C9"/>
    <w:rsid w:val="1C057BD0"/>
    <w:rsid w:val="1C061731"/>
    <w:rsid w:val="1C0F0A4F"/>
    <w:rsid w:val="1C116575"/>
    <w:rsid w:val="1C204A0A"/>
    <w:rsid w:val="1C20548E"/>
    <w:rsid w:val="1C250273"/>
    <w:rsid w:val="1C326A04"/>
    <w:rsid w:val="1C3B5CE8"/>
    <w:rsid w:val="1C450915"/>
    <w:rsid w:val="1C505AC0"/>
    <w:rsid w:val="1C56042C"/>
    <w:rsid w:val="1C5A43C0"/>
    <w:rsid w:val="1C5D5C5E"/>
    <w:rsid w:val="1C646FED"/>
    <w:rsid w:val="1C8036FB"/>
    <w:rsid w:val="1C817B9F"/>
    <w:rsid w:val="1C856C21"/>
    <w:rsid w:val="1C890801"/>
    <w:rsid w:val="1C896A53"/>
    <w:rsid w:val="1C8C6544"/>
    <w:rsid w:val="1C8D2CA4"/>
    <w:rsid w:val="1C8E28FF"/>
    <w:rsid w:val="1C8E7BC6"/>
    <w:rsid w:val="1C9C4DED"/>
    <w:rsid w:val="1CAD4166"/>
    <w:rsid w:val="1CB11B06"/>
    <w:rsid w:val="1CB144C3"/>
    <w:rsid w:val="1CC21F65"/>
    <w:rsid w:val="1CC63804"/>
    <w:rsid w:val="1CCD08F6"/>
    <w:rsid w:val="1CCE4466"/>
    <w:rsid w:val="1CD221A8"/>
    <w:rsid w:val="1CD6156D"/>
    <w:rsid w:val="1CD6640E"/>
    <w:rsid w:val="1CD777BF"/>
    <w:rsid w:val="1CE65C54"/>
    <w:rsid w:val="1D04432C"/>
    <w:rsid w:val="1D085BCA"/>
    <w:rsid w:val="1D1125A5"/>
    <w:rsid w:val="1D126A49"/>
    <w:rsid w:val="1D140E35"/>
    <w:rsid w:val="1D152095"/>
    <w:rsid w:val="1D156539"/>
    <w:rsid w:val="1D1F2F14"/>
    <w:rsid w:val="1D2F619A"/>
    <w:rsid w:val="1D305121"/>
    <w:rsid w:val="1D322C47"/>
    <w:rsid w:val="1D352737"/>
    <w:rsid w:val="1D3E15EC"/>
    <w:rsid w:val="1D4110DC"/>
    <w:rsid w:val="1D4209B0"/>
    <w:rsid w:val="1D440BCC"/>
    <w:rsid w:val="1D556936"/>
    <w:rsid w:val="1D644DCB"/>
    <w:rsid w:val="1D6923E1"/>
    <w:rsid w:val="1D6A55C5"/>
    <w:rsid w:val="1D6A7551"/>
    <w:rsid w:val="1D796AC8"/>
    <w:rsid w:val="1D7A45EE"/>
    <w:rsid w:val="1D8A7AEE"/>
    <w:rsid w:val="1D9B4C90"/>
    <w:rsid w:val="1DA04055"/>
    <w:rsid w:val="1DA17DCD"/>
    <w:rsid w:val="1DA530EA"/>
    <w:rsid w:val="1DB00010"/>
    <w:rsid w:val="1DB7139E"/>
    <w:rsid w:val="1DB775F0"/>
    <w:rsid w:val="1DB93368"/>
    <w:rsid w:val="1DC064A5"/>
    <w:rsid w:val="1DC27B82"/>
    <w:rsid w:val="1DC615E1"/>
    <w:rsid w:val="1DC85359"/>
    <w:rsid w:val="1DCD0BC2"/>
    <w:rsid w:val="1DCF66E8"/>
    <w:rsid w:val="1DD0420E"/>
    <w:rsid w:val="1DF61EC7"/>
    <w:rsid w:val="1DF919B7"/>
    <w:rsid w:val="1DFE0D7B"/>
    <w:rsid w:val="1E0008A6"/>
    <w:rsid w:val="1E012619"/>
    <w:rsid w:val="1E0A78BA"/>
    <w:rsid w:val="1E0F2F88"/>
    <w:rsid w:val="1E14059F"/>
    <w:rsid w:val="1E1C7453"/>
    <w:rsid w:val="1E1E141D"/>
    <w:rsid w:val="1E2527AC"/>
    <w:rsid w:val="1E340C41"/>
    <w:rsid w:val="1E5170FD"/>
    <w:rsid w:val="1E5B7F7C"/>
    <w:rsid w:val="1E5D2DE1"/>
    <w:rsid w:val="1E6E0B20"/>
    <w:rsid w:val="1E6F1C79"/>
    <w:rsid w:val="1E844CEA"/>
    <w:rsid w:val="1E892D3B"/>
    <w:rsid w:val="1E914811"/>
    <w:rsid w:val="1E984D2C"/>
    <w:rsid w:val="1E9F430C"/>
    <w:rsid w:val="1EA23DFC"/>
    <w:rsid w:val="1EA272B7"/>
    <w:rsid w:val="1EA41923"/>
    <w:rsid w:val="1EA5569B"/>
    <w:rsid w:val="1EA638ED"/>
    <w:rsid w:val="1EA9518B"/>
    <w:rsid w:val="1EAE454F"/>
    <w:rsid w:val="1EC9341E"/>
    <w:rsid w:val="1ED02718"/>
    <w:rsid w:val="1ED208E4"/>
    <w:rsid w:val="1ED85A70"/>
    <w:rsid w:val="1EDA5344"/>
    <w:rsid w:val="1EE066D3"/>
    <w:rsid w:val="1EE73F05"/>
    <w:rsid w:val="1EF9465E"/>
    <w:rsid w:val="1F100D66"/>
    <w:rsid w:val="1F1545CE"/>
    <w:rsid w:val="1F2315F8"/>
    <w:rsid w:val="1F3538B9"/>
    <w:rsid w:val="1F413615"/>
    <w:rsid w:val="1F464788"/>
    <w:rsid w:val="1F4B71D4"/>
    <w:rsid w:val="1F5350F7"/>
    <w:rsid w:val="1F5A1259"/>
    <w:rsid w:val="1F5D7D23"/>
    <w:rsid w:val="1F66307C"/>
    <w:rsid w:val="1F6966C8"/>
    <w:rsid w:val="1F6D256E"/>
    <w:rsid w:val="1F6E1F30"/>
    <w:rsid w:val="1F7312F5"/>
    <w:rsid w:val="1F770DE5"/>
    <w:rsid w:val="1F7B417B"/>
    <w:rsid w:val="1F7E6617"/>
    <w:rsid w:val="1F9747BC"/>
    <w:rsid w:val="1F974FE3"/>
    <w:rsid w:val="1FA07A71"/>
    <w:rsid w:val="1FAB6CE1"/>
    <w:rsid w:val="1FB2006F"/>
    <w:rsid w:val="1FB57B5F"/>
    <w:rsid w:val="1FB65DB1"/>
    <w:rsid w:val="1FBE6A14"/>
    <w:rsid w:val="1FBF278C"/>
    <w:rsid w:val="1FC54535"/>
    <w:rsid w:val="1FD55B0C"/>
    <w:rsid w:val="1FD617DD"/>
    <w:rsid w:val="1FE67D19"/>
    <w:rsid w:val="1FE81CE3"/>
    <w:rsid w:val="1FF00B97"/>
    <w:rsid w:val="1FF22B62"/>
    <w:rsid w:val="1FF57F5C"/>
    <w:rsid w:val="1FF80501"/>
    <w:rsid w:val="1FFB7C68"/>
    <w:rsid w:val="1FFD1423"/>
    <w:rsid w:val="20020FF7"/>
    <w:rsid w:val="2007654A"/>
    <w:rsid w:val="20087C8F"/>
    <w:rsid w:val="200C59D1"/>
    <w:rsid w:val="200D799B"/>
    <w:rsid w:val="20144886"/>
    <w:rsid w:val="202E2240"/>
    <w:rsid w:val="20315438"/>
    <w:rsid w:val="20360C34"/>
    <w:rsid w:val="203647FC"/>
    <w:rsid w:val="20401B1F"/>
    <w:rsid w:val="2043516B"/>
    <w:rsid w:val="20484530"/>
    <w:rsid w:val="205253AE"/>
    <w:rsid w:val="20541126"/>
    <w:rsid w:val="205729C5"/>
    <w:rsid w:val="20631369"/>
    <w:rsid w:val="2063580D"/>
    <w:rsid w:val="20702658"/>
    <w:rsid w:val="20803CC9"/>
    <w:rsid w:val="20827A42"/>
    <w:rsid w:val="20875058"/>
    <w:rsid w:val="208F215E"/>
    <w:rsid w:val="208F6602"/>
    <w:rsid w:val="209E05F3"/>
    <w:rsid w:val="20AD0837"/>
    <w:rsid w:val="20B147CB"/>
    <w:rsid w:val="20B56069"/>
    <w:rsid w:val="20C52024"/>
    <w:rsid w:val="20C91B14"/>
    <w:rsid w:val="20CF03AF"/>
    <w:rsid w:val="20DA2549"/>
    <w:rsid w:val="20DB491E"/>
    <w:rsid w:val="20DE6C42"/>
    <w:rsid w:val="20DF30E6"/>
    <w:rsid w:val="20E26732"/>
    <w:rsid w:val="20E406FC"/>
    <w:rsid w:val="20E424AA"/>
    <w:rsid w:val="20EC75B1"/>
    <w:rsid w:val="20F6042F"/>
    <w:rsid w:val="20FD356C"/>
    <w:rsid w:val="20FF5536"/>
    <w:rsid w:val="210C7C53"/>
    <w:rsid w:val="210D16C9"/>
    <w:rsid w:val="21101945"/>
    <w:rsid w:val="21115A02"/>
    <w:rsid w:val="211865F8"/>
    <w:rsid w:val="211D5A8D"/>
    <w:rsid w:val="21262AC3"/>
    <w:rsid w:val="212E5E1B"/>
    <w:rsid w:val="21335D2F"/>
    <w:rsid w:val="21350F58"/>
    <w:rsid w:val="21415B4F"/>
    <w:rsid w:val="21423675"/>
    <w:rsid w:val="21440C83"/>
    <w:rsid w:val="21463165"/>
    <w:rsid w:val="21503CAA"/>
    <w:rsid w:val="21505D92"/>
    <w:rsid w:val="21562C7C"/>
    <w:rsid w:val="21582B5C"/>
    <w:rsid w:val="215F5FD5"/>
    <w:rsid w:val="216C10BE"/>
    <w:rsid w:val="216D6944"/>
    <w:rsid w:val="217D220A"/>
    <w:rsid w:val="217F5F92"/>
    <w:rsid w:val="217F6677"/>
    <w:rsid w:val="219043E0"/>
    <w:rsid w:val="2197576F"/>
    <w:rsid w:val="2197751D"/>
    <w:rsid w:val="21AB2FC8"/>
    <w:rsid w:val="21BC7CDF"/>
    <w:rsid w:val="21BE719F"/>
    <w:rsid w:val="21C735B0"/>
    <w:rsid w:val="21CB366A"/>
    <w:rsid w:val="21D20555"/>
    <w:rsid w:val="21D56297"/>
    <w:rsid w:val="21DC5877"/>
    <w:rsid w:val="21DD17E7"/>
    <w:rsid w:val="21E40288"/>
    <w:rsid w:val="21EE1107"/>
    <w:rsid w:val="21F030D1"/>
    <w:rsid w:val="21F26E49"/>
    <w:rsid w:val="21FF50C2"/>
    <w:rsid w:val="22056B7C"/>
    <w:rsid w:val="220628F4"/>
    <w:rsid w:val="220D5A31"/>
    <w:rsid w:val="22113C0E"/>
    <w:rsid w:val="2221532C"/>
    <w:rsid w:val="22235254"/>
    <w:rsid w:val="22266AF2"/>
    <w:rsid w:val="22275340"/>
    <w:rsid w:val="222A206F"/>
    <w:rsid w:val="22426BEA"/>
    <w:rsid w:val="224B19FF"/>
    <w:rsid w:val="224D3EC3"/>
    <w:rsid w:val="225464D8"/>
    <w:rsid w:val="22592A24"/>
    <w:rsid w:val="226E1C50"/>
    <w:rsid w:val="227B299A"/>
    <w:rsid w:val="2283188E"/>
    <w:rsid w:val="228A4F8E"/>
    <w:rsid w:val="228F28EA"/>
    <w:rsid w:val="22925F36"/>
    <w:rsid w:val="22947F00"/>
    <w:rsid w:val="22965A26"/>
    <w:rsid w:val="229E0D7F"/>
    <w:rsid w:val="229F4D0F"/>
    <w:rsid w:val="22B10AB2"/>
    <w:rsid w:val="22B3482A"/>
    <w:rsid w:val="22B52CA4"/>
    <w:rsid w:val="22B660C8"/>
    <w:rsid w:val="22B92AB5"/>
    <w:rsid w:val="22BD1205"/>
    <w:rsid w:val="22C356BF"/>
    <w:rsid w:val="22C73E32"/>
    <w:rsid w:val="22CC58EC"/>
    <w:rsid w:val="22D12F02"/>
    <w:rsid w:val="22D13E49"/>
    <w:rsid w:val="22D4654E"/>
    <w:rsid w:val="22D622C7"/>
    <w:rsid w:val="22DE121A"/>
    <w:rsid w:val="22DE6C84"/>
    <w:rsid w:val="22DF73CD"/>
    <w:rsid w:val="22E57AE5"/>
    <w:rsid w:val="22F15352"/>
    <w:rsid w:val="22F369D5"/>
    <w:rsid w:val="2300780D"/>
    <w:rsid w:val="230C7499"/>
    <w:rsid w:val="230E1A60"/>
    <w:rsid w:val="23104D4D"/>
    <w:rsid w:val="23151041"/>
    <w:rsid w:val="23166B67"/>
    <w:rsid w:val="231A0405"/>
    <w:rsid w:val="23290648"/>
    <w:rsid w:val="232B5AD0"/>
    <w:rsid w:val="232C638A"/>
    <w:rsid w:val="233139A1"/>
    <w:rsid w:val="233A0AA7"/>
    <w:rsid w:val="233A4603"/>
    <w:rsid w:val="233F1C1A"/>
    <w:rsid w:val="23405992"/>
    <w:rsid w:val="2342795C"/>
    <w:rsid w:val="2346744C"/>
    <w:rsid w:val="23476D20"/>
    <w:rsid w:val="234C07DB"/>
    <w:rsid w:val="23563407"/>
    <w:rsid w:val="235651B5"/>
    <w:rsid w:val="23571659"/>
    <w:rsid w:val="23574A4E"/>
    <w:rsid w:val="235B27CC"/>
    <w:rsid w:val="235E265D"/>
    <w:rsid w:val="235F406A"/>
    <w:rsid w:val="23601575"/>
    <w:rsid w:val="236459FF"/>
    <w:rsid w:val="2365101C"/>
    <w:rsid w:val="237101D1"/>
    <w:rsid w:val="2375388E"/>
    <w:rsid w:val="237A5348"/>
    <w:rsid w:val="238C0BD7"/>
    <w:rsid w:val="23906919"/>
    <w:rsid w:val="239D44DA"/>
    <w:rsid w:val="23AD1279"/>
    <w:rsid w:val="23B73EA6"/>
    <w:rsid w:val="23B91990"/>
    <w:rsid w:val="23BD5235"/>
    <w:rsid w:val="23D42CAA"/>
    <w:rsid w:val="23D42FE8"/>
    <w:rsid w:val="23DF51AB"/>
    <w:rsid w:val="23E32EED"/>
    <w:rsid w:val="23E427C1"/>
    <w:rsid w:val="23E55235"/>
    <w:rsid w:val="23E87B2C"/>
    <w:rsid w:val="23ED3D6C"/>
    <w:rsid w:val="24125580"/>
    <w:rsid w:val="24207C9D"/>
    <w:rsid w:val="24215EF1"/>
    <w:rsid w:val="243B0E4A"/>
    <w:rsid w:val="243C084F"/>
    <w:rsid w:val="244B1E69"/>
    <w:rsid w:val="245142FB"/>
    <w:rsid w:val="24545B99"/>
    <w:rsid w:val="245931AF"/>
    <w:rsid w:val="2459491E"/>
    <w:rsid w:val="24594F5D"/>
    <w:rsid w:val="245D5E4D"/>
    <w:rsid w:val="245E07C6"/>
    <w:rsid w:val="24661428"/>
    <w:rsid w:val="246A53BC"/>
    <w:rsid w:val="247955FF"/>
    <w:rsid w:val="247F4786"/>
    <w:rsid w:val="248875F1"/>
    <w:rsid w:val="24897803"/>
    <w:rsid w:val="248B0E8F"/>
    <w:rsid w:val="248B1ECD"/>
    <w:rsid w:val="249D2D9C"/>
    <w:rsid w:val="24A0493A"/>
    <w:rsid w:val="24A73F1B"/>
    <w:rsid w:val="24B76603"/>
    <w:rsid w:val="24BC1FD4"/>
    <w:rsid w:val="24BE3012"/>
    <w:rsid w:val="24C26FA6"/>
    <w:rsid w:val="24C50845"/>
    <w:rsid w:val="24CF3471"/>
    <w:rsid w:val="24D25416"/>
    <w:rsid w:val="24D82326"/>
    <w:rsid w:val="24DD5B8E"/>
    <w:rsid w:val="24E15318"/>
    <w:rsid w:val="24EB3972"/>
    <w:rsid w:val="24EF58C2"/>
    <w:rsid w:val="24F84776"/>
    <w:rsid w:val="24F94A13"/>
    <w:rsid w:val="24FD3B3B"/>
    <w:rsid w:val="25072C0B"/>
    <w:rsid w:val="25137802"/>
    <w:rsid w:val="25190EA8"/>
    <w:rsid w:val="251E49D1"/>
    <w:rsid w:val="252A06A8"/>
    <w:rsid w:val="25311A36"/>
    <w:rsid w:val="25321AE9"/>
    <w:rsid w:val="253B0B07"/>
    <w:rsid w:val="253D662D"/>
    <w:rsid w:val="25540C62"/>
    <w:rsid w:val="255414C0"/>
    <w:rsid w:val="2557686D"/>
    <w:rsid w:val="255B4D05"/>
    <w:rsid w:val="255E5CA1"/>
    <w:rsid w:val="255F2A47"/>
    <w:rsid w:val="25626093"/>
    <w:rsid w:val="25637021"/>
    <w:rsid w:val="25643BBA"/>
    <w:rsid w:val="256516E0"/>
    <w:rsid w:val="25661BD6"/>
    <w:rsid w:val="256E4A38"/>
    <w:rsid w:val="25706A02"/>
    <w:rsid w:val="25755DC7"/>
    <w:rsid w:val="257638ED"/>
    <w:rsid w:val="257D3257"/>
    <w:rsid w:val="258C4D32"/>
    <w:rsid w:val="259E0CA0"/>
    <w:rsid w:val="25AB4FC2"/>
    <w:rsid w:val="25B05051"/>
    <w:rsid w:val="25B53B65"/>
    <w:rsid w:val="25BF7042"/>
    <w:rsid w:val="25C40AFC"/>
    <w:rsid w:val="25CB3C39"/>
    <w:rsid w:val="25CD5C03"/>
    <w:rsid w:val="25E44CFA"/>
    <w:rsid w:val="25ED0053"/>
    <w:rsid w:val="25F12607"/>
    <w:rsid w:val="26013AFE"/>
    <w:rsid w:val="26040EF9"/>
    <w:rsid w:val="26121868"/>
    <w:rsid w:val="2613738E"/>
    <w:rsid w:val="26173D87"/>
    <w:rsid w:val="262E41C8"/>
    <w:rsid w:val="263406AD"/>
    <w:rsid w:val="263712CE"/>
    <w:rsid w:val="264D6D44"/>
    <w:rsid w:val="26541E80"/>
    <w:rsid w:val="265E4AAD"/>
    <w:rsid w:val="26630315"/>
    <w:rsid w:val="2663307B"/>
    <w:rsid w:val="266876DA"/>
    <w:rsid w:val="2674607E"/>
    <w:rsid w:val="26751DF6"/>
    <w:rsid w:val="267E514F"/>
    <w:rsid w:val="2681079B"/>
    <w:rsid w:val="268F110A"/>
    <w:rsid w:val="26914E82"/>
    <w:rsid w:val="26962499"/>
    <w:rsid w:val="26997893"/>
    <w:rsid w:val="269F0C21"/>
    <w:rsid w:val="26AD2EE9"/>
    <w:rsid w:val="26B172D2"/>
    <w:rsid w:val="26B741BD"/>
    <w:rsid w:val="26B75F6B"/>
    <w:rsid w:val="26B80661"/>
    <w:rsid w:val="26BC3F3C"/>
    <w:rsid w:val="26C11E88"/>
    <w:rsid w:val="26C1503C"/>
    <w:rsid w:val="26C54B2C"/>
    <w:rsid w:val="26D22DA5"/>
    <w:rsid w:val="26E33204"/>
    <w:rsid w:val="26E50D2A"/>
    <w:rsid w:val="26E8081A"/>
    <w:rsid w:val="26EA27E4"/>
    <w:rsid w:val="26F176CF"/>
    <w:rsid w:val="26F33261"/>
    <w:rsid w:val="26F40F6D"/>
    <w:rsid w:val="26F45411"/>
    <w:rsid w:val="26F471BF"/>
    <w:rsid w:val="26F947D6"/>
    <w:rsid w:val="26FC6EDD"/>
    <w:rsid w:val="26FE1DEC"/>
    <w:rsid w:val="270A7765"/>
    <w:rsid w:val="270D0FEE"/>
    <w:rsid w:val="270F224B"/>
    <w:rsid w:val="27113F61"/>
    <w:rsid w:val="2714160F"/>
    <w:rsid w:val="27165388"/>
    <w:rsid w:val="27174C5C"/>
    <w:rsid w:val="271E5FEA"/>
    <w:rsid w:val="27242FC9"/>
    <w:rsid w:val="27280E1B"/>
    <w:rsid w:val="272950BB"/>
    <w:rsid w:val="273B3040"/>
    <w:rsid w:val="273F48DE"/>
    <w:rsid w:val="27402404"/>
    <w:rsid w:val="274A19B8"/>
    <w:rsid w:val="274E4B21"/>
    <w:rsid w:val="274F070D"/>
    <w:rsid w:val="274F0899"/>
    <w:rsid w:val="27595274"/>
    <w:rsid w:val="275A12BE"/>
    <w:rsid w:val="27624129"/>
    <w:rsid w:val="27653C19"/>
    <w:rsid w:val="2769195B"/>
    <w:rsid w:val="277976C4"/>
    <w:rsid w:val="277B343D"/>
    <w:rsid w:val="277F4CDB"/>
    <w:rsid w:val="27870033"/>
    <w:rsid w:val="27893DAB"/>
    <w:rsid w:val="27897907"/>
    <w:rsid w:val="27AD1438"/>
    <w:rsid w:val="27B30E28"/>
    <w:rsid w:val="27BD3CD5"/>
    <w:rsid w:val="27BD5803"/>
    <w:rsid w:val="27C46B92"/>
    <w:rsid w:val="27C70430"/>
    <w:rsid w:val="27C76682"/>
    <w:rsid w:val="27C931AE"/>
    <w:rsid w:val="27D17500"/>
    <w:rsid w:val="27D25752"/>
    <w:rsid w:val="27D9195B"/>
    <w:rsid w:val="27D94116"/>
    <w:rsid w:val="27DA0163"/>
    <w:rsid w:val="27E70DC8"/>
    <w:rsid w:val="27E86D24"/>
    <w:rsid w:val="27ED433A"/>
    <w:rsid w:val="27F944C2"/>
    <w:rsid w:val="28013942"/>
    <w:rsid w:val="280B4215"/>
    <w:rsid w:val="28215D92"/>
    <w:rsid w:val="28254018"/>
    <w:rsid w:val="28321D4D"/>
    <w:rsid w:val="2838132E"/>
    <w:rsid w:val="283D5F0F"/>
    <w:rsid w:val="283D6944"/>
    <w:rsid w:val="284303FE"/>
    <w:rsid w:val="284E28FF"/>
    <w:rsid w:val="284F6DA3"/>
    <w:rsid w:val="28551EE0"/>
    <w:rsid w:val="285919D0"/>
    <w:rsid w:val="285D2B42"/>
    <w:rsid w:val="285E6FE6"/>
    <w:rsid w:val="28620159"/>
    <w:rsid w:val="28623BE7"/>
    <w:rsid w:val="28642123"/>
    <w:rsid w:val="286F11F3"/>
    <w:rsid w:val="287334C5"/>
    <w:rsid w:val="28786C8E"/>
    <w:rsid w:val="287B7B98"/>
    <w:rsid w:val="288051AE"/>
    <w:rsid w:val="28814A83"/>
    <w:rsid w:val="28885E11"/>
    <w:rsid w:val="288B30EF"/>
    <w:rsid w:val="28942A08"/>
    <w:rsid w:val="28956780"/>
    <w:rsid w:val="289C7B0E"/>
    <w:rsid w:val="28A15125"/>
    <w:rsid w:val="28A16ED3"/>
    <w:rsid w:val="28A40771"/>
    <w:rsid w:val="28A6273B"/>
    <w:rsid w:val="28AC70FB"/>
    <w:rsid w:val="28AD43F2"/>
    <w:rsid w:val="28AF79A0"/>
    <w:rsid w:val="28BC1F5F"/>
    <w:rsid w:val="28BC3D0D"/>
    <w:rsid w:val="28C72DDD"/>
    <w:rsid w:val="28C80903"/>
    <w:rsid w:val="28CD5F1A"/>
    <w:rsid w:val="28D177B8"/>
    <w:rsid w:val="28D472A8"/>
    <w:rsid w:val="28DE1ED5"/>
    <w:rsid w:val="28E13773"/>
    <w:rsid w:val="28E15521"/>
    <w:rsid w:val="28E868B0"/>
    <w:rsid w:val="28F434A6"/>
    <w:rsid w:val="28FD2DC6"/>
    <w:rsid w:val="29001E4B"/>
    <w:rsid w:val="29033AAB"/>
    <w:rsid w:val="290C4C94"/>
    <w:rsid w:val="2912392D"/>
    <w:rsid w:val="2919115F"/>
    <w:rsid w:val="29233D8C"/>
    <w:rsid w:val="292C0E92"/>
    <w:rsid w:val="29332221"/>
    <w:rsid w:val="294F4B81"/>
    <w:rsid w:val="29542197"/>
    <w:rsid w:val="29543F45"/>
    <w:rsid w:val="29564161"/>
    <w:rsid w:val="295959FF"/>
    <w:rsid w:val="295D54F0"/>
    <w:rsid w:val="29702188"/>
    <w:rsid w:val="2973261D"/>
    <w:rsid w:val="2976210D"/>
    <w:rsid w:val="297665B1"/>
    <w:rsid w:val="29824F56"/>
    <w:rsid w:val="298365D8"/>
    <w:rsid w:val="298A33FE"/>
    <w:rsid w:val="2994229E"/>
    <w:rsid w:val="29954C89"/>
    <w:rsid w:val="299B6018"/>
    <w:rsid w:val="29A0362E"/>
    <w:rsid w:val="29A22F02"/>
    <w:rsid w:val="29AD0E12"/>
    <w:rsid w:val="29B50E88"/>
    <w:rsid w:val="29B6075C"/>
    <w:rsid w:val="29C2448F"/>
    <w:rsid w:val="29C42E79"/>
    <w:rsid w:val="29C4731D"/>
    <w:rsid w:val="29C63095"/>
    <w:rsid w:val="29C9048F"/>
    <w:rsid w:val="29C966E1"/>
    <w:rsid w:val="29D55086"/>
    <w:rsid w:val="29D55948"/>
    <w:rsid w:val="29D83173"/>
    <w:rsid w:val="29DD218D"/>
    <w:rsid w:val="29E17ECF"/>
    <w:rsid w:val="29F6324E"/>
    <w:rsid w:val="29F714A0"/>
    <w:rsid w:val="29FA4AED"/>
    <w:rsid w:val="29FD696D"/>
    <w:rsid w:val="2A070FB7"/>
    <w:rsid w:val="2A187669"/>
    <w:rsid w:val="2A1C4BB6"/>
    <w:rsid w:val="2A1E1C68"/>
    <w:rsid w:val="2A3B4E26"/>
    <w:rsid w:val="2A420242"/>
    <w:rsid w:val="2A4A0A30"/>
    <w:rsid w:val="2A570191"/>
    <w:rsid w:val="2A585CB7"/>
    <w:rsid w:val="2A644639"/>
    <w:rsid w:val="2A693A20"/>
    <w:rsid w:val="2A703001"/>
    <w:rsid w:val="2A725451"/>
    <w:rsid w:val="2A742AF1"/>
    <w:rsid w:val="2A756869"/>
    <w:rsid w:val="2A7E3970"/>
    <w:rsid w:val="2A7F1496"/>
    <w:rsid w:val="2A8D4ED6"/>
    <w:rsid w:val="2A9036A3"/>
    <w:rsid w:val="2A9071FF"/>
    <w:rsid w:val="2A952A67"/>
    <w:rsid w:val="2A97233B"/>
    <w:rsid w:val="2AA44A58"/>
    <w:rsid w:val="2AA607D0"/>
    <w:rsid w:val="2AB26A6C"/>
    <w:rsid w:val="2AC11AAE"/>
    <w:rsid w:val="2AD43590"/>
    <w:rsid w:val="2AD73080"/>
    <w:rsid w:val="2AE00262"/>
    <w:rsid w:val="2AE65071"/>
    <w:rsid w:val="2AF05EF0"/>
    <w:rsid w:val="2AF4201B"/>
    <w:rsid w:val="2AF43C32"/>
    <w:rsid w:val="2AF4778E"/>
    <w:rsid w:val="2AFA28CA"/>
    <w:rsid w:val="2AFC4894"/>
    <w:rsid w:val="2B006133"/>
    <w:rsid w:val="2B147E30"/>
    <w:rsid w:val="2B153C74"/>
    <w:rsid w:val="2B163BA8"/>
    <w:rsid w:val="2B1D633F"/>
    <w:rsid w:val="2B2A1079"/>
    <w:rsid w:val="2B2A31B0"/>
    <w:rsid w:val="2B37103A"/>
    <w:rsid w:val="2B407DBE"/>
    <w:rsid w:val="2B4104F9"/>
    <w:rsid w:val="2B481888"/>
    <w:rsid w:val="2B54022C"/>
    <w:rsid w:val="2B563FA5"/>
    <w:rsid w:val="2B5B5A5F"/>
    <w:rsid w:val="2B5F3CE2"/>
    <w:rsid w:val="2B71048B"/>
    <w:rsid w:val="2B822FEC"/>
    <w:rsid w:val="2B850DF7"/>
    <w:rsid w:val="2B870602"/>
    <w:rsid w:val="2B8D373E"/>
    <w:rsid w:val="2B942646"/>
    <w:rsid w:val="2B97636B"/>
    <w:rsid w:val="2B990491"/>
    <w:rsid w:val="2B996587"/>
    <w:rsid w:val="2BA72A52"/>
    <w:rsid w:val="2BB00490"/>
    <w:rsid w:val="2BB331A5"/>
    <w:rsid w:val="2BB37649"/>
    <w:rsid w:val="2BD61589"/>
    <w:rsid w:val="2BD800B4"/>
    <w:rsid w:val="2BD96984"/>
    <w:rsid w:val="2BE06290"/>
    <w:rsid w:val="2BE551B0"/>
    <w:rsid w:val="2BEA22BD"/>
    <w:rsid w:val="2BEF0CB6"/>
    <w:rsid w:val="2BF33EE9"/>
    <w:rsid w:val="2BFD08C4"/>
    <w:rsid w:val="2C032E8B"/>
    <w:rsid w:val="2C0C01DE"/>
    <w:rsid w:val="2C0C6228"/>
    <w:rsid w:val="2C0F6B5F"/>
    <w:rsid w:val="2C11436F"/>
    <w:rsid w:val="2C167BD8"/>
    <w:rsid w:val="2C1856FE"/>
    <w:rsid w:val="2C1F083A"/>
    <w:rsid w:val="2C210A56"/>
    <w:rsid w:val="2C294C91"/>
    <w:rsid w:val="2C2E20E8"/>
    <w:rsid w:val="2C365B84"/>
    <w:rsid w:val="2C387B4E"/>
    <w:rsid w:val="2C4604BD"/>
    <w:rsid w:val="2C493B09"/>
    <w:rsid w:val="2C4E1120"/>
    <w:rsid w:val="2C4E7372"/>
    <w:rsid w:val="2C506C46"/>
    <w:rsid w:val="2C567FD4"/>
    <w:rsid w:val="2C570C58"/>
    <w:rsid w:val="2C5A2EA4"/>
    <w:rsid w:val="2C5F157F"/>
    <w:rsid w:val="2C6B1CD2"/>
    <w:rsid w:val="2C772424"/>
    <w:rsid w:val="2C864D5D"/>
    <w:rsid w:val="2C866B0B"/>
    <w:rsid w:val="2C8F1FCA"/>
    <w:rsid w:val="2C943EDF"/>
    <w:rsid w:val="2C9E37D8"/>
    <w:rsid w:val="2C9E3E55"/>
    <w:rsid w:val="2CA62D0A"/>
    <w:rsid w:val="2CAC25D4"/>
    <w:rsid w:val="2CAE7E10"/>
    <w:rsid w:val="2CCE400E"/>
    <w:rsid w:val="2CD25A5D"/>
    <w:rsid w:val="2CD47877"/>
    <w:rsid w:val="2CDF621C"/>
    <w:rsid w:val="2CE82C41"/>
    <w:rsid w:val="2CE97395"/>
    <w:rsid w:val="2CFF183B"/>
    <w:rsid w:val="2D0306F1"/>
    <w:rsid w:val="2D0637A8"/>
    <w:rsid w:val="2D2500D2"/>
    <w:rsid w:val="2D2F0F51"/>
    <w:rsid w:val="2D39592C"/>
    <w:rsid w:val="2D3C01F6"/>
    <w:rsid w:val="2D5B1D46"/>
    <w:rsid w:val="2D5F2034"/>
    <w:rsid w:val="2D68120E"/>
    <w:rsid w:val="2D6A1F89"/>
    <w:rsid w:val="2D6C1E7D"/>
    <w:rsid w:val="2D74105A"/>
    <w:rsid w:val="2D742E08"/>
    <w:rsid w:val="2D7C1CBC"/>
    <w:rsid w:val="2D7D7F0E"/>
    <w:rsid w:val="2D8F7C42"/>
    <w:rsid w:val="2D945258"/>
    <w:rsid w:val="2D99286E"/>
    <w:rsid w:val="2D9A2E53"/>
    <w:rsid w:val="2DAF5BEE"/>
    <w:rsid w:val="2DBB0A37"/>
    <w:rsid w:val="2DD428E1"/>
    <w:rsid w:val="2DD85145"/>
    <w:rsid w:val="2DDD484D"/>
    <w:rsid w:val="2DDE64D3"/>
    <w:rsid w:val="2DED6716"/>
    <w:rsid w:val="2DEE4968"/>
    <w:rsid w:val="2DFF6B75"/>
    <w:rsid w:val="2E0777D8"/>
    <w:rsid w:val="2E0E0B66"/>
    <w:rsid w:val="2E162111"/>
    <w:rsid w:val="2E183793"/>
    <w:rsid w:val="2E1A39AF"/>
    <w:rsid w:val="2E1B14D5"/>
    <w:rsid w:val="2E1D1EB9"/>
    <w:rsid w:val="2E1F0FC6"/>
    <w:rsid w:val="2E2C723F"/>
    <w:rsid w:val="2E2E5131"/>
    <w:rsid w:val="2E303E57"/>
    <w:rsid w:val="2E3305CD"/>
    <w:rsid w:val="2E3B06DD"/>
    <w:rsid w:val="2E400F3C"/>
    <w:rsid w:val="2E402CEA"/>
    <w:rsid w:val="2E4067D6"/>
    <w:rsid w:val="2E474078"/>
    <w:rsid w:val="2E4C1591"/>
    <w:rsid w:val="2E5A1FFE"/>
    <w:rsid w:val="2E6C1FD1"/>
    <w:rsid w:val="2E821554"/>
    <w:rsid w:val="2E861045"/>
    <w:rsid w:val="2E903C71"/>
    <w:rsid w:val="2E975000"/>
    <w:rsid w:val="2E9758C4"/>
    <w:rsid w:val="2E976DAE"/>
    <w:rsid w:val="2E9C2616"/>
    <w:rsid w:val="2EA414CB"/>
    <w:rsid w:val="2EB56DB2"/>
    <w:rsid w:val="2EBB379C"/>
    <w:rsid w:val="2EC102CF"/>
    <w:rsid w:val="2ED31DB0"/>
    <w:rsid w:val="2ED42B8A"/>
    <w:rsid w:val="2ED753FC"/>
    <w:rsid w:val="2EEC7E7E"/>
    <w:rsid w:val="2EF75A9F"/>
    <w:rsid w:val="2EFF46F3"/>
    <w:rsid w:val="2F0106CB"/>
    <w:rsid w:val="2F0B016F"/>
    <w:rsid w:val="2F10090E"/>
    <w:rsid w:val="2F120B2A"/>
    <w:rsid w:val="2F154177"/>
    <w:rsid w:val="2F1869D9"/>
    <w:rsid w:val="2F1F0594"/>
    <w:rsid w:val="2F230642"/>
    <w:rsid w:val="2F320885"/>
    <w:rsid w:val="2F364819"/>
    <w:rsid w:val="2F397E65"/>
    <w:rsid w:val="2F3E191F"/>
    <w:rsid w:val="2F424DBE"/>
    <w:rsid w:val="2F4A2072"/>
    <w:rsid w:val="2F527179"/>
    <w:rsid w:val="2F5C78CB"/>
    <w:rsid w:val="2F6176D8"/>
    <w:rsid w:val="2F6549AF"/>
    <w:rsid w:val="2F6C7623"/>
    <w:rsid w:val="2F6D2868"/>
    <w:rsid w:val="2F6E3758"/>
    <w:rsid w:val="2F77273B"/>
    <w:rsid w:val="2F7E21EF"/>
    <w:rsid w:val="2F81180C"/>
    <w:rsid w:val="2F854E58"/>
    <w:rsid w:val="2F884949"/>
    <w:rsid w:val="2F8A6913"/>
    <w:rsid w:val="2F9652B7"/>
    <w:rsid w:val="2F9C6646"/>
    <w:rsid w:val="2FB62642"/>
    <w:rsid w:val="2FB7522E"/>
    <w:rsid w:val="2FB82068"/>
    <w:rsid w:val="2FBB6ACC"/>
    <w:rsid w:val="2FC736C3"/>
    <w:rsid w:val="2FD54DBE"/>
    <w:rsid w:val="2FD61B58"/>
    <w:rsid w:val="2FDC6A42"/>
    <w:rsid w:val="2FE34275"/>
    <w:rsid w:val="2FF27FE5"/>
    <w:rsid w:val="2FF3270A"/>
    <w:rsid w:val="2FFB15BE"/>
    <w:rsid w:val="2FFD6C75"/>
    <w:rsid w:val="301601A6"/>
    <w:rsid w:val="301937F3"/>
    <w:rsid w:val="30204B81"/>
    <w:rsid w:val="30275F10"/>
    <w:rsid w:val="303050C4"/>
    <w:rsid w:val="30354AD0"/>
    <w:rsid w:val="303D3985"/>
    <w:rsid w:val="3049057C"/>
    <w:rsid w:val="304D4617"/>
    <w:rsid w:val="30517430"/>
    <w:rsid w:val="30525C97"/>
    <w:rsid w:val="30586A11"/>
    <w:rsid w:val="30640F12"/>
    <w:rsid w:val="306727B0"/>
    <w:rsid w:val="306E73A4"/>
    <w:rsid w:val="30760C45"/>
    <w:rsid w:val="3078676B"/>
    <w:rsid w:val="307B625B"/>
    <w:rsid w:val="307D6477"/>
    <w:rsid w:val="30801AC4"/>
    <w:rsid w:val="30894E1C"/>
    <w:rsid w:val="308C66BA"/>
    <w:rsid w:val="309317F7"/>
    <w:rsid w:val="3095731D"/>
    <w:rsid w:val="309D08C8"/>
    <w:rsid w:val="309F63EE"/>
    <w:rsid w:val="30B579BF"/>
    <w:rsid w:val="30B8125D"/>
    <w:rsid w:val="30C46D90"/>
    <w:rsid w:val="30C65728"/>
    <w:rsid w:val="30C74045"/>
    <w:rsid w:val="30CE282F"/>
    <w:rsid w:val="30D51E0F"/>
    <w:rsid w:val="30DA7426"/>
    <w:rsid w:val="30DD0CC4"/>
    <w:rsid w:val="30E262DA"/>
    <w:rsid w:val="30E87D95"/>
    <w:rsid w:val="30FA3624"/>
    <w:rsid w:val="31083F93"/>
    <w:rsid w:val="311C17EC"/>
    <w:rsid w:val="313308E4"/>
    <w:rsid w:val="3135465C"/>
    <w:rsid w:val="313703D4"/>
    <w:rsid w:val="31376626"/>
    <w:rsid w:val="314D409C"/>
    <w:rsid w:val="31513665"/>
    <w:rsid w:val="31556AAC"/>
    <w:rsid w:val="31585114"/>
    <w:rsid w:val="31607959"/>
    <w:rsid w:val="31794E91"/>
    <w:rsid w:val="317A4765"/>
    <w:rsid w:val="317F12ED"/>
    <w:rsid w:val="3183186B"/>
    <w:rsid w:val="318B6972"/>
    <w:rsid w:val="318D6246"/>
    <w:rsid w:val="318F6462"/>
    <w:rsid w:val="31905D36"/>
    <w:rsid w:val="319121DA"/>
    <w:rsid w:val="31943A79"/>
    <w:rsid w:val="319B4E07"/>
    <w:rsid w:val="319F3FEA"/>
    <w:rsid w:val="31B678F9"/>
    <w:rsid w:val="31B86675"/>
    <w:rsid w:val="31C0486E"/>
    <w:rsid w:val="31C563FC"/>
    <w:rsid w:val="31C83722"/>
    <w:rsid w:val="31D43E75"/>
    <w:rsid w:val="31E7004C"/>
    <w:rsid w:val="31EA18EB"/>
    <w:rsid w:val="32002EBC"/>
    <w:rsid w:val="320329AC"/>
    <w:rsid w:val="320A7897"/>
    <w:rsid w:val="32105E51"/>
    <w:rsid w:val="32140715"/>
    <w:rsid w:val="32171FB4"/>
    <w:rsid w:val="321921D0"/>
    <w:rsid w:val="322C1F03"/>
    <w:rsid w:val="32317519"/>
    <w:rsid w:val="323B36A0"/>
    <w:rsid w:val="32584AA6"/>
    <w:rsid w:val="325F5E35"/>
    <w:rsid w:val="326351F9"/>
    <w:rsid w:val="32672F3B"/>
    <w:rsid w:val="32686297"/>
    <w:rsid w:val="326E7E26"/>
    <w:rsid w:val="326F67D1"/>
    <w:rsid w:val="32700042"/>
    <w:rsid w:val="3276317E"/>
    <w:rsid w:val="32803FFD"/>
    <w:rsid w:val="32807B59"/>
    <w:rsid w:val="32821347"/>
    <w:rsid w:val="32963820"/>
    <w:rsid w:val="329B286E"/>
    <w:rsid w:val="329B4993"/>
    <w:rsid w:val="32B06690"/>
    <w:rsid w:val="32B36180"/>
    <w:rsid w:val="32C75496"/>
    <w:rsid w:val="32E20814"/>
    <w:rsid w:val="32E60A1F"/>
    <w:rsid w:val="32FB3683"/>
    <w:rsid w:val="3303567B"/>
    <w:rsid w:val="3307027A"/>
    <w:rsid w:val="330B38C7"/>
    <w:rsid w:val="330C763F"/>
    <w:rsid w:val="330E1609"/>
    <w:rsid w:val="33134E71"/>
    <w:rsid w:val="33185FE3"/>
    <w:rsid w:val="33215463"/>
    <w:rsid w:val="33353039"/>
    <w:rsid w:val="333F5C66"/>
    <w:rsid w:val="33437504"/>
    <w:rsid w:val="33557238"/>
    <w:rsid w:val="33564EC7"/>
    <w:rsid w:val="33596D28"/>
    <w:rsid w:val="336851BD"/>
    <w:rsid w:val="33751688"/>
    <w:rsid w:val="33784CD4"/>
    <w:rsid w:val="337A0A4C"/>
    <w:rsid w:val="338E62A6"/>
    <w:rsid w:val="33AA7583"/>
    <w:rsid w:val="33AB76E9"/>
    <w:rsid w:val="33AD497E"/>
    <w:rsid w:val="33B421B0"/>
    <w:rsid w:val="33DC10FD"/>
    <w:rsid w:val="33DC34B5"/>
    <w:rsid w:val="33DE547F"/>
    <w:rsid w:val="33DF6B01"/>
    <w:rsid w:val="33E04D53"/>
    <w:rsid w:val="33E800AC"/>
    <w:rsid w:val="33EA0AAD"/>
    <w:rsid w:val="33EA5BD2"/>
    <w:rsid w:val="33ED121E"/>
    <w:rsid w:val="33EE4417"/>
    <w:rsid w:val="33F00D0E"/>
    <w:rsid w:val="33F7209D"/>
    <w:rsid w:val="341B222F"/>
    <w:rsid w:val="34264E3D"/>
    <w:rsid w:val="343D21A6"/>
    <w:rsid w:val="344A041F"/>
    <w:rsid w:val="344A48C2"/>
    <w:rsid w:val="345179FF"/>
    <w:rsid w:val="34533777"/>
    <w:rsid w:val="345B262C"/>
    <w:rsid w:val="345B36E6"/>
    <w:rsid w:val="34605E94"/>
    <w:rsid w:val="34645984"/>
    <w:rsid w:val="34713BFD"/>
    <w:rsid w:val="34767465"/>
    <w:rsid w:val="34806536"/>
    <w:rsid w:val="34853B4C"/>
    <w:rsid w:val="349124F1"/>
    <w:rsid w:val="34936269"/>
    <w:rsid w:val="34981865"/>
    <w:rsid w:val="34983880"/>
    <w:rsid w:val="349873DC"/>
    <w:rsid w:val="349D49F2"/>
    <w:rsid w:val="349F4C0E"/>
    <w:rsid w:val="34A22009"/>
    <w:rsid w:val="34A264AC"/>
    <w:rsid w:val="34BF7855"/>
    <w:rsid w:val="34C06933"/>
    <w:rsid w:val="34C92CAA"/>
    <w:rsid w:val="34D03E65"/>
    <w:rsid w:val="34D50630"/>
    <w:rsid w:val="34DA3E98"/>
    <w:rsid w:val="34E268A9"/>
    <w:rsid w:val="34E70363"/>
    <w:rsid w:val="34E74D08"/>
    <w:rsid w:val="34E94C1C"/>
    <w:rsid w:val="34F0525E"/>
    <w:rsid w:val="34FA0097"/>
    <w:rsid w:val="34FC3E0F"/>
    <w:rsid w:val="350335A7"/>
    <w:rsid w:val="35064C8D"/>
    <w:rsid w:val="350C3926"/>
    <w:rsid w:val="35156C7E"/>
    <w:rsid w:val="353D23F4"/>
    <w:rsid w:val="354D466A"/>
    <w:rsid w:val="35521C81"/>
    <w:rsid w:val="355552CD"/>
    <w:rsid w:val="355754E9"/>
    <w:rsid w:val="35627B3D"/>
    <w:rsid w:val="356814A4"/>
    <w:rsid w:val="356F568C"/>
    <w:rsid w:val="357773D7"/>
    <w:rsid w:val="357A2F85"/>
    <w:rsid w:val="357C4F4F"/>
    <w:rsid w:val="35812566"/>
    <w:rsid w:val="35867B7C"/>
    <w:rsid w:val="358D4A67"/>
    <w:rsid w:val="359400F6"/>
    <w:rsid w:val="359E6C74"/>
    <w:rsid w:val="35A41DB0"/>
    <w:rsid w:val="35A87AF3"/>
    <w:rsid w:val="35AF0E81"/>
    <w:rsid w:val="35AF70D3"/>
    <w:rsid w:val="35B50461"/>
    <w:rsid w:val="35B71AE4"/>
    <w:rsid w:val="35B94DD2"/>
    <w:rsid w:val="35BE10C4"/>
    <w:rsid w:val="35C30488"/>
    <w:rsid w:val="35C434BC"/>
    <w:rsid w:val="35CD4430"/>
    <w:rsid w:val="35CF1523"/>
    <w:rsid w:val="35D703D8"/>
    <w:rsid w:val="35DB7EC8"/>
    <w:rsid w:val="35DD6764"/>
    <w:rsid w:val="35DE3514"/>
    <w:rsid w:val="35E30B2B"/>
    <w:rsid w:val="35EB0EC8"/>
    <w:rsid w:val="35ED19A9"/>
    <w:rsid w:val="35ED7BFB"/>
    <w:rsid w:val="35F1149A"/>
    <w:rsid w:val="35F9034E"/>
    <w:rsid w:val="36032F7B"/>
    <w:rsid w:val="36054F45"/>
    <w:rsid w:val="361E7DB5"/>
    <w:rsid w:val="361F1C35"/>
    <w:rsid w:val="36252EF1"/>
    <w:rsid w:val="362625AE"/>
    <w:rsid w:val="36272711"/>
    <w:rsid w:val="363475D8"/>
    <w:rsid w:val="36370E76"/>
    <w:rsid w:val="36372C24"/>
    <w:rsid w:val="36392E40"/>
    <w:rsid w:val="3647356C"/>
    <w:rsid w:val="364A2958"/>
    <w:rsid w:val="36592178"/>
    <w:rsid w:val="36633A19"/>
    <w:rsid w:val="36716136"/>
    <w:rsid w:val="36877708"/>
    <w:rsid w:val="3688061E"/>
    <w:rsid w:val="368D17C7"/>
    <w:rsid w:val="369008D0"/>
    <w:rsid w:val="369A12F2"/>
    <w:rsid w:val="369B1BC8"/>
    <w:rsid w:val="36A52284"/>
    <w:rsid w:val="36AC3612"/>
    <w:rsid w:val="36B3674F"/>
    <w:rsid w:val="36BF3346"/>
    <w:rsid w:val="36C268C2"/>
    <w:rsid w:val="36CA5847"/>
    <w:rsid w:val="36CF67F8"/>
    <w:rsid w:val="36F71EE1"/>
    <w:rsid w:val="36FC6348"/>
    <w:rsid w:val="36FD1C78"/>
    <w:rsid w:val="36FF7BE6"/>
    <w:rsid w:val="37074CED"/>
    <w:rsid w:val="37092813"/>
    <w:rsid w:val="371D1E1A"/>
    <w:rsid w:val="371D62BE"/>
    <w:rsid w:val="371F3DE4"/>
    <w:rsid w:val="37215DAE"/>
    <w:rsid w:val="37216E44"/>
    <w:rsid w:val="373B04F2"/>
    <w:rsid w:val="373C4996"/>
    <w:rsid w:val="37427AD3"/>
    <w:rsid w:val="3747333B"/>
    <w:rsid w:val="37490E61"/>
    <w:rsid w:val="37537F32"/>
    <w:rsid w:val="375C0B95"/>
    <w:rsid w:val="37645C9B"/>
    <w:rsid w:val="37661A13"/>
    <w:rsid w:val="37677539"/>
    <w:rsid w:val="376D0FF4"/>
    <w:rsid w:val="37824373"/>
    <w:rsid w:val="379876F3"/>
    <w:rsid w:val="3799408D"/>
    <w:rsid w:val="379B79CD"/>
    <w:rsid w:val="37A23D1C"/>
    <w:rsid w:val="37A34A15"/>
    <w:rsid w:val="37A61E10"/>
    <w:rsid w:val="37AA4BC9"/>
    <w:rsid w:val="37B24C58"/>
    <w:rsid w:val="37B7401D"/>
    <w:rsid w:val="37B81B43"/>
    <w:rsid w:val="37BF7A62"/>
    <w:rsid w:val="37C16F25"/>
    <w:rsid w:val="37C4498C"/>
    <w:rsid w:val="37C82A9F"/>
    <w:rsid w:val="37C93D50"/>
    <w:rsid w:val="37CA5409"/>
    <w:rsid w:val="37D54C01"/>
    <w:rsid w:val="37D64DFE"/>
    <w:rsid w:val="37DF3574"/>
    <w:rsid w:val="37E312B6"/>
    <w:rsid w:val="37F92887"/>
    <w:rsid w:val="37F93020"/>
    <w:rsid w:val="37FC4126"/>
    <w:rsid w:val="38064FA4"/>
    <w:rsid w:val="380B4369"/>
    <w:rsid w:val="380D6333"/>
    <w:rsid w:val="380D7BCE"/>
    <w:rsid w:val="381026E3"/>
    <w:rsid w:val="3810372D"/>
    <w:rsid w:val="381476C1"/>
    <w:rsid w:val="38190834"/>
    <w:rsid w:val="381A7BF8"/>
    <w:rsid w:val="3825542A"/>
    <w:rsid w:val="382D4DE8"/>
    <w:rsid w:val="38364A44"/>
    <w:rsid w:val="383A69FC"/>
    <w:rsid w:val="383E64EC"/>
    <w:rsid w:val="384653A1"/>
    <w:rsid w:val="384A4E91"/>
    <w:rsid w:val="38543F62"/>
    <w:rsid w:val="38547ABE"/>
    <w:rsid w:val="385555E4"/>
    <w:rsid w:val="38560F98"/>
    <w:rsid w:val="38561A88"/>
    <w:rsid w:val="385E7082"/>
    <w:rsid w:val="386817BB"/>
    <w:rsid w:val="386D6DD1"/>
    <w:rsid w:val="387B136B"/>
    <w:rsid w:val="387D5266"/>
    <w:rsid w:val="38966328"/>
    <w:rsid w:val="389D1ED3"/>
    <w:rsid w:val="38A50319"/>
    <w:rsid w:val="38A5656B"/>
    <w:rsid w:val="38AA1DD4"/>
    <w:rsid w:val="38AA5930"/>
    <w:rsid w:val="38AC16A8"/>
    <w:rsid w:val="38B44A00"/>
    <w:rsid w:val="38B60778"/>
    <w:rsid w:val="38CB0565"/>
    <w:rsid w:val="38CC1D4A"/>
    <w:rsid w:val="38D62BC9"/>
    <w:rsid w:val="38D653E3"/>
    <w:rsid w:val="38DB1F8D"/>
    <w:rsid w:val="38EC42E0"/>
    <w:rsid w:val="38EF3252"/>
    <w:rsid w:val="38EF47EA"/>
    <w:rsid w:val="38EF77E6"/>
    <w:rsid w:val="38FA2E37"/>
    <w:rsid w:val="390019F4"/>
    <w:rsid w:val="391051E9"/>
    <w:rsid w:val="3914549F"/>
    <w:rsid w:val="391D07F7"/>
    <w:rsid w:val="39311BAD"/>
    <w:rsid w:val="3934169D"/>
    <w:rsid w:val="393618B9"/>
    <w:rsid w:val="39365415"/>
    <w:rsid w:val="3938118D"/>
    <w:rsid w:val="394E6A33"/>
    <w:rsid w:val="395104A1"/>
    <w:rsid w:val="395835DE"/>
    <w:rsid w:val="3958538C"/>
    <w:rsid w:val="39585D96"/>
    <w:rsid w:val="39645B8F"/>
    <w:rsid w:val="39657553"/>
    <w:rsid w:val="39663F4D"/>
    <w:rsid w:val="396957EB"/>
    <w:rsid w:val="396B3311"/>
    <w:rsid w:val="396E4BAF"/>
    <w:rsid w:val="39725589"/>
    <w:rsid w:val="39743AD8"/>
    <w:rsid w:val="39783C80"/>
    <w:rsid w:val="397B4F81"/>
    <w:rsid w:val="397E15A4"/>
    <w:rsid w:val="39810D86"/>
    <w:rsid w:val="398D772B"/>
    <w:rsid w:val="399B34CA"/>
    <w:rsid w:val="399F2FBB"/>
    <w:rsid w:val="39A14F85"/>
    <w:rsid w:val="39A84C64"/>
    <w:rsid w:val="39A86313"/>
    <w:rsid w:val="39A93B0E"/>
    <w:rsid w:val="39A93E39"/>
    <w:rsid w:val="39B527DE"/>
    <w:rsid w:val="39B930D1"/>
    <w:rsid w:val="39BA7DF4"/>
    <w:rsid w:val="39D23390"/>
    <w:rsid w:val="39D54C2E"/>
    <w:rsid w:val="39DC7D6B"/>
    <w:rsid w:val="39E4571D"/>
    <w:rsid w:val="39EC3D26"/>
    <w:rsid w:val="39FD7AC0"/>
    <w:rsid w:val="39FF7EFD"/>
    <w:rsid w:val="3A0A0D7C"/>
    <w:rsid w:val="3A0D5000"/>
    <w:rsid w:val="3A105C66"/>
    <w:rsid w:val="3A125E82"/>
    <w:rsid w:val="3A15327D"/>
    <w:rsid w:val="3A157721"/>
    <w:rsid w:val="3A1F234D"/>
    <w:rsid w:val="3A202E5A"/>
    <w:rsid w:val="3A231E3E"/>
    <w:rsid w:val="3A2D4A6A"/>
    <w:rsid w:val="3A2D6818"/>
    <w:rsid w:val="3A3A0F35"/>
    <w:rsid w:val="3A3C4CAD"/>
    <w:rsid w:val="3A422E14"/>
    <w:rsid w:val="3A443B62"/>
    <w:rsid w:val="3A4A561C"/>
    <w:rsid w:val="3A541FF7"/>
    <w:rsid w:val="3A59760D"/>
    <w:rsid w:val="3A655FB2"/>
    <w:rsid w:val="3A76744E"/>
    <w:rsid w:val="3A7E7B31"/>
    <w:rsid w:val="3A8A77C7"/>
    <w:rsid w:val="3A8D375B"/>
    <w:rsid w:val="3A8D7309"/>
    <w:rsid w:val="3A995C5C"/>
    <w:rsid w:val="3A9B19D4"/>
    <w:rsid w:val="3A9C399E"/>
    <w:rsid w:val="3AA93FDE"/>
    <w:rsid w:val="3AAD5BAB"/>
    <w:rsid w:val="3AB331C1"/>
    <w:rsid w:val="3AB900AC"/>
    <w:rsid w:val="3AC54CA3"/>
    <w:rsid w:val="3ADB0022"/>
    <w:rsid w:val="3ADE3FB6"/>
    <w:rsid w:val="3ADF1D5F"/>
    <w:rsid w:val="3AE01ADD"/>
    <w:rsid w:val="3AE35129"/>
    <w:rsid w:val="3AF15A98"/>
    <w:rsid w:val="3AF37A62"/>
    <w:rsid w:val="3B0532F1"/>
    <w:rsid w:val="3B082DE1"/>
    <w:rsid w:val="3B0F5F1E"/>
    <w:rsid w:val="3B1015D0"/>
    <w:rsid w:val="3B1672AC"/>
    <w:rsid w:val="3B1D4ADF"/>
    <w:rsid w:val="3B223EA3"/>
    <w:rsid w:val="3B2356E6"/>
    <w:rsid w:val="3B2E0A9A"/>
    <w:rsid w:val="3B3911ED"/>
    <w:rsid w:val="3B3B31B7"/>
    <w:rsid w:val="3B40257B"/>
    <w:rsid w:val="3B4F27BE"/>
    <w:rsid w:val="3B4F72A2"/>
    <w:rsid w:val="3B534A9E"/>
    <w:rsid w:val="3B55379C"/>
    <w:rsid w:val="3B594159"/>
    <w:rsid w:val="3B5B73B5"/>
    <w:rsid w:val="3B5C0464"/>
    <w:rsid w:val="3B5F0C53"/>
    <w:rsid w:val="3B633D30"/>
    <w:rsid w:val="3B673FAC"/>
    <w:rsid w:val="3B675D5A"/>
    <w:rsid w:val="3B6B584A"/>
    <w:rsid w:val="3B8C3A12"/>
    <w:rsid w:val="3B9A7EDD"/>
    <w:rsid w:val="3B9D5C20"/>
    <w:rsid w:val="3BA76B81"/>
    <w:rsid w:val="3BB014AF"/>
    <w:rsid w:val="3BB42868"/>
    <w:rsid w:val="3BB645EB"/>
    <w:rsid w:val="3BBC2BC6"/>
    <w:rsid w:val="3BCE7B87"/>
    <w:rsid w:val="3BD01B51"/>
    <w:rsid w:val="3BDB4052"/>
    <w:rsid w:val="3BDD426E"/>
    <w:rsid w:val="3BDD601C"/>
    <w:rsid w:val="3BDF1D94"/>
    <w:rsid w:val="3BDF3B42"/>
    <w:rsid w:val="3BE253E0"/>
    <w:rsid w:val="3BE473AB"/>
    <w:rsid w:val="3BEB24E7"/>
    <w:rsid w:val="3BF14180"/>
    <w:rsid w:val="3C0161AE"/>
    <w:rsid w:val="3C033CD5"/>
    <w:rsid w:val="3C065573"/>
    <w:rsid w:val="3C0812EB"/>
    <w:rsid w:val="3C096E11"/>
    <w:rsid w:val="3C1F6635"/>
    <w:rsid w:val="3C236125"/>
    <w:rsid w:val="3C2679C3"/>
    <w:rsid w:val="3C28373B"/>
    <w:rsid w:val="3C2902CB"/>
    <w:rsid w:val="3C2C46BB"/>
    <w:rsid w:val="3C2E0626"/>
    <w:rsid w:val="3C2F7CA7"/>
    <w:rsid w:val="3C30439E"/>
    <w:rsid w:val="3C326368"/>
    <w:rsid w:val="3C371D48"/>
    <w:rsid w:val="3C3A521C"/>
    <w:rsid w:val="3C451149"/>
    <w:rsid w:val="3C5368AF"/>
    <w:rsid w:val="3C5A10C4"/>
    <w:rsid w:val="3C5A766D"/>
    <w:rsid w:val="3C5C2972"/>
    <w:rsid w:val="3C756255"/>
    <w:rsid w:val="3C771692"/>
    <w:rsid w:val="3C78382A"/>
    <w:rsid w:val="3C7B7D0F"/>
    <w:rsid w:val="3C814BF9"/>
    <w:rsid w:val="3C94492D"/>
    <w:rsid w:val="3C97441D"/>
    <w:rsid w:val="3CA1529C"/>
    <w:rsid w:val="3CA2797F"/>
    <w:rsid w:val="3CAF79B9"/>
    <w:rsid w:val="3CB11983"/>
    <w:rsid w:val="3CB35FC0"/>
    <w:rsid w:val="3CB90837"/>
    <w:rsid w:val="3CC571DC"/>
    <w:rsid w:val="3CCB40C7"/>
    <w:rsid w:val="3CCC727F"/>
    <w:rsid w:val="3CCD6091"/>
    <w:rsid w:val="3CD0134F"/>
    <w:rsid w:val="3CD204A0"/>
    <w:rsid w:val="3CDB7663"/>
    <w:rsid w:val="3CE5162C"/>
    <w:rsid w:val="3CEC29BB"/>
    <w:rsid w:val="3CF07FDE"/>
    <w:rsid w:val="3CFB49AC"/>
    <w:rsid w:val="3D087E91"/>
    <w:rsid w:val="3D112421"/>
    <w:rsid w:val="3D197528"/>
    <w:rsid w:val="3D280CCE"/>
    <w:rsid w:val="3D2D6B2F"/>
    <w:rsid w:val="3D31661F"/>
    <w:rsid w:val="3D3305EA"/>
    <w:rsid w:val="3D424389"/>
    <w:rsid w:val="3D430101"/>
    <w:rsid w:val="3D516CC2"/>
    <w:rsid w:val="3D567E34"/>
    <w:rsid w:val="3D5D5666"/>
    <w:rsid w:val="3D676361"/>
    <w:rsid w:val="3D695DB9"/>
    <w:rsid w:val="3D6D1D33"/>
    <w:rsid w:val="3D714C6E"/>
    <w:rsid w:val="3D7323FE"/>
    <w:rsid w:val="3D7D3613"/>
    <w:rsid w:val="3D7F55DD"/>
    <w:rsid w:val="3D94095C"/>
    <w:rsid w:val="3D9F17DB"/>
    <w:rsid w:val="3DA2751D"/>
    <w:rsid w:val="3DC21F13"/>
    <w:rsid w:val="3DC41242"/>
    <w:rsid w:val="3DD376D7"/>
    <w:rsid w:val="3DD57234"/>
    <w:rsid w:val="3DDA38B1"/>
    <w:rsid w:val="3DDB658B"/>
    <w:rsid w:val="3DE6740A"/>
    <w:rsid w:val="3DE90CA8"/>
    <w:rsid w:val="3DE96EFA"/>
    <w:rsid w:val="3DF15DAF"/>
    <w:rsid w:val="3DFA4C63"/>
    <w:rsid w:val="3E03620E"/>
    <w:rsid w:val="3E067AAC"/>
    <w:rsid w:val="3E104487"/>
    <w:rsid w:val="3E18333B"/>
    <w:rsid w:val="3E1F291C"/>
    <w:rsid w:val="3E3068D7"/>
    <w:rsid w:val="3E330175"/>
    <w:rsid w:val="3E530817"/>
    <w:rsid w:val="3E682515"/>
    <w:rsid w:val="3E693B97"/>
    <w:rsid w:val="3E6C70DE"/>
    <w:rsid w:val="3E6F5651"/>
    <w:rsid w:val="3E704F26"/>
    <w:rsid w:val="3E7C1B1C"/>
    <w:rsid w:val="3E7E3AE6"/>
    <w:rsid w:val="3E815385"/>
    <w:rsid w:val="3E834C59"/>
    <w:rsid w:val="3E862623"/>
    <w:rsid w:val="3E8E35FE"/>
    <w:rsid w:val="3E9B4698"/>
    <w:rsid w:val="3EA352FB"/>
    <w:rsid w:val="3EA6303D"/>
    <w:rsid w:val="3EB72B54"/>
    <w:rsid w:val="3EBB259E"/>
    <w:rsid w:val="3EBB5ABB"/>
    <w:rsid w:val="3EC15781"/>
    <w:rsid w:val="3EC86B10"/>
    <w:rsid w:val="3ECB6600"/>
    <w:rsid w:val="3ED41958"/>
    <w:rsid w:val="3EDE27D7"/>
    <w:rsid w:val="3EE53B65"/>
    <w:rsid w:val="3EE55913"/>
    <w:rsid w:val="3EEB0A50"/>
    <w:rsid w:val="3EEC4EF4"/>
    <w:rsid w:val="3EF67B21"/>
    <w:rsid w:val="3EFB6EE5"/>
    <w:rsid w:val="3EFE5326"/>
    <w:rsid w:val="3F010273"/>
    <w:rsid w:val="3F0264C5"/>
    <w:rsid w:val="3F035D9A"/>
    <w:rsid w:val="3F06588A"/>
    <w:rsid w:val="3F067638"/>
    <w:rsid w:val="3F0A7128"/>
    <w:rsid w:val="3F0F473E"/>
    <w:rsid w:val="3F10192C"/>
    <w:rsid w:val="3F116709"/>
    <w:rsid w:val="3F185DBE"/>
    <w:rsid w:val="3F2B709E"/>
    <w:rsid w:val="3F2F6B8F"/>
    <w:rsid w:val="3F316DAB"/>
    <w:rsid w:val="3F3423F7"/>
    <w:rsid w:val="3F3D5750"/>
    <w:rsid w:val="3F400D9C"/>
    <w:rsid w:val="3F417380"/>
    <w:rsid w:val="3F4675AE"/>
    <w:rsid w:val="3F485EA2"/>
    <w:rsid w:val="3F591E5E"/>
    <w:rsid w:val="3F6C3A72"/>
    <w:rsid w:val="3F827606"/>
    <w:rsid w:val="3F9D7C80"/>
    <w:rsid w:val="3FA56E51"/>
    <w:rsid w:val="3FAC6431"/>
    <w:rsid w:val="3FB672B0"/>
    <w:rsid w:val="3FBA4DFA"/>
    <w:rsid w:val="3FD140EA"/>
    <w:rsid w:val="3FD6436C"/>
    <w:rsid w:val="3FDB6D16"/>
    <w:rsid w:val="3FDF05B5"/>
    <w:rsid w:val="3FDF6807"/>
    <w:rsid w:val="3FE6171A"/>
    <w:rsid w:val="3FEC0F24"/>
    <w:rsid w:val="3FF15637"/>
    <w:rsid w:val="3FF34060"/>
    <w:rsid w:val="3FF37BBC"/>
    <w:rsid w:val="3FFD4EDF"/>
    <w:rsid w:val="3FFD6C8D"/>
    <w:rsid w:val="40075FF2"/>
    <w:rsid w:val="400B75FC"/>
    <w:rsid w:val="4012098A"/>
    <w:rsid w:val="402661E4"/>
    <w:rsid w:val="402B37FA"/>
    <w:rsid w:val="403355A5"/>
    <w:rsid w:val="40346B33"/>
    <w:rsid w:val="40414DCB"/>
    <w:rsid w:val="40462B3F"/>
    <w:rsid w:val="40481A68"/>
    <w:rsid w:val="4049454E"/>
    <w:rsid w:val="404B5C4A"/>
    <w:rsid w:val="40592771"/>
    <w:rsid w:val="405C1C05"/>
    <w:rsid w:val="405D597D"/>
    <w:rsid w:val="405F34A4"/>
    <w:rsid w:val="40662A84"/>
    <w:rsid w:val="406923E9"/>
    <w:rsid w:val="407056B1"/>
    <w:rsid w:val="40714F85"/>
    <w:rsid w:val="40730CFD"/>
    <w:rsid w:val="407F6468"/>
    <w:rsid w:val="40844CB8"/>
    <w:rsid w:val="408A49C4"/>
    <w:rsid w:val="408B24EB"/>
    <w:rsid w:val="409969B6"/>
    <w:rsid w:val="40A610D2"/>
    <w:rsid w:val="40AE7F87"/>
    <w:rsid w:val="40B51316"/>
    <w:rsid w:val="40B87F3C"/>
    <w:rsid w:val="40BE466E"/>
    <w:rsid w:val="40C1415E"/>
    <w:rsid w:val="40DA00DB"/>
    <w:rsid w:val="40E439A9"/>
    <w:rsid w:val="40E65973"/>
    <w:rsid w:val="40E85247"/>
    <w:rsid w:val="40ED4976"/>
    <w:rsid w:val="40F167F2"/>
    <w:rsid w:val="40FA4F7A"/>
    <w:rsid w:val="41031B51"/>
    <w:rsid w:val="410D1152"/>
    <w:rsid w:val="410D73A4"/>
    <w:rsid w:val="41166258"/>
    <w:rsid w:val="411E3B76"/>
    <w:rsid w:val="412B29A8"/>
    <w:rsid w:val="41304765"/>
    <w:rsid w:val="41362456"/>
    <w:rsid w:val="4142704D"/>
    <w:rsid w:val="414A4154"/>
    <w:rsid w:val="414A5F02"/>
    <w:rsid w:val="41594397"/>
    <w:rsid w:val="416A65A4"/>
    <w:rsid w:val="41790595"/>
    <w:rsid w:val="417967E7"/>
    <w:rsid w:val="417D0085"/>
    <w:rsid w:val="41801923"/>
    <w:rsid w:val="4182569C"/>
    <w:rsid w:val="4182744A"/>
    <w:rsid w:val="4185518C"/>
    <w:rsid w:val="418A09F4"/>
    <w:rsid w:val="418A73C5"/>
    <w:rsid w:val="4194717D"/>
    <w:rsid w:val="41962EF5"/>
    <w:rsid w:val="41967608"/>
    <w:rsid w:val="419D24D5"/>
    <w:rsid w:val="41AA2BCE"/>
    <w:rsid w:val="41B17D2F"/>
    <w:rsid w:val="41B24CC0"/>
    <w:rsid w:val="41B4781F"/>
    <w:rsid w:val="41B63597"/>
    <w:rsid w:val="41C04416"/>
    <w:rsid w:val="41C37A62"/>
    <w:rsid w:val="41C51A2C"/>
    <w:rsid w:val="41C757A4"/>
    <w:rsid w:val="41D37CA5"/>
    <w:rsid w:val="41DA54D8"/>
    <w:rsid w:val="41E40EAE"/>
    <w:rsid w:val="41F934DC"/>
    <w:rsid w:val="41FD11C6"/>
    <w:rsid w:val="42026A6D"/>
    <w:rsid w:val="4207786B"/>
    <w:rsid w:val="420A03DA"/>
    <w:rsid w:val="420C6D44"/>
    <w:rsid w:val="42134546"/>
    <w:rsid w:val="42206C63"/>
    <w:rsid w:val="422B5D33"/>
    <w:rsid w:val="422C2C46"/>
    <w:rsid w:val="423B74A0"/>
    <w:rsid w:val="423D7815"/>
    <w:rsid w:val="423F37A5"/>
    <w:rsid w:val="4253528A"/>
    <w:rsid w:val="42672AE3"/>
    <w:rsid w:val="426E4E56"/>
    <w:rsid w:val="42701998"/>
    <w:rsid w:val="427C033D"/>
    <w:rsid w:val="42813BA5"/>
    <w:rsid w:val="428216CB"/>
    <w:rsid w:val="4284574D"/>
    <w:rsid w:val="42A846D3"/>
    <w:rsid w:val="42AB6E74"/>
    <w:rsid w:val="42B75716"/>
    <w:rsid w:val="42C13FA2"/>
    <w:rsid w:val="42C16246"/>
    <w:rsid w:val="42C57F36"/>
    <w:rsid w:val="42C972FA"/>
    <w:rsid w:val="42CB6BCE"/>
    <w:rsid w:val="42D13D54"/>
    <w:rsid w:val="42D40179"/>
    <w:rsid w:val="42E4099C"/>
    <w:rsid w:val="42F56341"/>
    <w:rsid w:val="43085961"/>
    <w:rsid w:val="43087E22"/>
    <w:rsid w:val="43104F29"/>
    <w:rsid w:val="43142731"/>
    <w:rsid w:val="43187638"/>
    <w:rsid w:val="432602A9"/>
    <w:rsid w:val="432804C5"/>
    <w:rsid w:val="432D1637"/>
    <w:rsid w:val="432D5ADB"/>
    <w:rsid w:val="432E715D"/>
    <w:rsid w:val="433400A4"/>
    <w:rsid w:val="43346E69"/>
    <w:rsid w:val="43370708"/>
    <w:rsid w:val="4340580E"/>
    <w:rsid w:val="43476B9D"/>
    <w:rsid w:val="434A21E9"/>
    <w:rsid w:val="434B58B9"/>
    <w:rsid w:val="43741014"/>
    <w:rsid w:val="437456FA"/>
    <w:rsid w:val="43790D20"/>
    <w:rsid w:val="437C611B"/>
    <w:rsid w:val="437D25BE"/>
    <w:rsid w:val="437E7B2A"/>
    <w:rsid w:val="43860088"/>
    <w:rsid w:val="438642EF"/>
    <w:rsid w:val="438A4CDB"/>
    <w:rsid w:val="439939AF"/>
    <w:rsid w:val="43A51B15"/>
    <w:rsid w:val="43AA712C"/>
    <w:rsid w:val="43B6787E"/>
    <w:rsid w:val="43B74698"/>
    <w:rsid w:val="43C43F2A"/>
    <w:rsid w:val="43C96F94"/>
    <w:rsid w:val="43CA50D8"/>
    <w:rsid w:val="43CF6B92"/>
    <w:rsid w:val="43DD6D2E"/>
    <w:rsid w:val="43DE0B83"/>
    <w:rsid w:val="43F6411F"/>
    <w:rsid w:val="44020D16"/>
    <w:rsid w:val="44024872"/>
    <w:rsid w:val="440525B4"/>
    <w:rsid w:val="440C749E"/>
    <w:rsid w:val="440E3217"/>
    <w:rsid w:val="44134CD1"/>
    <w:rsid w:val="441B2AC5"/>
    <w:rsid w:val="441D5FB0"/>
    <w:rsid w:val="441F5424"/>
    <w:rsid w:val="44240C8C"/>
    <w:rsid w:val="44254A04"/>
    <w:rsid w:val="44290050"/>
    <w:rsid w:val="44290E89"/>
    <w:rsid w:val="442C18EF"/>
    <w:rsid w:val="442E5667"/>
    <w:rsid w:val="44315157"/>
    <w:rsid w:val="443176C9"/>
    <w:rsid w:val="443A225E"/>
    <w:rsid w:val="443D3AFC"/>
    <w:rsid w:val="443D58AA"/>
    <w:rsid w:val="44421112"/>
    <w:rsid w:val="44476729"/>
    <w:rsid w:val="444F63D4"/>
    <w:rsid w:val="4450149E"/>
    <w:rsid w:val="4463248E"/>
    <w:rsid w:val="44692B43"/>
    <w:rsid w:val="446F6F84"/>
    <w:rsid w:val="446F7A2D"/>
    <w:rsid w:val="4473751E"/>
    <w:rsid w:val="447C2876"/>
    <w:rsid w:val="447D65EE"/>
    <w:rsid w:val="44866C55"/>
    <w:rsid w:val="448C05DF"/>
    <w:rsid w:val="448E07FB"/>
    <w:rsid w:val="449A0F4E"/>
    <w:rsid w:val="44A1052F"/>
    <w:rsid w:val="44A122DD"/>
    <w:rsid w:val="44A27E03"/>
    <w:rsid w:val="44A45929"/>
    <w:rsid w:val="44A8366B"/>
    <w:rsid w:val="44AD5C7B"/>
    <w:rsid w:val="44AE0556"/>
    <w:rsid w:val="44B55D88"/>
    <w:rsid w:val="44BC7116"/>
    <w:rsid w:val="44D0697F"/>
    <w:rsid w:val="44D30699"/>
    <w:rsid w:val="44D57574"/>
    <w:rsid w:val="44DD0E3B"/>
    <w:rsid w:val="44EB354B"/>
    <w:rsid w:val="44F22B38"/>
    <w:rsid w:val="44F468B0"/>
    <w:rsid w:val="44F93EC7"/>
    <w:rsid w:val="44FC39B7"/>
    <w:rsid w:val="45012D7B"/>
    <w:rsid w:val="45062140"/>
    <w:rsid w:val="450B3595"/>
    <w:rsid w:val="450D7972"/>
    <w:rsid w:val="450E5498"/>
    <w:rsid w:val="45107462"/>
    <w:rsid w:val="451231DA"/>
    <w:rsid w:val="451A5BEB"/>
    <w:rsid w:val="451C23D6"/>
    <w:rsid w:val="451E1B7F"/>
    <w:rsid w:val="45216F7A"/>
    <w:rsid w:val="45230F44"/>
    <w:rsid w:val="452847AC"/>
    <w:rsid w:val="452F78E8"/>
    <w:rsid w:val="453E18DA"/>
    <w:rsid w:val="453E3FCF"/>
    <w:rsid w:val="45464C32"/>
    <w:rsid w:val="454B2248"/>
    <w:rsid w:val="45570BED"/>
    <w:rsid w:val="45576E3F"/>
    <w:rsid w:val="455E1F7C"/>
    <w:rsid w:val="45605CF4"/>
    <w:rsid w:val="45611A6C"/>
    <w:rsid w:val="45723C79"/>
    <w:rsid w:val="45800144"/>
    <w:rsid w:val="4582210E"/>
    <w:rsid w:val="459C2AA4"/>
    <w:rsid w:val="459F394F"/>
    <w:rsid w:val="45A02594"/>
    <w:rsid w:val="45A32084"/>
    <w:rsid w:val="45AB4A10"/>
    <w:rsid w:val="45AE1149"/>
    <w:rsid w:val="45B20519"/>
    <w:rsid w:val="45B222C8"/>
    <w:rsid w:val="45B33B9B"/>
    <w:rsid w:val="45BD3146"/>
    <w:rsid w:val="45C03FB5"/>
    <w:rsid w:val="45C36283"/>
    <w:rsid w:val="45C67B21"/>
    <w:rsid w:val="45CC15DB"/>
    <w:rsid w:val="45E06E35"/>
    <w:rsid w:val="45F12DF0"/>
    <w:rsid w:val="45F20E3F"/>
    <w:rsid w:val="45F92E33"/>
    <w:rsid w:val="45FC3543"/>
    <w:rsid w:val="46050649"/>
    <w:rsid w:val="46054AED"/>
    <w:rsid w:val="460743C1"/>
    <w:rsid w:val="46080139"/>
    <w:rsid w:val="460E39A2"/>
    <w:rsid w:val="460F3276"/>
    <w:rsid w:val="46192347"/>
    <w:rsid w:val="461B60BF"/>
    <w:rsid w:val="4622744D"/>
    <w:rsid w:val="46256F3D"/>
    <w:rsid w:val="4626106B"/>
    <w:rsid w:val="462907DC"/>
    <w:rsid w:val="462F3918"/>
    <w:rsid w:val="4631143E"/>
    <w:rsid w:val="46333408"/>
    <w:rsid w:val="46394F03"/>
    <w:rsid w:val="46431172"/>
    <w:rsid w:val="465B470D"/>
    <w:rsid w:val="465D0485"/>
    <w:rsid w:val="46630831"/>
    <w:rsid w:val="466B2BA2"/>
    <w:rsid w:val="466C30C7"/>
    <w:rsid w:val="46731A57"/>
    <w:rsid w:val="4676209F"/>
    <w:rsid w:val="46800CBA"/>
    <w:rsid w:val="46902609"/>
    <w:rsid w:val="46963997"/>
    <w:rsid w:val="469C7200"/>
    <w:rsid w:val="46A13E00"/>
    <w:rsid w:val="46A460B4"/>
    <w:rsid w:val="46AC31BB"/>
    <w:rsid w:val="46AE6F33"/>
    <w:rsid w:val="46B856BC"/>
    <w:rsid w:val="46C30AA8"/>
    <w:rsid w:val="46D02A05"/>
    <w:rsid w:val="46D1677D"/>
    <w:rsid w:val="46D71FE6"/>
    <w:rsid w:val="46E666CD"/>
    <w:rsid w:val="46F030A7"/>
    <w:rsid w:val="4703102D"/>
    <w:rsid w:val="47044DA5"/>
    <w:rsid w:val="470628CB"/>
    <w:rsid w:val="470D5A07"/>
    <w:rsid w:val="47137593"/>
    <w:rsid w:val="471B28B4"/>
    <w:rsid w:val="471C5C4A"/>
    <w:rsid w:val="47226FD9"/>
    <w:rsid w:val="47282841"/>
    <w:rsid w:val="472C4F7A"/>
    <w:rsid w:val="472D7E58"/>
    <w:rsid w:val="472F1E22"/>
    <w:rsid w:val="47392CA0"/>
    <w:rsid w:val="473E5049"/>
    <w:rsid w:val="473F5DDD"/>
    <w:rsid w:val="474D4056"/>
    <w:rsid w:val="47571378"/>
    <w:rsid w:val="47574ED5"/>
    <w:rsid w:val="47596E9F"/>
    <w:rsid w:val="47655843"/>
    <w:rsid w:val="476A2E5A"/>
    <w:rsid w:val="476D20B2"/>
    <w:rsid w:val="477261B2"/>
    <w:rsid w:val="477535AD"/>
    <w:rsid w:val="47857C94"/>
    <w:rsid w:val="478A1611"/>
    <w:rsid w:val="47925F0D"/>
    <w:rsid w:val="479B691A"/>
    <w:rsid w:val="479E6FA7"/>
    <w:rsid w:val="47A04ACD"/>
    <w:rsid w:val="47A85107"/>
    <w:rsid w:val="47AB5220"/>
    <w:rsid w:val="47B02837"/>
    <w:rsid w:val="47B40579"/>
    <w:rsid w:val="47B71E17"/>
    <w:rsid w:val="47B95B8F"/>
    <w:rsid w:val="47BB1907"/>
    <w:rsid w:val="47BE4F54"/>
    <w:rsid w:val="47C00CCC"/>
    <w:rsid w:val="47C3256A"/>
    <w:rsid w:val="47C36A0E"/>
    <w:rsid w:val="47C54BA4"/>
    <w:rsid w:val="47C702AC"/>
    <w:rsid w:val="47C85DD2"/>
    <w:rsid w:val="47CB0222"/>
    <w:rsid w:val="47CB141F"/>
    <w:rsid w:val="47D51828"/>
    <w:rsid w:val="47DD7AD0"/>
    <w:rsid w:val="47E30E5E"/>
    <w:rsid w:val="47EB4959"/>
    <w:rsid w:val="47FB1D04"/>
    <w:rsid w:val="47FE7A46"/>
    <w:rsid w:val="48027536"/>
    <w:rsid w:val="48082673"/>
    <w:rsid w:val="481728B6"/>
    <w:rsid w:val="481E1E96"/>
    <w:rsid w:val="48205C0E"/>
    <w:rsid w:val="48284AC3"/>
    <w:rsid w:val="482A7DE6"/>
    <w:rsid w:val="48376AB4"/>
    <w:rsid w:val="4840005F"/>
    <w:rsid w:val="48496F13"/>
    <w:rsid w:val="48505D62"/>
    <w:rsid w:val="4860600B"/>
    <w:rsid w:val="486653F1"/>
    <w:rsid w:val="48684EBF"/>
    <w:rsid w:val="486A0C38"/>
    <w:rsid w:val="486D5212"/>
    <w:rsid w:val="487675DC"/>
    <w:rsid w:val="487948E0"/>
    <w:rsid w:val="487A0504"/>
    <w:rsid w:val="48802209"/>
    <w:rsid w:val="488717E9"/>
    <w:rsid w:val="489839F7"/>
    <w:rsid w:val="48A24875"/>
    <w:rsid w:val="48A979B2"/>
    <w:rsid w:val="48B06F92"/>
    <w:rsid w:val="48B87BF5"/>
    <w:rsid w:val="48C8189F"/>
    <w:rsid w:val="48D507A7"/>
    <w:rsid w:val="48DD765B"/>
    <w:rsid w:val="48F26524"/>
    <w:rsid w:val="48FC3F85"/>
    <w:rsid w:val="4908076E"/>
    <w:rsid w:val="49137521"/>
    <w:rsid w:val="491F7C74"/>
    <w:rsid w:val="49211C3E"/>
    <w:rsid w:val="49226D5F"/>
    <w:rsid w:val="49227764"/>
    <w:rsid w:val="492B6619"/>
    <w:rsid w:val="49301E81"/>
    <w:rsid w:val="49366D6C"/>
    <w:rsid w:val="49380D36"/>
    <w:rsid w:val="493F20C4"/>
    <w:rsid w:val="49437E06"/>
    <w:rsid w:val="494D2A33"/>
    <w:rsid w:val="49543DC1"/>
    <w:rsid w:val="495C67D2"/>
    <w:rsid w:val="496164DE"/>
    <w:rsid w:val="4967223F"/>
    <w:rsid w:val="49686C4C"/>
    <w:rsid w:val="496F26D9"/>
    <w:rsid w:val="49730464"/>
    <w:rsid w:val="4977360C"/>
    <w:rsid w:val="49924DD3"/>
    <w:rsid w:val="499F2B63"/>
    <w:rsid w:val="49A87397"/>
    <w:rsid w:val="49AA1C33"/>
    <w:rsid w:val="49AF724A"/>
    <w:rsid w:val="49B26D3A"/>
    <w:rsid w:val="49C820BA"/>
    <w:rsid w:val="49CB1BAA"/>
    <w:rsid w:val="49CC7DFC"/>
    <w:rsid w:val="49D30BCF"/>
    <w:rsid w:val="49E8275C"/>
    <w:rsid w:val="49F11026"/>
    <w:rsid w:val="49F2635D"/>
    <w:rsid w:val="49F509D5"/>
    <w:rsid w:val="49FA5DBD"/>
    <w:rsid w:val="49FB248F"/>
    <w:rsid w:val="49FE1F7F"/>
    <w:rsid w:val="4A0C2B74"/>
    <w:rsid w:val="4A1D0657"/>
    <w:rsid w:val="4A2B43F6"/>
    <w:rsid w:val="4A331C29"/>
    <w:rsid w:val="4A404346"/>
    <w:rsid w:val="4A4536A9"/>
    <w:rsid w:val="4A5676C5"/>
    <w:rsid w:val="4A5D0A54"/>
    <w:rsid w:val="4A663A00"/>
    <w:rsid w:val="4A697E41"/>
    <w:rsid w:val="4A6F4C2B"/>
    <w:rsid w:val="4A7218B1"/>
    <w:rsid w:val="4A7D4C52"/>
    <w:rsid w:val="4A834233"/>
    <w:rsid w:val="4A842484"/>
    <w:rsid w:val="4A883874"/>
    <w:rsid w:val="4A930919"/>
    <w:rsid w:val="4A9D3546"/>
    <w:rsid w:val="4A9D70A2"/>
    <w:rsid w:val="4A9E0DAB"/>
    <w:rsid w:val="4AA53C44"/>
    <w:rsid w:val="4ABA4BD3"/>
    <w:rsid w:val="4ABB1C1E"/>
    <w:rsid w:val="4ABE526B"/>
    <w:rsid w:val="4AC07235"/>
    <w:rsid w:val="4AC565F9"/>
    <w:rsid w:val="4AC62A9D"/>
    <w:rsid w:val="4AD827D0"/>
    <w:rsid w:val="4ADA02F6"/>
    <w:rsid w:val="4AE64EED"/>
    <w:rsid w:val="4B0E7FA0"/>
    <w:rsid w:val="4B15132F"/>
    <w:rsid w:val="4B182BCD"/>
    <w:rsid w:val="4B1E4EE5"/>
    <w:rsid w:val="4B2621BD"/>
    <w:rsid w:val="4B2C48CA"/>
    <w:rsid w:val="4B2F0781"/>
    <w:rsid w:val="4B3317B5"/>
    <w:rsid w:val="4B3425E6"/>
    <w:rsid w:val="4B38326F"/>
    <w:rsid w:val="4B3D0885"/>
    <w:rsid w:val="4B462990"/>
    <w:rsid w:val="4B49722A"/>
    <w:rsid w:val="4B4A2A7D"/>
    <w:rsid w:val="4B4C2876"/>
    <w:rsid w:val="4B4E43F1"/>
    <w:rsid w:val="4B571947"/>
    <w:rsid w:val="4B647BC0"/>
    <w:rsid w:val="4B674198"/>
    <w:rsid w:val="4B726781"/>
    <w:rsid w:val="4B7324F9"/>
    <w:rsid w:val="4B7D071D"/>
    <w:rsid w:val="4B7E5FC6"/>
    <w:rsid w:val="4B83098E"/>
    <w:rsid w:val="4B8E2E8F"/>
    <w:rsid w:val="4B9120FB"/>
    <w:rsid w:val="4B924CD6"/>
    <w:rsid w:val="4B934F8D"/>
    <w:rsid w:val="4B961195"/>
    <w:rsid w:val="4B9D30D2"/>
    <w:rsid w:val="4B9F32EE"/>
    <w:rsid w:val="4BA821A3"/>
    <w:rsid w:val="4BAB1C93"/>
    <w:rsid w:val="4BB072A9"/>
    <w:rsid w:val="4BBC5C4E"/>
    <w:rsid w:val="4BCE4C1E"/>
    <w:rsid w:val="4BD11435"/>
    <w:rsid w:val="4BD74836"/>
    <w:rsid w:val="4BE910B8"/>
    <w:rsid w:val="4BEA27BB"/>
    <w:rsid w:val="4BEA60DF"/>
    <w:rsid w:val="4BEB6533"/>
    <w:rsid w:val="4BF7788F"/>
    <w:rsid w:val="4BF80553"/>
    <w:rsid w:val="4C082C41"/>
    <w:rsid w:val="4C113007"/>
    <w:rsid w:val="4C1B1C30"/>
    <w:rsid w:val="4C1C049B"/>
    <w:rsid w:val="4C3B6209"/>
    <w:rsid w:val="4C3C5117"/>
    <w:rsid w:val="4C404189"/>
    <w:rsid w:val="4C4338BA"/>
    <w:rsid w:val="4C4874E2"/>
    <w:rsid w:val="4C4E4221"/>
    <w:rsid w:val="4C51283A"/>
    <w:rsid w:val="4C5B0FC3"/>
    <w:rsid w:val="4C602A7D"/>
    <w:rsid w:val="4C667968"/>
    <w:rsid w:val="4C6D0CF6"/>
    <w:rsid w:val="4C6D6F48"/>
    <w:rsid w:val="4C7663F6"/>
    <w:rsid w:val="4C793B3F"/>
    <w:rsid w:val="4C7C37DD"/>
    <w:rsid w:val="4C7D362F"/>
    <w:rsid w:val="4C806C7C"/>
    <w:rsid w:val="4C8D1398"/>
    <w:rsid w:val="4C9112EF"/>
    <w:rsid w:val="4C96024D"/>
    <w:rsid w:val="4C975DC5"/>
    <w:rsid w:val="4C9A558D"/>
    <w:rsid w:val="4C9E5354"/>
    <w:rsid w:val="4CA30BBC"/>
    <w:rsid w:val="4CA706AC"/>
    <w:rsid w:val="4CAB1D80"/>
    <w:rsid w:val="4CBB5F06"/>
    <w:rsid w:val="4CBD6007"/>
    <w:rsid w:val="4CC748AA"/>
    <w:rsid w:val="4CC82009"/>
    <w:rsid w:val="4CCE79E7"/>
    <w:rsid w:val="4CD9638C"/>
    <w:rsid w:val="4CFD02CC"/>
    <w:rsid w:val="4D04165B"/>
    <w:rsid w:val="4D077C23"/>
    <w:rsid w:val="4D085366"/>
    <w:rsid w:val="4D0F7FFF"/>
    <w:rsid w:val="4D1420FD"/>
    <w:rsid w:val="4D1D60EA"/>
    <w:rsid w:val="4D211BA8"/>
    <w:rsid w:val="4D2C0BB1"/>
    <w:rsid w:val="4D2E0486"/>
    <w:rsid w:val="4D415BF1"/>
    <w:rsid w:val="4D4E0B28"/>
    <w:rsid w:val="4D534390"/>
    <w:rsid w:val="4D561078"/>
    <w:rsid w:val="4D5A571F"/>
    <w:rsid w:val="4D5C3245"/>
    <w:rsid w:val="4D606505"/>
    <w:rsid w:val="4D616AAD"/>
    <w:rsid w:val="4D626381"/>
    <w:rsid w:val="4D671BE9"/>
    <w:rsid w:val="4D696C4E"/>
    <w:rsid w:val="4D6E11CA"/>
    <w:rsid w:val="4D714816"/>
    <w:rsid w:val="4D782049"/>
    <w:rsid w:val="4D891B60"/>
    <w:rsid w:val="4D8E614E"/>
    <w:rsid w:val="4D9262D7"/>
    <w:rsid w:val="4D972ED9"/>
    <w:rsid w:val="4D97427D"/>
    <w:rsid w:val="4D9E1AAF"/>
    <w:rsid w:val="4DA644C0"/>
    <w:rsid w:val="4DA97E3E"/>
    <w:rsid w:val="4DB43081"/>
    <w:rsid w:val="4DBC3CE3"/>
    <w:rsid w:val="4DC77C80"/>
    <w:rsid w:val="4DC96400"/>
    <w:rsid w:val="4DCB2178"/>
    <w:rsid w:val="4DE44FE8"/>
    <w:rsid w:val="4DEB45C9"/>
    <w:rsid w:val="4DFD64FB"/>
    <w:rsid w:val="4E047438"/>
    <w:rsid w:val="4E086F29"/>
    <w:rsid w:val="4E0B07C7"/>
    <w:rsid w:val="4E0B6A19"/>
    <w:rsid w:val="4E257ADB"/>
    <w:rsid w:val="4E32049D"/>
    <w:rsid w:val="4E361CE8"/>
    <w:rsid w:val="4E4168DE"/>
    <w:rsid w:val="4E4361B3"/>
    <w:rsid w:val="4E484E17"/>
    <w:rsid w:val="4E4F4B57"/>
    <w:rsid w:val="4E5263F6"/>
    <w:rsid w:val="4E55516D"/>
    <w:rsid w:val="4E5A52AA"/>
    <w:rsid w:val="4E5F2C51"/>
    <w:rsid w:val="4E636855"/>
    <w:rsid w:val="4E676345"/>
    <w:rsid w:val="4E6B74B7"/>
    <w:rsid w:val="4E725C27"/>
    <w:rsid w:val="4E760336"/>
    <w:rsid w:val="4E791BD4"/>
    <w:rsid w:val="4E807407"/>
    <w:rsid w:val="4E8E4CC8"/>
    <w:rsid w:val="4E902871"/>
    <w:rsid w:val="4E91266B"/>
    <w:rsid w:val="4E915170"/>
    <w:rsid w:val="4EA34EA3"/>
    <w:rsid w:val="4EA824BA"/>
    <w:rsid w:val="4EB40E5E"/>
    <w:rsid w:val="4EB64BD7"/>
    <w:rsid w:val="4EBB21ED"/>
    <w:rsid w:val="4EBE1CDD"/>
    <w:rsid w:val="4EC24CB8"/>
    <w:rsid w:val="4EC56BC8"/>
    <w:rsid w:val="4ED92673"/>
    <w:rsid w:val="4EE74D90"/>
    <w:rsid w:val="4EE80B08"/>
    <w:rsid w:val="4EEF633A"/>
    <w:rsid w:val="4EF120B3"/>
    <w:rsid w:val="4EF456FF"/>
    <w:rsid w:val="4F016123"/>
    <w:rsid w:val="4F041DE6"/>
    <w:rsid w:val="4F043B94"/>
    <w:rsid w:val="4F045E5F"/>
    <w:rsid w:val="4F0E4A13"/>
    <w:rsid w:val="4F1162B1"/>
    <w:rsid w:val="4F16489E"/>
    <w:rsid w:val="4F1C3D51"/>
    <w:rsid w:val="4F244236"/>
    <w:rsid w:val="4F267A34"/>
    <w:rsid w:val="4F3A75B6"/>
    <w:rsid w:val="4F3D0E54"/>
    <w:rsid w:val="4F3D70A6"/>
    <w:rsid w:val="4F42290E"/>
    <w:rsid w:val="4F45166E"/>
    <w:rsid w:val="4F50502B"/>
    <w:rsid w:val="4F552641"/>
    <w:rsid w:val="4F5F0DCA"/>
    <w:rsid w:val="4F675ED1"/>
    <w:rsid w:val="4F6A17FD"/>
    <w:rsid w:val="4F7A3E56"/>
    <w:rsid w:val="4F846A83"/>
    <w:rsid w:val="4F8627FB"/>
    <w:rsid w:val="4F920D31"/>
    <w:rsid w:val="4F98252E"/>
    <w:rsid w:val="4F9C3DCC"/>
    <w:rsid w:val="4F9F566B"/>
    <w:rsid w:val="4FB235F0"/>
    <w:rsid w:val="4FBC0D31"/>
    <w:rsid w:val="4FBC621D"/>
    <w:rsid w:val="4FBF7ABB"/>
    <w:rsid w:val="4FC30FBB"/>
    <w:rsid w:val="4FD572DE"/>
    <w:rsid w:val="4FDF1F0B"/>
    <w:rsid w:val="4FE45773"/>
    <w:rsid w:val="4FE87012"/>
    <w:rsid w:val="4FED287A"/>
    <w:rsid w:val="4FF64538"/>
    <w:rsid w:val="4FFC2ABD"/>
    <w:rsid w:val="4FFD05E3"/>
    <w:rsid w:val="4FFE4A87"/>
    <w:rsid w:val="5006393C"/>
    <w:rsid w:val="500D6A78"/>
    <w:rsid w:val="50131BB5"/>
    <w:rsid w:val="5019541D"/>
    <w:rsid w:val="50210776"/>
    <w:rsid w:val="50243DC2"/>
    <w:rsid w:val="502D2C76"/>
    <w:rsid w:val="5039786D"/>
    <w:rsid w:val="503E1327"/>
    <w:rsid w:val="503E30D6"/>
    <w:rsid w:val="5043693E"/>
    <w:rsid w:val="50463D38"/>
    <w:rsid w:val="5047501F"/>
    <w:rsid w:val="50483F54"/>
    <w:rsid w:val="50485D02"/>
    <w:rsid w:val="50591CBD"/>
    <w:rsid w:val="506643DA"/>
    <w:rsid w:val="506B7C43"/>
    <w:rsid w:val="506D39BB"/>
    <w:rsid w:val="50756F2D"/>
    <w:rsid w:val="50897C47"/>
    <w:rsid w:val="50A525C4"/>
    <w:rsid w:val="50B70996"/>
    <w:rsid w:val="50BB0282"/>
    <w:rsid w:val="50C23D07"/>
    <w:rsid w:val="50C7131D"/>
    <w:rsid w:val="50C730CB"/>
    <w:rsid w:val="50CF01D2"/>
    <w:rsid w:val="50E44DA0"/>
    <w:rsid w:val="50E579F5"/>
    <w:rsid w:val="50EC0D83"/>
    <w:rsid w:val="50EC2B32"/>
    <w:rsid w:val="50ED2406"/>
    <w:rsid w:val="50EF4AED"/>
    <w:rsid w:val="50EF7A7D"/>
    <w:rsid w:val="50F25C6E"/>
    <w:rsid w:val="50F43794"/>
    <w:rsid w:val="50FE4613"/>
    <w:rsid w:val="51053BF3"/>
    <w:rsid w:val="510559A1"/>
    <w:rsid w:val="51071719"/>
    <w:rsid w:val="5107591F"/>
    <w:rsid w:val="510F4A72"/>
    <w:rsid w:val="51114346"/>
    <w:rsid w:val="51142088"/>
    <w:rsid w:val="51271DBC"/>
    <w:rsid w:val="513252C1"/>
    <w:rsid w:val="51326A72"/>
    <w:rsid w:val="51360251"/>
    <w:rsid w:val="5144296E"/>
    <w:rsid w:val="514566E6"/>
    <w:rsid w:val="51491D32"/>
    <w:rsid w:val="514B3CFC"/>
    <w:rsid w:val="514D7E89"/>
    <w:rsid w:val="51654692"/>
    <w:rsid w:val="51695F30"/>
    <w:rsid w:val="5187285A"/>
    <w:rsid w:val="518B234A"/>
    <w:rsid w:val="51907133"/>
    <w:rsid w:val="519136D9"/>
    <w:rsid w:val="51962A9D"/>
    <w:rsid w:val="51975D8C"/>
    <w:rsid w:val="51976F41"/>
    <w:rsid w:val="519805C3"/>
    <w:rsid w:val="51AA02F7"/>
    <w:rsid w:val="51AF590D"/>
    <w:rsid w:val="51B03B5F"/>
    <w:rsid w:val="51B11685"/>
    <w:rsid w:val="51B318A1"/>
    <w:rsid w:val="51C07756"/>
    <w:rsid w:val="51C21AE4"/>
    <w:rsid w:val="51D13AD5"/>
    <w:rsid w:val="51D35A9F"/>
    <w:rsid w:val="51D84E64"/>
    <w:rsid w:val="51F15F26"/>
    <w:rsid w:val="520143BB"/>
    <w:rsid w:val="52020133"/>
    <w:rsid w:val="52173BDE"/>
    <w:rsid w:val="521A1920"/>
    <w:rsid w:val="521C2FA3"/>
    <w:rsid w:val="521C7446"/>
    <w:rsid w:val="52263E21"/>
    <w:rsid w:val="52374280"/>
    <w:rsid w:val="523A3584"/>
    <w:rsid w:val="523E3A7A"/>
    <w:rsid w:val="523E73BD"/>
    <w:rsid w:val="52410886"/>
    <w:rsid w:val="5248023B"/>
    <w:rsid w:val="524B3888"/>
    <w:rsid w:val="526226ED"/>
    <w:rsid w:val="52636E23"/>
    <w:rsid w:val="52666914"/>
    <w:rsid w:val="526B5CD8"/>
    <w:rsid w:val="52750905"/>
    <w:rsid w:val="52756B57"/>
    <w:rsid w:val="52796647"/>
    <w:rsid w:val="52880638"/>
    <w:rsid w:val="528D5C4E"/>
    <w:rsid w:val="52A539D3"/>
    <w:rsid w:val="52AD009F"/>
    <w:rsid w:val="52B14033"/>
    <w:rsid w:val="52B30E97"/>
    <w:rsid w:val="52B633F7"/>
    <w:rsid w:val="52B70F1D"/>
    <w:rsid w:val="52B73CDC"/>
    <w:rsid w:val="52BF7DD2"/>
    <w:rsid w:val="52C35B14"/>
    <w:rsid w:val="52C378C2"/>
    <w:rsid w:val="52C600F6"/>
    <w:rsid w:val="52C84ED8"/>
    <w:rsid w:val="52D90E94"/>
    <w:rsid w:val="52D970E6"/>
    <w:rsid w:val="52DE3D3E"/>
    <w:rsid w:val="52E71802"/>
    <w:rsid w:val="52F42171"/>
    <w:rsid w:val="52FB705C"/>
    <w:rsid w:val="52FE6B4C"/>
    <w:rsid w:val="530103EA"/>
    <w:rsid w:val="5305612D"/>
    <w:rsid w:val="53057EDB"/>
    <w:rsid w:val="53146370"/>
    <w:rsid w:val="53155374"/>
    <w:rsid w:val="531B14AC"/>
    <w:rsid w:val="531B76FE"/>
    <w:rsid w:val="53220A8C"/>
    <w:rsid w:val="53234805"/>
    <w:rsid w:val="5325057D"/>
    <w:rsid w:val="532A7941"/>
    <w:rsid w:val="532E5683"/>
    <w:rsid w:val="532F31A9"/>
    <w:rsid w:val="532F6D06"/>
    <w:rsid w:val="5334431C"/>
    <w:rsid w:val="53394AE1"/>
    <w:rsid w:val="53395DD6"/>
    <w:rsid w:val="533B56AA"/>
    <w:rsid w:val="53473594"/>
    <w:rsid w:val="534F1156"/>
    <w:rsid w:val="534F296A"/>
    <w:rsid w:val="53633431"/>
    <w:rsid w:val="53666B8D"/>
    <w:rsid w:val="53733096"/>
    <w:rsid w:val="5375626E"/>
    <w:rsid w:val="538057B3"/>
    <w:rsid w:val="5382152B"/>
    <w:rsid w:val="53876B42"/>
    <w:rsid w:val="538E39A3"/>
    <w:rsid w:val="5392764E"/>
    <w:rsid w:val="53963229"/>
    <w:rsid w:val="539A4AC7"/>
    <w:rsid w:val="539B439B"/>
    <w:rsid w:val="53A70F92"/>
    <w:rsid w:val="53AC0356"/>
    <w:rsid w:val="53AF7E46"/>
    <w:rsid w:val="53B51901"/>
    <w:rsid w:val="53BA6F17"/>
    <w:rsid w:val="53CB2ED2"/>
    <w:rsid w:val="53CE4770"/>
    <w:rsid w:val="53CE651E"/>
    <w:rsid w:val="53D0673A"/>
    <w:rsid w:val="53DB0C3B"/>
    <w:rsid w:val="53E1503E"/>
    <w:rsid w:val="53E2021C"/>
    <w:rsid w:val="53F817ED"/>
    <w:rsid w:val="53FF492A"/>
    <w:rsid w:val="54025ED1"/>
    <w:rsid w:val="540939FA"/>
    <w:rsid w:val="540C0E03"/>
    <w:rsid w:val="540C7047"/>
    <w:rsid w:val="54136627"/>
    <w:rsid w:val="54152ED2"/>
    <w:rsid w:val="541A3254"/>
    <w:rsid w:val="5429545E"/>
    <w:rsid w:val="542B086C"/>
    <w:rsid w:val="542B15DA"/>
    <w:rsid w:val="542B571F"/>
    <w:rsid w:val="542D76E9"/>
    <w:rsid w:val="545376E0"/>
    <w:rsid w:val="545C1D7C"/>
    <w:rsid w:val="545E52D5"/>
    <w:rsid w:val="545F361A"/>
    <w:rsid w:val="5463135D"/>
    <w:rsid w:val="54660E4D"/>
    <w:rsid w:val="54751090"/>
    <w:rsid w:val="548412D3"/>
    <w:rsid w:val="54992FD0"/>
    <w:rsid w:val="54BD4419"/>
    <w:rsid w:val="54C17E31"/>
    <w:rsid w:val="54C3004D"/>
    <w:rsid w:val="54C33BA9"/>
    <w:rsid w:val="54C618EB"/>
    <w:rsid w:val="54CF254E"/>
    <w:rsid w:val="54D2203E"/>
    <w:rsid w:val="54D47B64"/>
    <w:rsid w:val="54DC4C6B"/>
    <w:rsid w:val="54DE6C35"/>
    <w:rsid w:val="54E67898"/>
    <w:rsid w:val="54EF2175"/>
    <w:rsid w:val="54F77CF7"/>
    <w:rsid w:val="54F9581D"/>
    <w:rsid w:val="54FB6B2B"/>
    <w:rsid w:val="5503044A"/>
    <w:rsid w:val="550D751A"/>
    <w:rsid w:val="55142657"/>
    <w:rsid w:val="55173EF5"/>
    <w:rsid w:val="551E5284"/>
    <w:rsid w:val="552A00CC"/>
    <w:rsid w:val="552F7491"/>
    <w:rsid w:val="55322ADD"/>
    <w:rsid w:val="55417D31"/>
    <w:rsid w:val="55562C6F"/>
    <w:rsid w:val="555D2250"/>
    <w:rsid w:val="55711857"/>
    <w:rsid w:val="5572737D"/>
    <w:rsid w:val="55754D20"/>
    <w:rsid w:val="557E3F74"/>
    <w:rsid w:val="557F2A37"/>
    <w:rsid w:val="5587107B"/>
    <w:rsid w:val="558A0B6B"/>
    <w:rsid w:val="559E366C"/>
    <w:rsid w:val="55A75279"/>
    <w:rsid w:val="55A82D9F"/>
    <w:rsid w:val="55B1434A"/>
    <w:rsid w:val="55B160F8"/>
    <w:rsid w:val="55BD684B"/>
    <w:rsid w:val="55C37BD9"/>
    <w:rsid w:val="55CA3A99"/>
    <w:rsid w:val="55D12672"/>
    <w:rsid w:val="55D339C4"/>
    <w:rsid w:val="55D63DB0"/>
    <w:rsid w:val="55E24503"/>
    <w:rsid w:val="55EC7130"/>
    <w:rsid w:val="55FD35B8"/>
    <w:rsid w:val="5602764E"/>
    <w:rsid w:val="5624210A"/>
    <w:rsid w:val="562543F0"/>
    <w:rsid w:val="56290384"/>
    <w:rsid w:val="562B5EAA"/>
    <w:rsid w:val="562E7748"/>
    <w:rsid w:val="56384123"/>
    <w:rsid w:val="56431B80"/>
    <w:rsid w:val="5649247E"/>
    <w:rsid w:val="56521689"/>
    <w:rsid w:val="56576C9F"/>
    <w:rsid w:val="566413BC"/>
    <w:rsid w:val="56680EAC"/>
    <w:rsid w:val="56723AD9"/>
    <w:rsid w:val="56811F6E"/>
    <w:rsid w:val="56822963"/>
    <w:rsid w:val="5684380C"/>
    <w:rsid w:val="56890E23"/>
    <w:rsid w:val="568D446F"/>
    <w:rsid w:val="569F0646"/>
    <w:rsid w:val="56A80073"/>
    <w:rsid w:val="56AE7DAA"/>
    <w:rsid w:val="56B534D4"/>
    <w:rsid w:val="56BA722E"/>
    <w:rsid w:val="56D57BC4"/>
    <w:rsid w:val="56DC0F52"/>
    <w:rsid w:val="56DF508B"/>
    <w:rsid w:val="56F00EA2"/>
    <w:rsid w:val="56F20776"/>
    <w:rsid w:val="571E156B"/>
    <w:rsid w:val="57203535"/>
    <w:rsid w:val="573174F0"/>
    <w:rsid w:val="57342B3C"/>
    <w:rsid w:val="573B036F"/>
    <w:rsid w:val="573C1098"/>
    <w:rsid w:val="574B0E81"/>
    <w:rsid w:val="574D1E50"/>
    <w:rsid w:val="57633422"/>
    <w:rsid w:val="576378C6"/>
    <w:rsid w:val="576E248C"/>
    <w:rsid w:val="57713D91"/>
    <w:rsid w:val="57783371"/>
    <w:rsid w:val="577E200A"/>
    <w:rsid w:val="57864015"/>
    <w:rsid w:val="57875362"/>
    <w:rsid w:val="578A4D03"/>
    <w:rsid w:val="579D2DD8"/>
    <w:rsid w:val="57AF2B0B"/>
    <w:rsid w:val="57B63E99"/>
    <w:rsid w:val="57B679F5"/>
    <w:rsid w:val="57CB303D"/>
    <w:rsid w:val="57CC7219"/>
    <w:rsid w:val="57CD4D3F"/>
    <w:rsid w:val="57EE53E1"/>
    <w:rsid w:val="57EF1159"/>
    <w:rsid w:val="57FE314A"/>
    <w:rsid w:val="581522E2"/>
    <w:rsid w:val="58164938"/>
    <w:rsid w:val="582157B7"/>
    <w:rsid w:val="582232DD"/>
    <w:rsid w:val="582772A7"/>
    <w:rsid w:val="582A3F3F"/>
    <w:rsid w:val="583A6878"/>
    <w:rsid w:val="58474AF1"/>
    <w:rsid w:val="58550FBC"/>
    <w:rsid w:val="585D4315"/>
    <w:rsid w:val="585E4CC8"/>
    <w:rsid w:val="585F62DF"/>
    <w:rsid w:val="586D09FC"/>
    <w:rsid w:val="5875340D"/>
    <w:rsid w:val="588418A2"/>
    <w:rsid w:val="588B2C30"/>
    <w:rsid w:val="58913FBE"/>
    <w:rsid w:val="5893552D"/>
    <w:rsid w:val="58985ADD"/>
    <w:rsid w:val="58A52619"/>
    <w:rsid w:val="58AB4B55"/>
    <w:rsid w:val="58B32187"/>
    <w:rsid w:val="58B55EFF"/>
    <w:rsid w:val="58B8154B"/>
    <w:rsid w:val="58CE6FC1"/>
    <w:rsid w:val="58D02D39"/>
    <w:rsid w:val="58D3322B"/>
    <w:rsid w:val="58D520FD"/>
    <w:rsid w:val="58D75E75"/>
    <w:rsid w:val="58DA5965"/>
    <w:rsid w:val="58DE7204"/>
    <w:rsid w:val="58F05189"/>
    <w:rsid w:val="58F24A5D"/>
    <w:rsid w:val="58F500FC"/>
    <w:rsid w:val="591250FF"/>
    <w:rsid w:val="5919593D"/>
    <w:rsid w:val="5919648E"/>
    <w:rsid w:val="591F781C"/>
    <w:rsid w:val="59213594"/>
    <w:rsid w:val="592866D1"/>
    <w:rsid w:val="592F3F03"/>
    <w:rsid w:val="593037D7"/>
    <w:rsid w:val="59305585"/>
    <w:rsid w:val="593908DE"/>
    <w:rsid w:val="593B4656"/>
    <w:rsid w:val="594159E5"/>
    <w:rsid w:val="59456129"/>
    <w:rsid w:val="594F0101"/>
    <w:rsid w:val="5952374E"/>
    <w:rsid w:val="5955323E"/>
    <w:rsid w:val="595C281E"/>
    <w:rsid w:val="595E20F3"/>
    <w:rsid w:val="59725B9E"/>
    <w:rsid w:val="59811489"/>
    <w:rsid w:val="598633F7"/>
    <w:rsid w:val="59995FDF"/>
    <w:rsid w:val="599B50F5"/>
    <w:rsid w:val="59A65848"/>
    <w:rsid w:val="59AA17DC"/>
    <w:rsid w:val="59AD4E28"/>
    <w:rsid w:val="59B44408"/>
    <w:rsid w:val="59B47F65"/>
    <w:rsid w:val="59B77A55"/>
    <w:rsid w:val="59C06909"/>
    <w:rsid w:val="59C363FA"/>
    <w:rsid w:val="59C7413C"/>
    <w:rsid w:val="59CF7A5A"/>
    <w:rsid w:val="59D16D68"/>
    <w:rsid w:val="59E23841"/>
    <w:rsid w:val="59E8782F"/>
    <w:rsid w:val="59EA607C"/>
    <w:rsid w:val="59F1740B"/>
    <w:rsid w:val="59FA6FF7"/>
    <w:rsid w:val="5A0045AE"/>
    <w:rsid w:val="5A040EEC"/>
    <w:rsid w:val="5A074538"/>
    <w:rsid w:val="5A0C5FF2"/>
    <w:rsid w:val="5A157A2D"/>
    <w:rsid w:val="5A1F176F"/>
    <w:rsid w:val="5A290952"/>
    <w:rsid w:val="5A2F1D3F"/>
    <w:rsid w:val="5A355549"/>
    <w:rsid w:val="5A41124D"/>
    <w:rsid w:val="5A44578C"/>
    <w:rsid w:val="5A4A2677"/>
    <w:rsid w:val="5A4B6B1B"/>
    <w:rsid w:val="5A511C57"/>
    <w:rsid w:val="5A551748"/>
    <w:rsid w:val="5A6574B1"/>
    <w:rsid w:val="5A6F7B15"/>
    <w:rsid w:val="5A7A2F5C"/>
    <w:rsid w:val="5A7D0C9E"/>
    <w:rsid w:val="5AAC50E0"/>
    <w:rsid w:val="5AAD1584"/>
    <w:rsid w:val="5AAE70AA"/>
    <w:rsid w:val="5AB04BD0"/>
    <w:rsid w:val="5ABD72ED"/>
    <w:rsid w:val="5ABF3D20"/>
    <w:rsid w:val="5AC32B55"/>
    <w:rsid w:val="5AC4067B"/>
    <w:rsid w:val="5AC44FC1"/>
    <w:rsid w:val="5AC62645"/>
    <w:rsid w:val="5ACC20D7"/>
    <w:rsid w:val="5AD00DCE"/>
    <w:rsid w:val="5AD07020"/>
    <w:rsid w:val="5AD52888"/>
    <w:rsid w:val="5AE623A0"/>
    <w:rsid w:val="5AF426EF"/>
    <w:rsid w:val="5B01542B"/>
    <w:rsid w:val="5B0D2022"/>
    <w:rsid w:val="5B0E3981"/>
    <w:rsid w:val="5B123195"/>
    <w:rsid w:val="5B12588A"/>
    <w:rsid w:val="5B13515F"/>
    <w:rsid w:val="5B150ED7"/>
    <w:rsid w:val="5B247480"/>
    <w:rsid w:val="5B2555BE"/>
    <w:rsid w:val="5B2829B8"/>
    <w:rsid w:val="5B392E17"/>
    <w:rsid w:val="5B3E042E"/>
    <w:rsid w:val="5B4812AC"/>
    <w:rsid w:val="5B500161"/>
    <w:rsid w:val="5B6559BA"/>
    <w:rsid w:val="5B6634E0"/>
    <w:rsid w:val="5B7376DE"/>
    <w:rsid w:val="5B7E4CCE"/>
    <w:rsid w:val="5B7F565E"/>
    <w:rsid w:val="5B857E0A"/>
    <w:rsid w:val="5B8F6EDB"/>
    <w:rsid w:val="5B971D60"/>
    <w:rsid w:val="5B9C33A6"/>
    <w:rsid w:val="5BA069F2"/>
    <w:rsid w:val="5BA54009"/>
    <w:rsid w:val="5BA65FD3"/>
    <w:rsid w:val="5BA83AF9"/>
    <w:rsid w:val="5BAD7361"/>
    <w:rsid w:val="5BB029AE"/>
    <w:rsid w:val="5BB16E51"/>
    <w:rsid w:val="5BC36B85"/>
    <w:rsid w:val="5BC528FD"/>
    <w:rsid w:val="5BC8419B"/>
    <w:rsid w:val="5BCB02B5"/>
    <w:rsid w:val="5BCF1086"/>
    <w:rsid w:val="5BCF72D8"/>
    <w:rsid w:val="5BD14DFE"/>
    <w:rsid w:val="5BD3501A"/>
    <w:rsid w:val="5BDC19F5"/>
    <w:rsid w:val="5BE07737"/>
    <w:rsid w:val="5BE72873"/>
    <w:rsid w:val="5C0F3B78"/>
    <w:rsid w:val="5C1318BA"/>
    <w:rsid w:val="5C1A6E6E"/>
    <w:rsid w:val="5C1B251D"/>
    <w:rsid w:val="5C205738"/>
    <w:rsid w:val="5C4001D5"/>
    <w:rsid w:val="5C441A74"/>
    <w:rsid w:val="5C47149B"/>
    <w:rsid w:val="5C4C26D6"/>
    <w:rsid w:val="5C4C6B7A"/>
    <w:rsid w:val="5C5123E2"/>
    <w:rsid w:val="5C594DF3"/>
    <w:rsid w:val="5C602626"/>
    <w:rsid w:val="5C611E91"/>
    <w:rsid w:val="5C6914DA"/>
    <w:rsid w:val="5C696D46"/>
    <w:rsid w:val="5C700ABB"/>
    <w:rsid w:val="5C725121"/>
    <w:rsid w:val="5C7B2FBB"/>
    <w:rsid w:val="5C835273"/>
    <w:rsid w:val="5C8A1451"/>
    <w:rsid w:val="5C94078B"/>
    <w:rsid w:val="5C981DBF"/>
    <w:rsid w:val="5C983C7A"/>
    <w:rsid w:val="5C9A1694"/>
    <w:rsid w:val="5CAC586B"/>
    <w:rsid w:val="5CB36BF9"/>
    <w:rsid w:val="5CBA3AE4"/>
    <w:rsid w:val="5CBD35D4"/>
    <w:rsid w:val="5CC35D2D"/>
    <w:rsid w:val="5CC632C7"/>
    <w:rsid w:val="5CE648D9"/>
    <w:rsid w:val="5CF04E5C"/>
    <w:rsid w:val="5CF3349A"/>
    <w:rsid w:val="5CF60894"/>
    <w:rsid w:val="5CFA0384"/>
    <w:rsid w:val="5CFD7E74"/>
    <w:rsid w:val="5D027239"/>
    <w:rsid w:val="5D0D6309"/>
    <w:rsid w:val="5D105DFA"/>
    <w:rsid w:val="5D177188"/>
    <w:rsid w:val="5D1F27C7"/>
    <w:rsid w:val="5D211DB5"/>
    <w:rsid w:val="5D235B2D"/>
    <w:rsid w:val="5D26561D"/>
    <w:rsid w:val="5D296EBB"/>
    <w:rsid w:val="5D323FC2"/>
    <w:rsid w:val="5D3715D8"/>
    <w:rsid w:val="5D3C099D"/>
    <w:rsid w:val="5D4B5084"/>
    <w:rsid w:val="5D537A94"/>
    <w:rsid w:val="5D5932FD"/>
    <w:rsid w:val="5D6323CD"/>
    <w:rsid w:val="5D665A1A"/>
    <w:rsid w:val="5D6879E4"/>
    <w:rsid w:val="5D6C7A15"/>
    <w:rsid w:val="5D704AEA"/>
    <w:rsid w:val="5D7A7717"/>
    <w:rsid w:val="5D7B2E22"/>
    <w:rsid w:val="5D861F38"/>
    <w:rsid w:val="5D880093"/>
    <w:rsid w:val="5D944335"/>
    <w:rsid w:val="5D9E1657"/>
    <w:rsid w:val="5DA16A52"/>
    <w:rsid w:val="5DA56542"/>
    <w:rsid w:val="5DA64068"/>
    <w:rsid w:val="5DAB5B22"/>
    <w:rsid w:val="5DAD53F7"/>
    <w:rsid w:val="5DAF116F"/>
    <w:rsid w:val="5DAF73C1"/>
    <w:rsid w:val="5DB13B65"/>
    <w:rsid w:val="5DB22A0D"/>
    <w:rsid w:val="5DB26EB1"/>
    <w:rsid w:val="5DB76275"/>
    <w:rsid w:val="5DBC388C"/>
    <w:rsid w:val="5DCD7847"/>
    <w:rsid w:val="5DCF7A63"/>
    <w:rsid w:val="5DE66B5A"/>
    <w:rsid w:val="5DEB52E4"/>
    <w:rsid w:val="5DEE573A"/>
    <w:rsid w:val="5DEF1EB3"/>
    <w:rsid w:val="5DF11787"/>
    <w:rsid w:val="5DF41277"/>
    <w:rsid w:val="5DFC5935"/>
    <w:rsid w:val="5E005E6E"/>
    <w:rsid w:val="5E082F75"/>
    <w:rsid w:val="5E0A2849"/>
    <w:rsid w:val="5E0B178C"/>
    <w:rsid w:val="5E0D40E7"/>
    <w:rsid w:val="5E1F3B6D"/>
    <w:rsid w:val="5E227B93"/>
    <w:rsid w:val="5E23390B"/>
    <w:rsid w:val="5E361890"/>
    <w:rsid w:val="5E565A8E"/>
    <w:rsid w:val="5E5D0BCB"/>
    <w:rsid w:val="5E631F59"/>
    <w:rsid w:val="5E652175"/>
    <w:rsid w:val="5E6C3504"/>
    <w:rsid w:val="5E7303EE"/>
    <w:rsid w:val="5E745F14"/>
    <w:rsid w:val="5E7A362D"/>
    <w:rsid w:val="5E7F3237"/>
    <w:rsid w:val="5E865022"/>
    <w:rsid w:val="5E8B1BDC"/>
    <w:rsid w:val="5E9860A7"/>
    <w:rsid w:val="5E9F7435"/>
    <w:rsid w:val="5EAE03E3"/>
    <w:rsid w:val="5EC21376"/>
    <w:rsid w:val="5EC62C14"/>
    <w:rsid w:val="5EDF3DA7"/>
    <w:rsid w:val="5EE412EC"/>
    <w:rsid w:val="5EE41FF6"/>
    <w:rsid w:val="5EE94B54"/>
    <w:rsid w:val="5EF05EE3"/>
    <w:rsid w:val="5EF13A09"/>
    <w:rsid w:val="5EF54CCE"/>
    <w:rsid w:val="5F1109B2"/>
    <w:rsid w:val="5F125E59"/>
    <w:rsid w:val="5F155949"/>
    <w:rsid w:val="5F170F0E"/>
    <w:rsid w:val="5F1A63D6"/>
    <w:rsid w:val="5F2660BA"/>
    <w:rsid w:val="5F337B7D"/>
    <w:rsid w:val="5F454A94"/>
    <w:rsid w:val="5F463D55"/>
    <w:rsid w:val="5F4E49B7"/>
    <w:rsid w:val="5F571ABE"/>
    <w:rsid w:val="5F5D2E4C"/>
    <w:rsid w:val="5F61293D"/>
    <w:rsid w:val="5F6545A6"/>
    <w:rsid w:val="5F6E5059"/>
    <w:rsid w:val="5F700DD2"/>
    <w:rsid w:val="5F702B80"/>
    <w:rsid w:val="5F7268F8"/>
    <w:rsid w:val="5F781A34"/>
    <w:rsid w:val="5F810B9E"/>
    <w:rsid w:val="5F814D8D"/>
    <w:rsid w:val="5F8328B3"/>
    <w:rsid w:val="5F845D6D"/>
    <w:rsid w:val="5F89750C"/>
    <w:rsid w:val="5F8F74AA"/>
    <w:rsid w:val="5F954394"/>
    <w:rsid w:val="5FA05DD9"/>
    <w:rsid w:val="5FA77B52"/>
    <w:rsid w:val="5FA8056B"/>
    <w:rsid w:val="5FAE3AC3"/>
    <w:rsid w:val="5FB07420"/>
    <w:rsid w:val="5FB46F10"/>
    <w:rsid w:val="5FC1162D"/>
    <w:rsid w:val="5FC44C79"/>
    <w:rsid w:val="5FD70E51"/>
    <w:rsid w:val="5FD879FE"/>
    <w:rsid w:val="5FD924D3"/>
    <w:rsid w:val="5FDB26EF"/>
    <w:rsid w:val="5FE175D9"/>
    <w:rsid w:val="5FE33352"/>
    <w:rsid w:val="5FEB2206"/>
    <w:rsid w:val="5FEB66AA"/>
    <w:rsid w:val="5FED5F7E"/>
    <w:rsid w:val="5FF05A6E"/>
    <w:rsid w:val="5FF732A1"/>
    <w:rsid w:val="5FF90DC7"/>
    <w:rsid w:val="5FFE462F"/>
    <w:rsid w:val="60074BE5"/>
    <w:rsid w:val="600F2399"/>
    <w:rsid w:val="601D2D07"/>
    <w:rsid w:val="6025396A"/>
    <w:rsid w:val="60275934"/>
    <w:rsid w:val="60326087"/>
    <w:rsid w:val="60365B77"/>
    <w:rsid w:val="60367925"/>
    <w:rsid w:val="603E4C70"/>
    <w:rsid w:val="604364E6"/>
    <w:rsid w:val="604A2BF5"/>
    <w:rsid w:val="6057789C"/>
    <w:rsid w:val="60651FB9"/>
    <w:rsid w:val="606A3A73"/>
    <w:rsid w:val="606C11BD"/>
    <w:rsid w:val="60710E6E"/>
    <w:rsid w:val="607B17DC"/>
    <w:rsid w:val="60997EB4"/>
    <w:rsid w:val="609A4358"/>
    <w:rsid w:val="60A30D33"/>
    <w:rsid w:val="60A463A0"/>
    <w:rsid w:val="60A725D1"/>
    <w:rsid w:val="60B116A2"/>
    <w:rsid w:val="60C44BFA"/>
    <w:rsid w:val="60C72C73"/>
    <w:rsid w:val="60CA4511"/>
    <w:rsid w:val="60D13AF2"/>
    <w:rsid w:val="60D30936"/>
    <w:rsid w:val="60D925C7"/>
    <w:rsid w:val="60E23609"/>
    <w:rsid w:val="60EB4F17"/>
    <w:rsid w:val="60EC092C"/>
    <w:rsid w:val="60F03F78"/>
    <w:rsid w:val="60F577E0"/>
    <w:rsid w:val="61037A52"/>
    <w:rsid w:val="610601C1"/>
    <w:rsid w:val="610A533C"/>
    <w:rsid w:val="611D2893"/>
    <w:rsid w:val="6129748A"/>
    <w:rsid w:val="6131633F"/>
    <w:rsid w:val="61363955"/>
    <w:rsid w:val="61446072"/>
    <w:rsid w:val="61447E20"/>
    <w:rsid w:val="61463107"/>
    <w:rsid w:val="61497B2C"/>
    <w:rsid w:val="614B7400"/>
    <w:rsid w:val="615838CB"/>
    <w:rsid w:val="615A3AE7"/>
    <w:rsid w:val="615D1113"/>
    <w:rsid w:val="61602CD4"/>
    <w:rsid w:val="61630BEE"/>
    <w:rsid w:val="61646714"/>
    <w:rsid w:val="6166423A"/>
    <w:rsid w:val="61683FF2"/>
    <w:rsid w:val="616A1C2C"/>
    <w:rsid w:val="61821A14"/>
    <w:rsid w:val="618277ED"/>
    <w:rsid w:val="61855556"/>
    <w:rsid w:val="618648DC"/>
    <w:rsid w:val="618D7A19"/>
    <w:rsid w:val="618E3791"/>
    <w:rsid w:val="61952D71"/>
    <w:rsid w:val="619E1C26"/>
    <w:rsid w:val="61A10B7D"/>
    <w:rsid w:val="61A905CB"/>
    <w:rsid w:val="61AB4343"/>
    <w:rsid w:val="61B41449"/>
    <w:rsid w:val="61B825BC"/>
    <w:rsid w:val="61BE643F"/>
    <w:rsid w:val="61BF4D4B"/>
    <w:rsid w:val="61C15914"/>
    <w:rsid w:val="61C827FF"/>
    <w:rsid w:val="61CF507D"/>
    <w:rsid w:val="61D07906"/>
    <w:rsid w:val="61D218D0"/>
    <w:rsid w:val="61D414E2"/>
    <w:rsid w:val="61D60908"/>
    <w:rsid w:val="61DB4C28"/>
    <w:rsid w:val="61DC3E8D"/>
    <w:rsid w:val="61F53810"/>
    <w:rsid w:val="61F96E5C"/>
    <w:rsid w:val="61FE0917"/>
    <w:rsid w:val="62013F63"/>
    <w:rsid w:val="6204481E"/>
    <w:rsid w:val="62061579"/>
    <w:rsid w:val="62083543"/>
    <w:rsid w:val="62092E18"/>
    <w:rsid w:val="620E01DB"/>
    <w:rsid w:val="62126170"/>
    <w:rsid w:val="62165750"/>
    <w:rsid w:val="621B3277"/>
    <w:rsid w:val="622540F5"/>
    <w:rsid w:val="62285994"/>
    <w:rsid w:val="62287ABD"/>
    <w:rsid w:val="62344338"/>
    <w:rsid w:val="623E1E4C"/>
    <w:rsid w:val="62487DE4"/>
    <w:rsid w:val="624F1172"/>
    <w:rsid w:val="625B3673"/>
    <w:rsid w:val="6260512D"/>
    <w:rsid w:val="6267026A"/>
    <w:rsid w:val="626764BC"/>
    <w:rsid w:val="627110E9"/>
    <w:rsid w:val="62791D4B"/>
    <w:rsid w:val="62797F9D"/>
    <w:rsid w:val="6282179D"/>
    <w:rsid w:val="62844CBB"/>
    <w:rsid w:val="628549DB"/>
    <w:rsid w:val="62887B88"/>
    <w:rsid w:val="628C0638"/>
    <w:rsid w:val="62944DD7"/>
    <w:rsid w:val="62960B4F"/>
    <w:rsid w:val="629923ED"/>
    <w:rsid w:val="6299419B"/>
    <w:rsid w:val="629B6165"/>
    <w:rsid w:val="629D0130"/>
    <w:rsid w:val="62A019CE"/>
    <w:rsid w:val="62B334AF"/>
    <w:rsid w:val="62B40FD5"/>
    <w:rsid w:val="62BB6808"/>
    <w:rsid w:val="62CD3333"/>
    <w:rsid w:val="62D13935"/>
    <w:rsid w:val="62E47B0C"/>
    <w:rsid w:val="630737FB"/>
    <w:rsid w:val="630C09F4"/>
    <w:rsid w:val="630C7063"/>
    <w:rsid w:val="63161C90"/>
    <w:rsid w:val="631B72A6"/>
    <w:rsid w:val="6320666B"/>
    <w:rsid w:val="63211123"/>
    <w:rsid w:val="63251ED3"/>
    <w:rsid w:val="632919C3"/>
    <w:rsid w:val="63367C3C"/>
    <w:rsid w:val="633A772C"/>
    <w:rsid w:val="63452A98"/>
    <w:rsid w:val="63520F1A"/>
    <w:rsid w:val="6359301B"/>
    <w:rsid w:val="63626C83"/>
    <w:rsid w:val="636724EC"/>
    <w:rsid w:val="63750765"/>
    <w:rsid w:val="6377359D"/>
    <w:rsid w:val="637C5F97"/>
    <w:rsid w:val="638135AD"/>
    <w:rsid w:val="63817443"/>
    <w:rsid w:val="63972DD1"/>
    <w:rsid w:val="639C7ED5"/>
    <w:rsid w:val="63A4104A"/>
    <w:rsid w:val="63AB687C"/>
    <w:rsid w:val="63B15515"/>
    <w:rsid w:val="63B3128D"/>
    <w:rsid w:val="63CC234F"/>
    <w:rsid w:val="63D23E09"/>
    <w:rsid w:val="63D3192F"/>
    <w:rsid w:val="63D848A5"/>
    <w:rsid w:val="63D86F45"/>
    <w:rsid w:val="63DA1D5F"/>
    <w:rsid w:val="63DD1C63"/>
    <w:rsid w:val="63DD455C"/>
    <w:rsid w:val="63DF02D4"/>
    <w:rsid w:val="63E91153"/>
    <w:rsid w:val="63ED29F1"/>
    <w:rsid w:val="63FC7D90"/>
    <w:rsid w:val="641461CF"/>
    <w:rsid w:val="641974F3"/>
    <w:rsid w:val="641A106C"/>
    <w:rsid w:val="641A7C41"/>
    <w:rsid w:val="642307CD"/>
    <w:rsid w:val="64243F39"/>
    <w:rsid w:val="64264155"/>
    <w:rsid w:val="64287ECD"/>
    <w:rsid w:val="642D54E3"/>
    <w:rsid w:val="64300B2F"/>
    <w:rsid w:val="64346872"/>
    <w:rsid w:val="64357EF4"/>
    <w:rsid w:val="643E324C"/>
    <w:rsid w:val="64487C27"/>
    <w:rsid w:val="64504D2E"/>
    <w:rsid w:val="64634A61"/>
    <w:rsid w:val="64654C7D"/>
    <w:rsid w:val="646A4041"/>
    <w:rsid w:val="646D58E0"/>
    <w:rsid w:val="64703C00"/>
    <w:rsid w:val="6471492A"/>
    <w:rsid w:val="647153D0"/>
    <w:rsid w:val="64771486"/>
    <w:rsid w:val="64836EB1"/>
    <w:rsid w:val="64850E7B"/>
    <w:rsid w:val="64861B73"/>
    <w:rsid w:val="64A01811"/>
    <w:rsid w:val="64A86918"/>
    <w:rsid w:val="64B4350F"/>
    <w:rsid w:val="64B7366F"/>
    <w:rsid w:val="64BF6C21"/>
    <w:rsid w:val="64C00105"/>
    <w:rsid w:val="64CD45D0"/>
    <w:rsid w:val="64E04304"/>
    <w:rsid w:val="64E738E4"/>
    <w:rsid w:val="65037FF2"/>
    <w:rsid w:val="65091AAC"/>
    <w:rsid w:val="6522491C"/>
    <w:rsid w:val="65261E3F"/>
    <w:rsid w:val="65292543"/>
    <w:rsid w:val="652A3FDD"/>
    <w:rsid w:val="652C579B"/>
    <w:rsid w:val="6535464F"/>
    <w:rsid w:val="6541115E"/>
    <w:rsid w:val="6546685C"/>
    <w:rsid w:val="654D4DCD"/>
    <w:rsid w:val="65530F79"/>
    <w:rsid w:val="65554CF2"/>
    <w:rsid w:val="655B7E2E"/>
    <w:rsid w:val="655D3BA6"/>
    <w:rsid w:val="656000C7"/>
    <w:rsid w:val="65644F35"/>
    <w:rsid w:val="65645EFA"/>
    <w:rsid w:val="65670581"/>
    <w:rsid w:val="656A1E1F"/>
    <w:rsid w:val="656C3DE9"/>
    <w:rsid w:val="65705687"/>
    <w:rsid w:val="657131AE"/>
    <w:rsid w:val="65736F26"/>
    <w:rsid w:val="65752629"/>
    <w:rsid w:val="65783B1D"/>
    <w:rsid w:val="65905D2A"/>
    <w:rsid w:val="65953340"/>
    <w:rsid w:val="65956E9C"/>
    <w:rsid w:val="65A13A93"/>
    <w:rsid w:val="65A3397F"/>
    <w:rsid w:val="65BA6903"/>
    <w:rsid w:val="65C23A09"/>
    <w:rsid w:val="65C37EAD"/>
    <w:rsid w:val="65D04378"/>
    <w:rsid w:val="65E63B9C"/>
    <w:rsid w:val="65F1120E"/>
    <w:rsid w:val="65F52031"/>
    <w:rsid w:val="65F53DDF"/>
    <w:rsid w:val="65FD2C93"/>
    <w:rsid w:val="65FF6A0B"/>
    <w:rsid w:val="660D38D6"/>
    <w:rsid w:val="661C75BD"/>
    <w:rsid w:val="661F2C0A"/>
    <w:rsid w:val="662841B4"/>
    <w:rsid w:val="66293416"/>
    <w:rsid w:val="663568D1"/>
    <w:rsid w:val="663576C6"/>
    <w:rsid w:val="663F505A"/>
    <w:rsid w:val="66456B14"/>
    <w:rsid w:val="664D7777"/>
    <w:rsid w:val="6650370B"/>
    <w:rsid w:val="665A5356"/>
    <w:rsid w:val="665C5C0C"/>
    <w:rsid w:val="667B0788"/>
    <w:rsid w:val="66861029"/>
    <w:rsid w:val="668A09CB"/>
    <w:rsid w:val="668A2779"/>
    <w:rsid w:val="668C4743"/>
    <w:rsid w:val="6694184A"/>
    <w:rsid w:val="669435F8"/>
    <w:rsid w:val="669B6734"/>
    <w:rsid w:val="669D4379"/>
    <w:rsid w:val="669E4476"/>
    <w:rsid w:val="66AF21DF"/>
    <w:rsid w:val="66C0263F"/>
    <w:rsid w:val="66C104D8"/>
    <w:rsid w:val="66C90F1F"/>
    <w:rsid w:val="66CC2D91"/>
    <w:rsid w:val="66DB2FD4"/>
    <w:rsid w:val="66E77BCB"/>
    <w:rsid w:val="66EA01EC"/>
    <w:rsid w:val="66ED0F5A"/>
    <w:rsid w:val="67026A19"/>
    <w:rsid w:val="6703252B"/>
    <w:rsid w:val="670859D2"/>
    <w:rsid w:val="670F0ED0"/>
    <w:rsid w:val="67177D85"/>
    <w:rsid w:val="67235885"/>
    <w:rsid w:val="672F1572"/>
    <w:rsid w:val="67310A17"/>
    <w:rsid w:val="67395F4D"/>
    <w:rsid w:val="674212A6"/>
    <w:rsid w:val="67423054"/>
    <w:rsid w:val="674A4C42"/>
    <w:rsid w:val="674C3ED2"/>
    <w:rsid w:val="67580AC9"/>
    <w:rsid w:val="6759039D"/>
    <w:rsid w:val="675B2367"/>
    <w:rsid w:val="67662C6F"/>
    <w:rsid w:val="67696832"/>
    <w:rsid w:val="676B07FC"/>
    <w:rsid w:val="676C77BE"/>
    <w:rsid w:val="677B0314"/>
    <w:rsid w:val="677D22DE"/>
    <w:rsid w:val="677F7E04"/>
    <w:rsid w:val="67874F0A"/>
    <w:rsid w:val="67890C82"/>
    <w:rsid w:val="678F3DBF"/>
    <w:rsid w:val="679715F1"/>
    <w:rsid w:val="679D64DC"/>
    <w:rsid w:val="67A4786A"/>
    <w:rsid w:val="67AB0BF9"/>
    <w:rsid w:val="67B6718E"/>
    <w:rsid w:val="67BD6B7E"/>
    <w:rsid w:val="67C1041C"/>
    <w:rsid w:val="67C73559"/>
    <w:rsid w:val="67CB3049"/>
    <w:rsid w:val="67D331F0"/>
    <w:rsid w:val="67D363A2"/>
    <w:rsid w:val="67D57A24"/>
    <w:rsid w:val="67D619EE"/>
    <w:rsid w:val="67DA328C"/>
    <w:rsid w:val="67DD2D7C"/>
    <w:rsid w:val="67E1286C"/>
    <w:rsid w:val="67E1461B"/>
    <w:rsid w:val="67E265E5"/>
    <w:rsid w:val="67E47A5C"/>
    <w:rsid w:val="67E73BFB"/>
    <w:rsid w:val="67E93647"/>
    <w:rsid w:val="67E97973"/>
    <w:rsid w:val="67EB5499"/>
    <w:rsid w:val="67F51E74"/>
    <w:rsid w:val="68091DC3"/>
    <w:rsid w:val="680A383B"/>
    <w:rsid w:val="680B1697"/>
    <w:rsid w:val="68120C78"/>
    <w:rsid w:val="681A3FD0"/>
    <w:rsid w:val="681C1AF7"/>
    <w:rsid w:val="681C38A5"/>
    <w:rsid w:val="68214B76"/>
    <w:rsid w:val="68264723"/>
    <w:rsid w:val="682B1D3A"/>
    <w:rsid w:val="683706DE"/>
    <w:rsid w:val="68394457"/>
    <w:rsid w:val="683F3A37"/>
    <w:rsid w:val="6848469A"/>
    <w:rsid w:val="685017A0"/>
    <w:rsid w:val="685869CA"/>
    <w:rsid w:val="686139AD"/>
    <w:rsid w:val="68660FC4"/>
    <w:rsid w:val="686F2EBF"/>
    <w:rsid w:val="688B27D8"/>
    <w:rsid w:val="688D47A2"/>
    <w:rsid w:val="68AB3BDA"/>
    <w:rsid w:val="68B166E3"/>
    <w:rsid w:val="68B95597"/>
    <w:rsid w:val="68BB130F"/>
    <w:rsid w:val="68BC5088"/>
    <w:rsid w:val="68C83A2C"/>
    <w:rsid w:val="68D0643D"/>
    <w:rsid w:val="68D30B2B"/>
    <w:rsid w:val="68D51CA5"/>
    <w:rsid w:val="68D75A1D"/>
    <w:rsid w:val="68D945BF"/>
    <w:rsid w:val="68E5638C"/>
    <w:rsid w:val="68F465CF"/>
    <w:rsid w:val="68F71C1C"/>
    <w:rsid w:val="68FC5484"/>
    <w:rsid w:val="69026F3E"/>
    <w:rsid w:val="69034A64"/>
    <w:rsid w:val="690C3919"/>
    <w:rsid w:val="690F6F65"/>
    <w:rsid w:val="691C78D4"/>
    <w:rsid w:val="692073C4"/>
    <w:rsid w:val="6922138F"/>
    <w:rsid w:val="69270753"/>
    <w:rsid w:val="69280027"/>
    <w:rsid w:val="69330AC1"/>
    <w:rsid w:val="6938470E"/>
    <w:rsid w:val="693D7F76"/>
    <w:rsid w:val="6949691B"/>
    <w:rsid w:val="694E69D1"/>
    <w:rsid w:val="694F7CAA"/>
    <w:rsid w:val="695068F6"/>
    <w:rsid w:val="695232F6"/>
    <w:rsid w:val="6962178B"/>
    <w:rsid w:val="69643755"/>
    <w:rsid w:val="69715E72"/>
    <w:rsid w:val="69717C20"/>
    <w:rsid w:val="6979471D"/>
    <w:rsid w:val="697F058F"/>
    <w:rsid w:val="69886D18"/>
    <w:rsid w:val="698971FF"/>
    <w:rsid w:val="69925ED5"/>
    <w:rsid w:val="69AF0748"/>
    <w:rsid w:val="69B53CB0"/>
    <w:rsid w:val="69BA3375"/>
    <w:rsid w:val="69C60E3F"/>
    <w:rsid w:val="69C935B8"/>
    <w:rsid w:val="69C97A5C"/>
    <w:rsid w:val="69D106BF"/>
    <w:rsid w:val="69D63F27"/>
    <w:rsid w:val="69E77EE2"/>
    <w:rsid w:val="69F36887"/>
    <w:rsid w:val="69F83E9D"/>
    <w:rsid w:val="6A16111B"/>
    <w:rsid w:val="6A1B7B8C"/>
    <w:rsid w:val="6A1D6C6D"/>
    <w:rsid w:val="6A262594"/>
    <w:rsid w:val="6A2B4273"/>
    <w:rsid w:val="6A2C3B47"/>
    <w:rsid w:val="6A3B5AD2"/>
    <w:rsid w:val="6A3D5D54"/>
    <w:rsid w:val="6A415844"/>
    <w:rsid w:val="6A4315BC"/>
    <w:rsid w:val="6A4B4551"/>
    <w:rsid w:val="6A4C19A3"/>
    <w:rsid w:val="6A505A87"/>
    <w:rsid w:val="6A521800"/>
    <w:rsid w:val="6A5A6906"/>
    <w:rsid w:val="6A6634FD"/>
    <w:rsid w:val="6A6908F7"/>
    <w:rsid w:val="6A6A2215"/>
    <w:rsid w:val="6A70612A"/>
    <w:rsid w:val="6A7554EE"/>
    <w:rsid w:val="6A7A0D56"/>
    <w:rsid w:val="6A7C687C"/>
    <w:rsid w:val="6A7E0847"/>
    <w:rsid w:val="6A7F636D"/>
    <w:rsid w:val="6A8614A9"/>
    <w:rsid w:val="6A8B6AC0"/>
    <w:rsid w:val="6A8C1057"/>
    <w:rsid w:val="6A995680"/>
    <w:rsid w:val="6A9F256B"/>
    <w:rsid w:val="6AA302AD"/>
    <w:rsid w:val="6AB53B3C"/>
    <w:rsid w:val="6ABE50E7"/>
    <w:rsid w:val="6AC975E8"/>
    <w:rsid w:val="6AD14E1A"/>
    <w:rsid w:val="6AF705F9"/>
    <w:rsid w:val="6B0074AE"/>
    <w:rsid w:val="6B030D4C"/>
    <w:rsid w:val="6B0625EA"/>
    <w:rsid w:val="6B0D1BCA"/>
    <w:rsid w:val="6B113469"/>
    <w:rsid w:val="6B217424"/>
    <w:rsid w:val="6B244066"/>
    <w:rsid w:val="6B2B3DFF"/>
    <w:rsid w:val="6B3B2294"/>
    <w:rsid w:val="6B405AFC"/>
    <w:rsid w:val="6B4A697B"/>
    <w:rsid w:val="6B5E5F82"/>
    <w:rsid w:val="6B625A72"/>
    <w:rsid w:val="6B715CB5"/>
    <w:rsid w:val="6B7E6624"/>
    <w:rsid w:val="6B7F6714"/>
    <w:rsid w:val="6B9145AA"/>
    <w:rsid w:val="6B96396E"/>
    <w:rsid w:val="6B9E0A74"/>
    <w:rsid w:val="6BA77929"/>
    <w:rsid w:val="6BB107A8"/>
    <w:rsid w:val="6BB21756"/>
    <w:rsid w:val="6BB77F94"/>
    <w:rsid w:val="6BC06C3D"/>
    <w:rsid w:val="6BC140B0"/>
    <w:rsid w:val="6BC84BB8"/>
    <w:rsid w:val="6BCA3618"/>
    <w:rsid w:val="6BD34BC2"/>
    <w:rsid w:val="6BD36D3E"/>
    <w:rsid w:val="6BD66460"/>
    <w:rsid w:val="6BDE3059"/>
    <w:rsid w:val="6BE4292B"/>
    <w:rsid w:val="6BEE337F"/>
    <w:rsid w:val="6BEE37AA"/>
    <w:rsid w:val="6BF6265F"/>
    <w:rsid w:val="6BF84629"/>
    <w:rsid w:val="6BF95CAB"/>
    <w:rsid w:val="6C134FBF"/>
    <w:rsid w:val="6C2076DB"/>
    <w:rsid w:val="6C240F7A"/>
    <w:rsid w:val="6C2641E5"/>
    <w:rsid w:val="6C2B2308"/>
    <w:rsid w:val="6C2E004A"/>
    <w:rsid w:val="6C376EFF"/>
    <w:rsid w:val="6C3F1694"/>
    <w:rsid w:val="6C3F5075"/>
    <w:rsid w:val="6C4060E8"/>
    <w:rsid w:val="6C4537CF"/>
    <w:rsid w:val="6C4909E0"/>
    <w:rsid w:val="6C501D6F"/>
    <w:rsid w:val="6C506213"/>
    <w:rsid w:val="6C507FC1"/>
    <w:rsid w:val="6C5B3756"/>
    <w:rsid w:val="6C5E0930"/>
    <w:rsid w:val="6C6121CE"/>
    <w:rsid w:val="6C627CF4"/>
    <w:rsid w:val="6C643A6C"/>
    <w:rsid w:val="6C68146B"/>
    <w:rsid w:val="6C692E30"/>
    <w:rsid w:val="6C7517D5"/>
    <w:rsid w:val="6C757A27"/>
    <w:rsid w:val="6C783074"/>
    <w:rsid w:val="6C7D4B2E"/>
    <w:rsid w:val="6C7E4B7B"/>
    <w:rsid w:val="6C856834"/>
    <w:rsid w:val="6C88775B"/>
    <w:rsid w:val="6C8B724B"/>
    <w:rsid w:val="6C9360FF"/>
    <w:rsid w:val="6C973076"/>
    <w:rsid w:val="6C983716"/>
    <w:rsid w:val="6C992030"/>
    <w:rsid w:val="6CB70040"/>
    <w:rsid w:val="6CB93DB8"/>
    <w:rsid w:val="6CBE13CE"/>
    <w:rsid w:val="6CBF5146"/>
    <w:rsid w:val="6CC12C6C"/>
    <w:rsid w:val="6CC62031"/>
    <w:rsid w:val="6CD01102"/>
    <w:rsid w:val="6CD40BF2"/>
    <w:rsid w:val="6CD97D2D"/>
    <w:rsid w:val="6CDC3602"/>
    <w:rsid w:val="6CDE3BFC"/>
    <w:rsid w:val="6CE150BD"/>
    <w:rsid w:val="6CE73FBE"/>
    <w:rsid w:val="6CEB574B"/>
    <w:rsid w:val="6CF236FC"/>
    <w:rsid w:val="6CF90658"/>
    <w:rsid w:val="6CFE7A1D"/>
    <w:rsid w:val="6D033285"/>
    <w:rsid w:val="6D0D5EB2"/>
    <w:rsid w:val="6D1014FE"/>
    <w:rsid w:val="6D133F91"/>
    <w:rsid w:val="6D143C1E"/>
    <w:rsid w:val="6D156B14"/>
    <w:rsid w:val="6D170ADE"/>
    <w:rsid w:val="6D1E3C1B"/>
    <w:rsid w:val="6D237483"/>
    <w:rsid w:val="6D321474"/>
    <w:rsid w:val="6D3379F7"/>
    <w:rsid w:val="6D52270E"/>
    <w:rsid w:val="6D543AE1"/>
    <w:rsid w:val="6D5B2FE3"/>
    <w:rsid w:val="6D6535F8"/>
    <w:rsid w:val="6D6830E8"/>
    <w:rsid w:val="6D6A3304"/>
    <w:rsid w:val="6D6F4477"/>
    <w:rsid w:val="6D745E87"/>
    <w:rsid w:val="6D747EF7"/>
    <w:rsid w:val="6D851EEC"/>
    <w:rsid w:val="6D885538"/>
    <w:rsid w:val="6D897537"/>
    <w:rsid w:val="6DAA44CE"/>
    <w:rsid w:val="6DB14A8F"/>
    <w:rsid w:val="6DB212CD"/>
    <w:rsid w:val="6DB602F7"/>
    <w:rsid w:val="6DB876C0"/>
    <w:rsid w:val="6DC522E8"/>
    <w:rsid w:val="6DCF13B9"/>
    <w:rsid w:val="6DD5751D"/>
    <w:rsid w:val="6DD8201C"/>
    <w:rsid w:val="6DE704B1"/>
    <w:rsid w:val="6DEE7A91"/>
    <w:rsid w:val="6DFD746F"/>
    <w:rsid w:val="6E001573"/>
    <w:rsid w:val="6E070B53"/>
    <w:rsid w:val="6E072901"/>
    <w:rsid w:val="6E080427"/>
    <w:rsid w:val="6E14501E"/>
    <w:rsid w:val="6E1A6AD8"/>
    <w:rsid w:val="6E1C24C5"/>
    <w:rsid w:val="6E1E43D7"/>
    <w:rsid w:val="6E3000AA"/>
    <w:rsid w:val="6E3A0F28"/>
    <w:rsid w:val="6E4476B1"/>
    <w:rsid w:val="6E4A297C"/>
    <w:rsid w:val="6E57326B"/>
    <w:rsid w:val="6E5B0FDB"/>
    <w:rsid w:val="6E602011"/>
    <w:rsid w:val="6E700D88"/>
    <w:rsid w:val="6E71421E"/>
    <w:rsid w:val="6E7855AD"/>
    <w:rsid w:val="6E7A30D3"/>
    <w:rsid w:val="6E8E4DD0"/>
    <w:rsid w:val="6E9028F6"/>
    <w:rsid w:val="6E9A3775"/>
    <w:rsid w:val="6E9C25CA"/>
    <w:rsid w:val="6E9D11A9"/>
    <w:rsid w:val="6EA14B04"/>
    <w:rsid w:val="6EA168B2"/>
    <w:rsid w:val="6EAB3BD4"/>
    <w:rsid w:val="6EAD34A8"/>
    <w:rsid w:val="6EB20ABF"/>
    <w:rsid w:val="6EB72579"/>
    <w:rsid w:val="6EBA0C29"/>
    <w:rsid w:val="6EBF31DC"/>
    <w:rsid w:val="6ECB392F"/>
    <w:rsid w:val="6ECD082E"/>
    <w:rsid w:val="6ED22F0F"/>
    <w:rsid w:val="6EE209A5"/>
    <w:rsid w:val="6EE3336E"/>
    <w:rsid w:val="6EF2710D"/>
    <w:rsid w:val="6EFC7F8C"/>
    <w:rsid w:val="6F094457"/>
    <w:rsid w:val="6F0A08FB"/>
    <w:rsid w:val="6F132676"/>
    <w:rsid w:val="6F1C062E"/>
    <w:rsid w:val="6F1C25EC"/>
    <w:rsid w:val="6F215C44"/>
    <w:rsid w:val="6F26325B"/>
    <w:rsid w:val="6F286FD3"/>
    <w:rsid w:val="6F2B6AC3"/>
    <w:rsid w:val="6F35349E"/>
    <w:rsid w:val="6F370FC4"/>
    <w:rsid w:val="6F4F27B2"/>
    <w:rsid w:val="6F502086"/>
    <w:rsid w:val="6F543924"/>
    <w:rsid w:val="6F585867"/>
    <w:rsid w:val="6F5B4CB9"/>
    <w:rsid w:val="6F6551A2"/>
    <w:rsid w:val="6F667AFB"/>
    <w:rsid w:val="6F76453C"/>
    <w:rsid w:val="6F771D08"/>
    <w:rsid w:val="6F850128"/>
    <w:rsid w:val="6F8C57B4"/>
    <w:rsid w:val="6F8C7562"/>
    <w:rsid w:val="6FA71552"/>
    <w:rsid w:val="6FB113E8"/>
    <w:rsid w:val="6FB24AEE"/>
    <w:rsid w:val="6FB46AB9"/>
    <w:rsid w:val="6FB645DF"/>
    <w:rsid w:val="6FC565D0"/>
    <w:rsid w:val="6FD626DC"/>
    <w:rsid w:val="6FEA7B62"/>
    <w:rsid w:val="6FEC1DAE"/>
    <w:rsid w:val="6FF60E7F"/>
    <w:rsid w:val="6FF70753"/>
    <w:rsid w:val="70003AAC"/>
    <w:rsid w:val="70027824"/>
    <w:rsid w:val="700A66D9"/>
    <w:rsid w:val="70194B6E"/>
    <w:rsid w:val="701B6B38"/>
    <w:rsid w:val="701F03D6"/>
    <w:rsid w:val="702754DC"/>
    <w:rsid w:val="702922B8"/>
    <w:rsid w:val="70294DB1"/>
    <w:rsid w:val="70313C65"/>
    <w:rsid w:val="704020FA"/>
    <w:rsid w:val="70404CC9"/>
    <w:rsid w:val="70406AFA"/>
    <w:rsid w:val="70421B29"/>
    <w:rsid w:val="704A4AEB"/>
    <w:rsid w:val="704F233D"/>
    <w:rsid w:val="705D0EFE"/>
    <w:rsid w:val="7060569A"/>
    <w:rsid w:val="70671222"/>
    <w:rsid w:val="70765B1C"/>
    <w:rsid w:val="707D50FC"/>
    <w:rsid w:val="709D12FB"/>
    <w:rsid w:val="709D579F"/>
    <w:rsid w:val="709D754D"/>
    <w:rsid w:val="709F1837"/>
    <w:rsid w:val="709F5073"/>
    <w:rsid w:val="70A66401"/>
    <w:rsid w:val="70AE3508"/>
    <w:rsid w:val="70B328CC"/>
    <w:rsid w:val="70B541AD"/>
    <w:rsid w:val="70BA1EAD"/>
    <w:rsid w:val="70BD374B"/>
    <w:rsid w:val="70CB0BAE"/>
    <w:rsid w:val="70D55941"/>
    <w:rsid w:val="70D6480D"/>
    <w:rsid w:val="71024F17"/>
    <w:rsid w:val="710E21F8"/>
    <w:rsid w:val="71145A61"/>
    <w:rsid w:val="711517D9"/>
    <w:rsid w:val="71185FB7"/>
    <w:rsid w:val="711F4406"/>
    <w:rsid w:val="711F61B4"/>
    <w:rsid w:val="712F1D80"/>
    <w:rsid w:val="7141207D"/>
    <w:rsid w:val="71440256"/>
    <w:rsid w:val="7148570A"/>
    <w:rsid w:val="714A6CCA"/>
    <w:rsid w:val="71542301"/>
    <w:rsid w:val="71557E27"/>
    <w:rsid w:val="71663DE2"/>
    <w:rsid w:val="717402AD"/>
    <w:rsid w:val="71775FF0"/>
    <w:rsid w:val="71777D9E"/>
    <w:rsid w:val="717C53B4"/>
    <w:rsid w:val="717E112C"/>
    <w:rsid w:val="71816CE6"/>
    <w:rsid w:val="71845375"/>
    <w:rsid w:val="71902C0D"/>
    <w:rsid w:val="719251BA"/>
    <w:rsid w:val="71940950"/>
    <w:rsid w:val="719646C8"/>
    <w:rsid w:val="71A15717"/>
    <w:rsid w:val="71AA0173"/>
    <w:rsid w:val="71C50B09"/>
    <w:rsid w:val="71CA25C3"/>
    <w:rsid w:val="71CA611F"/>
    <w:rsid w:val="71CB4BFC"/>
    <w:rsid w:val="71CC00E9"/>
    <w:rsid w:val="71CE09AC"/>
    <w:rsid w:val="71D074AE"/>
    <w:rsid w:val="71D52E01"/>
    <w:rsid w:val="71D92806"/>
    <w:rsid w:val="71DE11CB"/>
    <w:rsid w:val="71E33685"/>
    <w:rsid w:val="71F87130"/>
    <w:rsid w:val="71FE04BF"/>
    <w:rsid w:val="71FE401B"/>
    <w:rsid w:val="7202042F"/>
    <w:rsid w:val="72077373"/>
    <w:rsid w:val="72094B9E"/>
    <w:rsid w:val="72203F91"/>
    <w:rsid w:val="72275556"/>
    <w:rsid w:val="722F0678"/>
    <w:rsid w:val="722F68CA"/>
    <w:rsid w:val="7238577F"/>
    <w:rsid w:val="723B526F"/>
    <w:rsid w:val="724203AC"/>
    <w:rsid w:val="72442376"/>
    <w:rsid w:val="72473C14"/>
    <w:rsid w:val="7249798C"/>
    <w:rsid w:val="724F2AC9"/>
    <w:rsid w:val="72587BCF"/>
    <w:rsid w:val="725B76BF"/>
    <w:rsid w:val="725D51E5"/>
    <w:rsid w:val="72655E48"/>
    <w:rsid w:val="726901EE"/>
    <w:rsid w:val="726F4F19"/>
    <w:rsid w:val="7278201F"/>
    <w:rsid w:val="727B566C"/>
    <w:rsid w:val="727D7636"/>
    <w:rsid w:val="727E6F0A"/>
    <w:rsid w:val="7284090A"/>
    <w:rsid w:val="72872262"/>
    <w:rsid w:val="72892B8E"/>
    <w:rsid w:val="72967ADD"/>
    <w:rsid w:val="72967F23"/>
    <w:rsid w:val="729B7ABC"/>
    <w:rsid w:val="72AC1CC9"/>
    <w:rsid w:val="72B82107"/>
    <w:rsid w:val="72BD16F6"/>
    <w:rsid w:val="72D46828"/>
    <w:rsid w:val="72D57472"/>
    <w:rsid w:val="72DE7E6B"/>
    <w:rsid w:val="72E02D00"/>
    <w:rsid w:val="72F13724"/>
    <w:rsid w:val="72F43410"/>
    <w:rsid w:val="72FA0C86"/>
    <w:rsid w:val="72FA7586"/>
    <w:rsid w:val="73094D2A"/>
    <w:rsid w:val="730B69EF"/>
    <w:rsid w:val="730D09BA"/>
    <w:rsid w:val="731004AA"/>
    <w:rsid w:val="73155AC0"/>
    <w:rsid w:val="731A79AA"/>
    <w:rsid w:val="73267CCD"/>
    <w:rsid w:val="732B1DF9"/>
    <w:rsid w:val="73320420"/>
    <w:rsid w:val="733C304D"/>
    <w:rsid w:val="733F48EB"/>
    <w:rsid w:val="734F0FD2"/>
    <w:rsid w:val="73522870"/>
    <w:rsid w:val="73531308"/>
    <w:rsid w:val="73571C35"/>
    <w:rsid w:val="735A7977"/>
    <w:rsid w:val="735D2FC3"/>
    <w:rsid w:val="73702CF6"/>
    <w:rsid w:val="7370719A"/>
    <w:rsid w:val="737427E7"/>
    <w:rsid w:val="73774085"/>
    <w:rsid w:val="73813156"/>
    <w:rsid w:val="73860695"/>
    <w:rsid w:val="738B1D8A"/>
    <w:rsid w:val="738B21AF"/>
    <w:rsid w:val="738D1AFA"/>
    <w:rsid w:val="738F5872"/>
    <w:rsid w:val="73927111"/>
    <w:rsid w:val="73942E89"/>
    <w:rsid w:val="739A05D1"/>
    <w:rsid w:val="73A87524"/>
    <w:rsid w:val="73CB617F"/>
    <w:rsid w:val="73CD3073"/>
    <w:rsid w:val="73DB4659"/>
    <w:rsid w:val="73E07C07"/>
    <w:rsid w:val="73E75E83"/>
    <w:rsid w:val="73EA25D2"/>
    <w:rsid w:val="73EB05CF"/>
    <w:rsid w:val="73EC4A73"/>
    <w:rsid w:val="73ED2599"/>
    <w:rsid w:val="73ED5C1B"/>
    <w:rsid w:val="74320360"/>
    <w:rsid w:val="74343D24"/>
    <w:rsid w:val="7434641A"/>
    <w:rsid w:val="7443665D"/>
    <w:rsid w:val="74463A57"/>
    <w:rsid w:val="74471CA9"/>
    <w:rsid w:val="74604B19"/>
    <w:rsid w:val="74675EA7"/>
    <w:rsid w:val="747405C4"/>
    <w:rsid w:val="74742035"/>
    <w:rsid w:val="74793E2D"/>
    <w:rsid w:val="747D1B6F"/>
    <w:rsid w:val="74836774"/>
    <w:rsid w:val="74892D96"/>
    <w:rsid w:val="748C1DB2"/>
    <w:rsid w:val="748E78D8"/>
    <w:rsid w:val="748F3650"/>
    <w:rsid w:val="74933140"/>
    <w:rsid w:val="74937FAA"/>
    <w:rsid w:val="749B0247"/>
    <w:rsid w:val="74A0760B"/>
    <w:rsid w:val="74A85AFB"/>
    <w:rsid w:val="74B231F1"/>
    <w:rsid w:val="74B24200"/>
    <w:rsid w:val="74BA1830"/>
    <w:rsid w:val="74C0380A"/>
    <w:rsid w:val="74C57788"/>
    <w:rsid w:val="74C90009"/>
    <w:rsid w:val="74C90910"/>
    <w:rsid w:val="74D84FF7"/>
    <w:rsid w:val="74DB6895"/>
    <w:rsid w:val="74DF6386"/>
    <w:rsid w:val="74EB6AD9"/>
    <w:rsid w:val="74EF6FAC"/>
    <w:rsid w:val="74F55BA9"/>
    <w:rsid w:val="74F87447"/>
    <w:rsid w:val="74FB2A94"/>
    <w:rsid w:val="74FD680C"/>
    <w:rsid w:val="75023E22"/>
    <w:rsid w:val="75033060"/>
    <w:rsid w:val="75091655"/>
    <w:rsid w:val="75093403"/>
    <w:rsid w:val="75151DA7"/>
    <w:rsid w:val="751B5E88"/>
    <w:rsid w:val="752E10BB"/>
    <w:rsid w:val="753D12FE"/>
    <w:rsid w:val="75422471"/>
    <w:rsid w:val="75556648"/>
    <w:rsid w:val="75622B13"/>
    <w:rsid w:val="756248C1"/>
    <w:rsid w:val="756920F3"/>
    <w:rsid w:val="756D3991"/>
    <w:rsid w:val="756D573F"/>
    <w:rsid w:val="75742F72"/>
    <w:rsid w:val="757545F4"/>
    <w:rsid w:val="75790588"/>
    <w:rsid w:val="758111EB"/>
    <w:rsid w:val="75930F1E"/>
    <w:rsid w:val="759929D8"/>
    <w:rsid w:val="75A01819"/>
    <w:rsid w:val="75A1363B"/>
    <w:rsid w:val="75A902DE"/>
    <w:rsid w:val="75AF3FAA"/>
    <w:rsid w:val="75B23A9A"/>
    <w:rsid w:val="75B50E95"/>
    <w:rsid w:val="75BB11F1"/>
    <w:rsid w:val="75C37A55"/>
    <w:rsid w:val="75C537CD"/>
    <w:rsid w:val="75D50307"/>
    <w:rsid w:val="75D7705D"/>
    <w:rsid w:val="75E874BC"/>
    <w:rsid w:val="75ED062E"/>
    <w:rsid w:val="7601232C"/>
    <w:rsid w:val="76065B94"/>
    <w:rsid w:val="760B4F58"/>
    <w:rsid w:val="760D6F22"/>
    <w:rsid w:val="7610256F"/>
    <w:rsid w:val="761A7115"/>
    <w:rsid w:val="762322A2"/>
    <w:rsid w:val="7632386C"/>
    <w:rsid w:val="76373F9F"/>
    <w:rsid w:val="764364A0"/>
    <w:rsid w:val="764566BC"/>
    <w:rsid w:val="764C7A4B"/>
    <w:rsid w:val="764F12E9"/>
    <w:rsid w:val="76510DDE"/>
    <w:rsid w:val="765B3F2D"/>
    <w:rsid w:val="765D0104"/>
    <w:rsid w:val="76654669"/>
    <w:rsid w:val="766A1C7F"/>
    <w:rsid w:val="767045FB"/>
    <w:rsid w:val="76735C37"/>
    <w:rsid w:val="76794ADF"/>
    <w:rsid w:val="76830F93"/>
    <w:rsid w:val="76852F5D"/>
    <w:rsid w:val="76872831"/>
    <w:rsid w:val="768A0573"/>
    <w:rsid w:val="768A40CF"/>
    <w:rsid w:val="768C543A"/>
    <w:rsid w:val="768E1E11"/>
    <w:rsid w:val="768F7938"/>
    <w:rsid w:val="769211D6"/>
    <w:rsid w:val="76946CFC"/>
    <w:rsid w:val="769A47E1"/>
    <w:rsid w:val="769E5DCD"/>
    <w:rsid w:val="76A01B45"/>
    <w:rsid w:val="76B37ACA"/>
    <w:rsid w:val="76B92C06"/>
    <w:rsid w:val="76B949B4"/>
    <w:rsid w:val="76BD6253"/>
    <w:rsid w:val="76BF021D"/>
    <w:rsid w:val="76C23869"/>
    <w:rsid w:val="76C45833"/>
    <w:rsid w:val="76C92E49"/>
    <w:rsid w:val="76CD220E"/>
    <w:rsid w:val="76CE1BC2"/>
    <w:rsid w:val="76D33C33"/>
    <w:rsid w:val="76D33CC8"/>
    <w:rsid w:val="76DB0DCF"/>
    <w:rsid w:val="76E732D0"/>
    <w:rsid w:val="76E763C5"/>
    <w:rsid w:val="76E9529A"/>
    <w:rsid w:val="76EC2FDC"/>
    <w:rsid w:val="76ED6274"/>
    <w:rsid w:val="76EF03D6"/>
    <w:rsid w:val="76F0487A"/>
    <w:rsid w:val="76F459ED"/>
    <w:rsid w:val="76F72F8E"/>
    <w:rsid w:val="76FD0D45"/>
    <w:rsid w:val="770359DB"/>
    <w:rsid w:val="77073972"/>
    <w:rsid w:val="7709593C"/>
    <w:rsid w:val="770C0F88"/>
    <w:rsid w:val="770E2F52"/>
    <w:rsid w:val="770E528C"/>
    <w:rsid w:val="771124C7"/>
    <w:rsid w:val="77147E3D"/>
    <w:rsid w:val="77204A34"/>
    <w:rsid w:val="772269FE"/>
    <w:rsid w:val="773329B9"/>
    <w:rsid w:val="773A78A3"/>
    <w:rsid w:val="7746449A"/>
    <w:rsid w:val="77536BB7"/>
    <w:rsid w:val="775766A7"/>
    <w:rsid w:val="775A6197"/>
    <w:rsid w:val="77660698"/>
    <w:rsid w:val="776E1C43"/>
    <w:rsid w:val="77754D7F"/>
    <w:rsid w:val="778356EE"/>
    <w:rsid w:val="77876861"/>
    <w:rsid w:val="778B6351"/>
    <w:rsid w:val="779079B5"/>
    <w:rsid w:val="77925931"/>
    <w:rsid w:val="779416A9"/>
    <w:rsid w:val="779D6084"/>
    <w:rsid w:val="77A17922"/>
    <w:rsid w:val="77A86F03"/>
    <w:rsid w:val="77A94A29"/>
    <w:rsid w:val="77AD276B"/>
    <w:rsid w:val="77BA09E4"/>
    <w:rsid w:val="77BF249E"/>
    <w:rsid w:val="77C67389"/>
    <w:rsid w:val="77CB2BF1"/>
    <w:rsid w:val="77D221D2"/>
    <w:rsid w:val="77D870BC"/>
    <w:rsid w:val="77DC095A"/>
    <w:rsid w:val="77E316A0"/>
    <w:rsid w:val="77E82FAC"/>
    <w:rsid w:val="77E93077"/>
    <w:rsid w:val="77F32292"/>
    <w:rsid w:val="77F4039A"/>
    <w:rsid w:val="77F57C6E"/>
    <w:rsid w:val="77F959B0"/>
    <w:rsid w:val="77FC0FFD"/>
    <w:rsid w:val="77FC4A0C"/>
    <w:rsid w:val="780649BD"/>
    <w:rsid w:val="7819395D"/>
    <w:rsid w:val="7828362D"/>
    <w:rsid w:val="782A3DBC"/>
    <w:rsid w:val="782B18E2"/>
    <w:rsid w:val="783512AF"/>
    <w:rsid w:val="78355CFA"/>
    <w:rsid w:val="783764D9"/>
    <w:rsid w:val="783B7D77"/>
    <w:rsid w:val="784529A4"/>
    <w:rsid w:val="784A7FBA"/>
    <w:rsid w:val="786077DD"/>
    <w:rsid w:val="78615304"/>
    <w:rsid w:val="78623556"/>
    <w:rsid w:val="7866420E"/>
    <w:rsid w:val="78686692"/>
    <w:rsid w:val="787B366F"/>
    <w:rsid w:val="787B68C0"/>
    <w:rsid w:val="78852DA0"/>
    <w:rsid w:val="78866B18"/>
    <w:rsid w:val="78886D34"/>
    <w:rsid w:val="788B1DB1"/>
    <w:rsid w:val="78972AD3"/>
    <w:rsid w:val="78A8694E"/>
    <w:rsid w:val="78AC657F"/>
    <w:rsid w:val="78AE0AFD"/>
    <w:rsid w:val="78B813C8"/>
    <w:rsid w:val="78BC253A"/>
    <w:rsid w:val="78BE4504"/>
    <w:rsid w:val="78C22246"/>
    <w:rsid w:val="78CC09CF"/>
    <w:rsid w:val="78CC6C21"/>
    <w:rsid w:val="78D15FE5"/>
    <w:rsid w:val="78D855C6"/>
    <w:rsid w:val="78DB50B6"/>
    <w:rsid w:val="78DD156C"/>
    <w:rsid w:val="78E57CE3"/>
    <w:rsid w:val="78EE4DE9"/>
    <w:rsid w:val="78EF290F"/>
    <w:rsid w:val="79030169"/>
    <w:rsid w:val="790A14F7"/>
    <w:rsid w:val="7911737A"/>
    <w:rsid w:val="79144124"/>
    <w:rsid w:val="791505C8"/>
    <w:rsid w:val="79200D1B"/>
    <w:rsid w:val="79295E21"/>
    <w:rsid w:val="792E51E6"/>
    <w:rsid w:val="7940316B"/>
    <w:rsid w:val="794C5FB4"/>
    <w:rsid w:val="794E3ADA"/>
    <w:rsid w:val="794F33AE"/>
    <w:rsid w:val="7953388B"/>
    <w:rsid w:val="79570BE0"/>
    <w:rsid w:val="795A247F"/>
    <w:rsid w:val="79646E59"/>
    <w:rsid w:val="79660E24"/>
    <w:rsid w:val="79687B3E"/>
    <w:rsid w:val="796E7CD8"/>
    <w:rsid w:val="79736583"/>
    <w:rsid w:val="797F1EE5"/>
    <w:rsid w:val="79853D2A"/>
    <w:rsid w:val="79856344"/>
    <w:rsid w:val="798B2638"/>
    <w:rsid w:val="798E2128"/>
    <w:rsid w:val="799318D6"/>
    <w:rsid w:val="799F298D"/>
    <w:rsid w:val="799F60E4"/>
    <w:rsid w:val="79AB5201"/>
    <w:rsid w:val="79AC25AE"/>
    <w:rsid w:val="79B576B5"/>
    <w:rsid w:val="79B853F7"/>
    <w:rsid w:val="79BA2F1D"/>
    <w:rsid w:val="79C825F9"/>
    <w:rsid w:val="79C8388C"/>
    <w:rsid w:val="79C913B2"/>
    <w:rsid w:val="79CB512B"/>
    <w:rsid w:val="79CD2C51"/>
    <w:rsid w:val="79EA493F"/>
    <w:rsid w:val="79EE2BC7"/>
    <w:rsid w:val="79F0427C"/>
    <w:rsid w:val="7A0231A9"/>
    <w:rsid w:val="7A060315"/>
    <w:rsid w:val="7A066163"/>
    <w:rsid w:val="7A081EDB"/>
    <w:rsid w:val="7A1845BD"/>
    <w:rsid w:val="7A293BFF"/>
    <w:rsid w:val="7A2C3A70"/>
    <w:rsid w:val="7A2F7467"/>
    <w:rsid w:val="7A37631C"/>
    <w:rsid w:val="7A4078C7"/>
    <w:rsid w:val="7A4F18B8"/>
    <w:rsid w:val="7A50618E"/>
    <w:rsid w:val="7A5769BE"/>
    <w:rsid w:val="7A602495"/>
    <w:rsid w:val="7A627706"/>
    <w:rsid w:val="7A6B246A"/>
    <w:rsid w:val="7A700797"/>
    <w:rsid w:val="7A771C84"/>
    <w:rsid w:val="7A7C6425"/>
    <w:rsid w:val="7A805F15"/>
    <w:rsid w:val="7A8A0B42"/>
    <w:rsid w:val="7A8D2CB9"/>
    <w:rsid w:val="7A9B4AFD"/>
    <w:rsid w:val="7AD85D51"/>
    <w:rsid w:val="7ADB75EF"/>
    <w:rsid w:val="7AE00762"/>
    <w:rsid w:val="7AEC35AA"/>
    <w:rsid w:val="7AEC7106"/>
    <w:rsid w:val="7B002BB2"/>
    <w:rsid w:val="7B022634"/>
    <w:rsid w:val="7B103383"/>
    <w:rsid w:val="7B14665D"/>
    <w:rsid w:val="7B22521E"/>
    <w:rsid w:val="7B256ABC"/>
    <w:rsid w:val="7B2965AD"/>
    <w:rsid w:val="7B30793B"/>
    <w:rsid w:val="7B3F192C"/>
    <w:rsid w:val="7B3F499B"/>
    <w:rsid w:val="7B4A02D1"/>
    <w:rsid w:val="7B4A73FE"/>
    <w:rsid w:val="7B5A49B8"/>
    <w:rsid w:val="7B5D1DB2"/>
    <w:rsid w:val="7B6018A2"/>
    <w:rsid w:val="7B6223D0"/>
    <w:rsid w:val="7B656EB9"/>
    <w:rsid w:val="7B6A44CF"/>
    <w:rsid w:val="7B6E3FBF"/>
    <w:rsid w:val="7B8E01BE"/>
    <w:rsid w:val="7B902188"/>
    <w:rsid w:val="7BA15E19"/>
    <w:rsid w:val="7BB045D8"/>
    <w:rsid w:val="7BB8348D"/>
    <w:rsid w:val="7BC167E5"/>
    <w:rsid w:val="7BCE0F02"/>
    <w:rsid w:val="7BCE6DA7"/>
    <w:rsid w:val="7BD81D81"/>
    <w:rsid w:val="7BDF310F"/>
    <w:rsid w:val="7BE21814"/>
    <w:rsid w:val="7BED2C47"/>
    <w:rsid w:val="7BFC0F06"/>
    <w:rsid w:val="7C09018C"/>
    <w:rsid w:val="7C0B180E"/>
    <w:rsid w:val="7C15268D"/>
    <w:rsid w:val="7C1B74AF"/>
    <w:rsid w:val="7C2D0F95"/>
    <w:rsid w:val="7C321491"/>
    <w:rsid w:val="7C324FED"/>
    <w:rsid w:val="7C3C2BF8"/>
    <w:rsid w:val="7C5C650E"/>
    <w:rsid w:val="7C615E04"/>
    <w:rsid w:val="7C727ADF"/>
    <w:rsid w:val="7C79509B"/>
    <w:rsid w:val="7C7B66A3"/>
    <w:rsid w:val="7C975798"/>
    <w:rsid w:val="7CAA1027"/>
    <w:rsid w:val="7CB00608"/>
    <w:rsid w:val="7CBC6FAC"/>
    <w:rsid w:val="7CC3658D"/>
    <w:rsid w:val="7CC7607D"/>
    <w:rsid w:val="7CC876FF"/>
    <w:rsid w:val="7CCD2F68"/>
    <w:rsid w:val="7CCF6CE0"/>
    <w:rsid w:val="7CDA330B"/>
    <w:rsid w:val="7CE24C65"/>
    <w:rsid w:val="7CF04B5E"/>
    <w:rsid w:val="7CFB5D27"/>
    <w:rsid w:val="7D020E63"/>
    <w:rsid w:val="7D0B583E"/>
    <w:rsid w:val="7D0F17D2"/>
    <w:rsid w:val="7D176566"/>
    <w:rsid w:val="7D2708CA"/>
    <w:rsid w:val="7D37755F"/>
    <w:rsid w:val="7D380D29"/>
    <w:rsid w:val="7D40067B"/>
    <w:rsid w:val="7D433920"/>
    <w:rsid w:val="7D461F24"/>
    <w:rsid w:val="7D472D1A"/>
    <w:rsid w:val="7D4E40A8"/>
    <w:rsid w:val="7D4F571B"/>
    <w:rsid w:val="7D537911"/>
    <w:rsid w:val="7D562F5D"/>
    <w:rsid w:val="7D567401"/>
    <w:rsid w:val="7D5D1012"/>
    <w:rsid w:val="7D603DDC"/>
    <w:rsid w:val="7D63567A"/>
    <w:rsid w:val="7D6E5432"/>
    <w:rsid w:val="7D6E5BC4"/>
    <w:rsid w:val="7D781125"/>
    <w:rsid w:val="7D787377"/>
    <w:rsid w:val="7D8201F6"/>
    <w:rsid w:val="7D8555F0"/>
    <w:rsid w:val="7D937D0D"/>
    <w:rsid w:val="7D943A85"/>
    <w:rsid w:val="7D951CD7"/>
    <w:rsid w:val="7D9561F5"/>
    <w:rsid w:val="7DA43E32"/>
    <w:rsid w:val="7DAB14FB"/>
    <w:rsid w:val="7DAC0DCF"/>
    <w:rsid w:val="7DC0120D"/>
    <w:rsid w:val="7DC66335"/>
    <w:rsid w:val="7DD02D0F"/>
    <w:rsid w:val="7DDA0452"/>
    <w:rsid w:val="7DDF11A4"/>
    <w:rsid w:val="7DE93DD1"/>
    <w:rsid w:val="7DEE3196"/>
    <w:rsid w:val="7DF05160"/>
    <w:rsid w:val="7DF11FE2"/>
    <w:rsid w:val="7DF6029C"/>
    <w:rsid w:val="7DFF35F5"/>
    <w:rsid w:val="7E221091"/>
    <w:rsid w:val="7E2272E3"/>
    <w:rsid w:val="7E2A23E2"/>
    <w:rsid w:val="7E4159BB"/>
    <w:rsid w:val="7E464D80"/>
    <w:rsid w:val="7E553215"/>
    <w:rsid w:val="7E5576B9"/>
    <w:rsid w:val="7E7062A0"/>
    <w:rsid w:val="7E7C2E97"/>
    <w:rsid w:val="7E7E09BD"/>
    <w:rsid w:val="7E822156"/>
    <w:rsid w:val="7E863D8F"/>
    <w:rsid w:val="7E8B4E88"/>
    <w:rsid w:val="7E926217"/>
    <w:rsid w:val="7E9C0E44"/>
    <w:rsid w:val="7EA46222"/>
    <w:rsid w:val="7EB22415"/>
    <w:rsid w:val="7EB443DF"/>
    <w:rsid w:val="7EB44F37"/>
    <w:rsid w:val="7EB805C2"/>
    <w:rsid w:val="7ED00AED"/>
    <w:rsid w:val="7ED24865"/>
    <w:rsid w:val="7ED56104"/>
    <w:rsid w:val="7ED607F9"/>
    <w:rsid w:val="7ED617C1"/>
    <w:rsid w:val="7ED92098"/>
    <w:rsid w:val="7EEB3689"/>
    <w:rsid w:val="7EEF71C5"/>
    <w:rsid w:val="7EF01B7D"/>
    <w:rsid w:val="7EF173E1"/>
    <w:rsid w:val="7EFC18E2"/>
    <w:rsid w:val="7EFC7B34"/>
    <w:rsid w:val="7F0013D2"/>
    <w:rsid w:val="7F052E8D"/>
    <w:rsid w:val="7F0569E9"/>
    <w:rsid w:val="7F0864D9"/>
    <w:rsid w:val="7F1906E6"/>
    <w:rsid w:val="7F1B445E"/>
    <w:rsid w:val="7F211349"/>
    <w:rsid w:val="7F2D5F40"/>
    <w:rsid w:val="7F2F3A66"/>
    <w:rsid w:val="7F313615"/>
    <w:rsid w:val="7F327E59"/>
    <w:rsid w:val="7F3670CE"/>
    <w:rsid w:val="7F3C6183"/>
    <w:rsid w:val="7F402117"/>
    <w:rsid w:val="7F5434CC"/>
    <w:rsid w:val="7F582225"/>
    <w:rsid w:val="7F7508B8"/>
    <w:rsid w:val="7F77425D"/>
    <w:rsid w:val="7F842003"/>
    <w:rsid w:val="7F930498"/>
    <w:rsid w:val="7F964EA4"/>
    <w:rsid w:val="7FAC50B6"/>
    <w:rsid w:val="7FB51F4A"/>
    <w:rsid w:val="7FB623D9"/>
    <w:rsid w:val="7FB92AD7"/>
    <w:rsid w:val="7FD2266F"/>
    <w:rsid w:val="7FD73A5A"/>
    <w:rsid w:val="7FE72592"/>
    <w:rsid w:val="7FE96163"/>
    <w:rsid w:val="7FEA5BDF"/>
    <w:rsid w:val="7FEB5FCC"/>
    <w:rsid w:val="7FEC1957"/>
    <w:rsid w:val="7FEC7BA9"/>
    <w:rsid w:val="7FF62BB7"/>
    <w:rsid w:val="7FFA39B7"/>
    <w:rsid w:val="7FFD1C7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1" w:semiHidden="0" w:name="toc 1"/>
    <w:lsdException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ody Text"/>
    <w:basedOn w:val="1"/>
    <w:semiHidden/>
    <w:qFormat/>
    <w:uiPriority w:val="0"/>
    <w:rPr>
      <w:rFonts w:ascii="仿宋" w:hAnsi="仿宋" w:eastAsia="仿宋" w:cs="仿宋"/>
      <w:sz w:val="28"/>
      <w:szCs w:val="28"/>
      <w:lang w:val="en-US" w:eastAsia="en-US" w:bidi="ar-SA"/>
    </w:rPr>
  </w:style>
  <w:style w:type="paragraph" w:styleId="4">
    <w:name w:val="Body Text Indent"/>
    <w:basedOn w:val="1"/>
    <w:qFormat/>
    <w:uiPriority w:val="0"/>
    <w:pPr>
      <w:tabs>
        <w:tab w:val="left" w:pos="840"/>
      </w:tabs>
      <w:snapToGrid w:val="0"/>
      <w:spacing w:line="300" w:lineRule="exact"/>
      <w:ind w:left="630" w:leftChars="300"/>
    </w:pPr>
  </w:style>
  <w:style w:type="paragraph" w:styleId="5">
    <w:name w:val="toc 3"/>
    <w:basedOn w:val="1"/>
    <w:next w:val="1"/>
    <w:semiHidden/>
    <w:unhideWhenUsed/>
    <w:qFormat/>
    <w:uiPriority w:val="39"/>
    <w:pPr>
      <w:ind w:left="840" w:leftChars="400"/>
    </w:pPr>
  </w:style>
  <w:style w:type="paragraph" w:styleId="6">
    <w:name w:val="Plain Text"/>
    <w:basedOn w:val="1"/>
    <w:qFormat/>
    <w:uiPriority w:val="0"/>
    <w:pPr>
      <w:spacing w:line="240" w:lineRule="auto"/>
      <w:ind w:firstLine="0" w:firstLineChars="0"/>
    </w:pPr>
    <w:rPr>
      <w:rFonts w:ascii="宋体" w:hAnsi="Courier New" w:eastAsia="宋体" w:cs="Courier New"/>
      <w:sz w:val="21"/>
      <w:szCs w:val="21"/>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1"/>
    <w:pPr>
      <w:spacing w:before="240"/>
      <w:ind w:right="263"/>
      <w:jc w:val="right"/>
    </w:pPr>
    <w:rPr>
      <w:rFonts w:ascii="仿宋" w:hAnsi="仿宋" w:eastAsia="仿宋" w:cs="仿宋"/>
      <w:sz w:val="30"/>
      <w:szCs w:val="30"/>
      <w:lang w:val="zh-CN" w:eastAsia="zh-CN" w:bidi="zh-CN"/>
    </w:rPr>
  </w:style>
  <w:style w:type="paragraph" w:styleId="10">
    <w:name w:val="Normal (Web)"/>
    <w:basedOn w:val="1"/>
    <w:unhideWhenUsed/>
    <w:qFormat/>
    <w:uiPriority w:val="9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11">
    <w:name w:val="Body Text First Indent 2"/>
    <w:basedOn w:val="4"/>
    <w:qFormat/>
    <w:uiPriority w:val="0"/>
    <w:pPr>
      <w:ind w:firstLine="420" w:firstLineChars="200"/>
    </w:pPr>
    <w:rPr>
      <w:rFonts w:ascii="Calibri" w:hAnsi="Calibri"/>
      <w:szCs w:val="22"/>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FollowedHyperlink"/>
    <w:basedOn w:val="14"/>
    <w:unhideWhenUsed/>
    <w:qFormat/>
    <w:uiPriority w:val="99"/>
    <w:rPr>
      <w:color w:val="333333"/>
      <w:u w:val="none"/>
    </w:rPr>
  </w:style>
  <w:style w:type="character" w:styleId="16">
    <w:name w:val="Emphasis"/>
    <w:basedOn w:val="14"/>
    <w:qFormat/>
    <w:uiPriority w:val="20"/>
  </w:style>
  <w:style w:type="character" w:styleId="17">
    <w:name w:val="Hyperlink"/>
    <w:basedOn w:val="14"/>
    <w:unhideWhenUsed/>
    <w:qFormat/>
    <w:uiPriority w:val="99"/>
    <w:rPr>
      <w:color w:val="3366CC"/>
      <w:u w:val="none"/>
    </w:rPr>
  </w:style>
  <w:style w:type="character" w:styleId="18">
    <w:name w:val="HTML Cite"/>
    <w:basedOn w:val="14"/>
    <w:unhideWhenUsed/>
    <w:qFormat/>
    <w:uiPriority w:val="99"/>
  </w:style>
  <w:style w:type="character" w:customStyle="1" w:styleId="19">
    <w:name w:val="页脚 Char"/>
    <w:basedOn w:val="14"/>
    <w:link w:val="7"/>
    <w:semiHidden/>
    <w:qFormat/>
    <w:uiPriority w:val="99"/>
    <w:rPr>
      <w:sz w:val="18"/>
      <w:szCs w:val="18"/>
    </w:rPr>
  </w:style>
  <w:style w:type="character" w:customStyle="1" w:styleId="20">
    <w:name w:val="页眉 Char"/>
    <w:basedOn w:val="14"/>
    <w:link w:val="8"/>
    <w:semiHidden/>
    <w:qFormat/>
    <w:uiPriority w:val="99"/>
    <w:rPr>
      <w:sz w:val="18"/>
      <w:szCs w:val="18"/>
    </w:rPr>
  </w:style>
  <w:style w:type="paragraph" w:customStyle="1" w:styleId="21">
    <w:name w:val="WPSOffice手动目录 1"/>
    <w:qFormat/>
    <w:uiPriority w:val="0"/>
    <w:pPr>
      <w:ind w:leftChars="0"/>
    </w:pPr>
    <w:rPr>
      <w:rFonts w:ascii="Times New Roman" w:hAnsi="Times New Roman" w:eastAsia="宋体" w:cs="Times New Roman"/>
      <w:sz w:val="20"/>
      <w:szCs w:val="20"/>
    </w:rPr>
  </w:style>
  <w:style w:type="table" w:customStyle="1" w:styleId="22">
    <w:name w:val="Table Normal"/>
    <w:unhideWhenUsed/>
    <w:qFormat/>
    <w:uiPriority w:val="0"/>
    <w:tblPr>
      <w:tblCellMar>
        <w:top w:w="0" w:type="dxa"/>
        <w:left w:w="0" w:type="dxa"/>
        <w:bottom w:w="0" w:type="dxa"/>
        <w:right w:w="0" w:type="dxa"/>
      </w:tblCellMar>
    </w:tblPr>
  </w:style>
  <w:style w:type="paragraph" w:customStyle="1" w:styleId="23">
    <w:name w:val="Table Text"/>
    <w:basedOn w:val="1"/>
    <w:semiHidden/>
    <w:qFormat/>
    <w:uiPriority w:val="0"/>
    <w:rPr>
      <w:rFonts w:ascii="Arial" w:hAnsi="Arial" w:eastAsia="Arial" w:cs="Arial"/>
      <w:sz w:val="21"/>
      <w:szCs w:val="21"/>
      <w:lang w:val="en-US" w:eastAsia="en-US" w:bidi="ar-SA"/>
    </w:rPr>
  </w:style>
  <w:style w:type="character" w:customStyle="1" w:styleId="24">
    <w:name w:val="font41"/>
    <w:basedOn w:val="14"/>
    <w:qFormat/>
    <w:uiPriority w:val="0"/>
    <w:rPr>
      <w:rFonts w:hint="eastAsia" w:ascii="仿宋" w:hAnsi="仿宋" w:eastAsia="仿宋" w:cs="仿宋"/>
      <w:color w:val="000000"/>
      <w:sz w:val="30"/>
      <w:szCs w:val="30"/>
      <w:u w:val="none"/>
    </w:rPr>
  </w:style>
  <w:style w:type="character" w:customStyle="1" w:styleId="25">
    <w:name w:val="font11"/>
    <w:basedOn w:val="14"/>
    <w:qFormat/>
    <w:uiPriority w:val="0"/>
    <w:rPr>
      <w:rFonts w:hint="eastAsia" w:ascii="仿宋" w:hAnsi="仿宋" w:eastAsia="仿宋" w:cs="仿宋"/>
      <w:b/>
      <w:bCs/>
      <w:color w:val="000000"/>
      <w:sz w:val="30"/>
      <w:szCs w:val="30"/>
      <w:u w:val="none"/>
    </w:rPr>
  </w:style>
  <w:style w:type="character" w:customStyle="1" w:styleId="26">
    <w:name w:val="font51"/>
    <w:basedOn w:val="14"/>
    <w:qFormat/>
    <w:uiPriority w:val="0"/>
    <w:rPr>
      <w:rFonts w:ascii="宋体" w:hAnsi="宋体" w:eastAsia="宋体" w:cs="宋体"/>
      <w:color w:val="000000"/>
      <w:sz w:val="20"/>
      <w:szCs w:val="20"/>
      <w:u w:val="none"/>
    </w:rPr>
  </w:style>
  <w:style w:type="character" w:customStyle="1" w:styleId="27">
    <w:name w:val="font61"/>
    <w:basedOn w:val="14"/>
    <w:qFormat/>
    <w:uiPriority w:val="0"/>
    <w:rPr>
      <w:rFonts w:ascii="宋体" w:hAnsi="宋体" w:eastAsia="宋体" w:cs="宋体"/>
      <w:color w:val="000000"/>
      <w:sz w:val="22"/>
      <w:szCs w:val="22"/>
      <w:u w:val="none"/>
    </w:rPr>
  </w:style>
  <w:style w:type="character" w:customStyle="1" w:styleId="28">
    <w:name w:val="font71"/>
    <w:basedOn w:val="14"/>
    <w:qFormat/>
    <w:uiPriority w:val="0"/>
    <w:rPr>
      <w:rFonts w:ascii="Calibri" w:hAnsi="Calibri" w:cs="Calibri"/>
      <w:color w:val="000000"/>
      <w:sz w:val="22"/>
      <w:szCs w:val="22"/>
      <w:u w:val="none"/>
    </w:rPr>
  </w:style>
  <w:style w:type="character" w:customStyle="1" w:styleId="29">
    <w:name w:val="font81"/>
    <w:basedOn w:val="14"/>
    <w:qFormat/>
    <w:uiPriority w:val="0"/>
    <w:rPr>
      <w:rFonts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3.png"/><Relationship Id="rId12" Type="http://schemas.openxmlformats.org/officeDocument/2006/relationships/image" Target="media/image2.pn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JandyChen</Company>
  <Pages>33</Pages>
  <Words>18570</Words>
  <Characters>19443</Characters>
  <Lines>18</Lines>
  <Paragraphs>5</Paragraphs>
  <TotalTime>50</TotalTime>
  <ScaleCrop>false</ScaleCrop>
  <LinksUpToDate>false</LinksUpToDate>
  <CharactersWithSpaces>20494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2017-05-15T09:20:00Z</dcterms:created>
  <dc:creator>Dee</dc:creator>
  <cp:lastModifiedBy>招采中心2</cp:lastModifiedBy>
  <cp:lastPrinted>2025-04-09T00:32:00Z</cp:lastPrinted>
  <dcterms:modified xsi:type="dcterms:W3CDTF">2025-09-04T02:34:41Z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30F66809F0064381AF2F24474188838F_13</vt:lpwstr>
  </property>
  <property fmtid="{D5CDD505-2E9C-101B-9397-08002B2CF9AE}" pid="4" name="KSOTemplateDocerSaveRecord">
    <vt:lpwstr>eyJoZGlkIjoiYjdiYmZjMjQ4MTQxN2Q0ZDgyYzYwNmYwNjA1ZjIwNjEiLCJ1c2VySWQiOiIzMjYyOTIwOTcifQ==</vt:lpwstr>
  </property>
</Properties>
</file>