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碧水天源小区园林绿化养护方案</w:t>
      </w:r>
    </w:p>
    <w:p>
      <w:pPr>
        <w:jc w:val="center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</w:p>
    <w:p>
      <w:pPr>
        <w:jc w:val="both"/>
        <w:rPr>
          <w:rFonts w:hint="default" w:ascii="宋体" w:hAnsi="宋体" w:cs="宋体"/>
          <w:b/>
          <w:bCs/>
          <w:color w:val="FF0000"/>
          <w:sz w:val="36"/>
          <w:szCs w:val="36"/>
          <w:highlight w:val="yellow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FF0000"/>
          <w:sz w:val="36"/>
          <w:szCs w:val="36"/>
          <w:highlight w:val="yellow"/>
          <w:lang w:val="en-US" w:eastAsia="zh-CN"/>
        </w:rPr>
        <w:t>【请报价人提供】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3D8938E1"/>
    <w:rsid w:val="3D89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2024-06-06T03:38:00Z</dcterms:created>
  <dc:creator>招采中心2</dc:creator>
  <cp:lastModifiedBy>招采中心2</cp:lastModifiedBy>
  <dcterms:modified xsi:type="dcterms:W3CDTF">2024-06-06T03:40:42Z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3C3DC164E1864C85A58F4D628461AEB7_11</vt:lpwstr>
  </property>
</Properties>
</file>