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hd w:val="clea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hd w:val="clea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长沙柏宁地王广场2023～2024年度锅炉维保</w:t>
      </w:r>
      <w:r>
        <w:rPr>
          <w:rFonts w:hint="eastAsia" w:ascii="仿宋" w:hAnsi="仿宋" w:eastAsia="仿宋" w:cs="仿宋"/>
          <w:b/>
          <w:bCs/>
          <w:color w:val="auto"/>
          <w:sz w:val="32"/>
          <w:szCs w:val="32"/>
          <w:highlight w:val="none"/>
        </w:rPr>
        <w:t>合同</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hd w:val="clear"/>
        <w:snapToGrid w:val="0"/>
        <w:spacing w:line="360" w:lineRule="auto"/>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发包方（以下简称甲方）：</w:t>
      </w:r>
      <w:r>
        <w:rPr>
          <w:rFonts w:hint="eastAsia" w:ascii="仿宋" w:hAnsi="仿宋" w:eastAsia="仿宋" w:cs="仿宋"/>
          <w:b/>
          <w:bCs/>
          <w:color w:val="auto"/>
          <w:sz w:val="24"/>
          <w:szCs w:val="24"/>
          <w:highlight w:val="none"/>
          <w:u w:val="single"/>
          <w:lang w:val="en-US" w:eastAsia="zh-CN"/>
        </w:rPr>
        <w:t>东莞市南峰物业管理有限公司长沙分公司</w:t>
      </w:r>
    </w:p>
    <w:p>
      <w:pPr>
        <w:shd w:val="clea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shd w:val="clea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根据《中华人民共和国民法典》及有关法律、法规的规定，甲乙双方在遵循平等、自愿、公平和诚实信用原则的基础上，就乙方承包</w:t>
      </w:r>
      <w:r>
        <w:rPr>
          <w:rFonts w:hint="eastAsia" w:ascii="仿宋" w:hAnsi="仿宋" w:eastAsia="仿宋" w:cs="仿宋"/>
          <w:b/>
          <w:bCs/>
          <w:color w:val="auto"/>
          <w:sz w:val="24"/>
          <w:szCs w:val="24"/>
          <w:highlight w:val="none"/>
          <w:u w:val="single"/>
          <w:lang w:val="en-US" w:eastAsia="zh-CN"/>
        </w:rPr>
        <w:t>长沙柏宁地王广场2023～2024年度锅炉维保服务</w:t>
      </w:r>
      <w:r>
        <w:rPr>
          <w:rFonts w:hint="eastAsia" w:ascii="仿宋" w:hAnsi="仿宋" w:eastAsia="仿宋" w:cs="仿宋"/>
          <w:color w:val="auto"/>
          <w:sz w:val="24"/>
          <w:szCs w:val="24"/>
          <w:highlight w:val="none"/>
        </w:rPr>
        <w:t>（以下简称“本</w:t>
      </w:r>
      <w:r>
        <w:rPr>
          <w:rFonts w:hint="eastAsia" w:ascii="仿宋" w:hAnsi="仿宋" w:eastAsia="仿宋" w:cs="仿宋"/>
          <w:color w:val="auto"/>
          <w:sz w:val="24"/>
          <w:szCs w:val="24"/>
          <w:highlight w:val="none"/>
          <w:lang w:val="en-US" w:eastAsia="zh-CN"/>
        </w:rPr>
        <w:t>服务</w:t>
      </w:r>
      <w:r>
        <w:rPr>
          <w:rFonts w:hint="eastAsia" w:ascii="仿宋" w:hAnsi="仿宋" w:eastAsia="仿宋" w:cs="仿宋"/>
          <w:color w:val="auto"/>
          <w:sz w:val="24"/>
          <w:szCs w:val="24"/>
          <w:highlight w:val="none"/>
        </w:rPr>
        <w:t>”）施工及有关事项协商一致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keepNext w:val="0"/>
        <w:keepLines w:val="0"/>
        <w:pageBreakBefore w:val="0"/>
        <w:widowControl w:val="0"/>
        <w:numPr>
          <w:ilvl w:val="0"/>
          <w:numId w:val="0"/>
        </w:numPr>
        <w:shd w:val="clear"/>
        <w:kinsoku/>
        <w:wordWrap/>
        <w:overflowPunct/>
        <w:topLinePunct w:val="0"/>
        <w:autoSpaceDE/>
        <w:autoSpaceDN/>
        <w:bidi w:val="0"/>
        <w:adjustRightInd/>
        <w:snapToGrid/>
        <w:spacing w:before="147" w:beforeLines="50" w:line="440" w:lineRule="exact"/>
        <w:textAlignment w:val="auto"/>
        <w:rPr>
          <w:rFonts w:hint="default" w:ascii="仿宋" w:hAnsi="仿宋" w:eastAsia="仿宋" w:cs="仿宋"/>
          <w:b/>
          <w:bCs/>
          <w:color w:val="auto"/>
          <w:sz w:val="24"/>
          <w:szCs w:val="24"/>
          <w:highlight w:val="yellow"/>
          <w:lang w:val="en-US" w:eastAsia="zh-CN"/>
        </w:rPr>
      </w:pPr>
      <w:r>
        <w:rPr>
          <w:rFonts w:hint="eastAsia" w:ascii="仿宋" w:hAnsi="仿宋" w:eastAsia="仿宋" w:cs="仿宋"/>
          <w:b/>
          <w:color w:val="auto"/>
          <w:sz w:val="24"/>
          <w:szCs w:val="24"/>
          <w:highlight w:val="none"/>
        </w:rPr>
        <w:t>一、</w:t>
      </w:r>
      <w:r>
        <w:rPr>
          <w:rFonts w:hint="eastAsia" w:ascii="仿宋" w:hAnsi="仿宋" w:eastAsia="仿宋" w:cs="仿宋"/>
          <w:b/>
          <w:bCs/>
          <w:color w:val="auto"/>
          <w:sz w:val="24"/>
          <w:szCs w:val="24"/>
          <w:highlight w:val="none"/>
        </w:rPr>
        <w:t>维保服务范围</w:t>
      </w:r>
      <w:r>
        <w:rPr>
          <w:rFonts w:hint="eastAsia" w:ascii="仿宋" w:hAnsi="仿宋" w:eastAsia="仿宋" w:cs="仿宋"/>
          <w:b/>
          <w:bCs/>
          <w:color w:val="auto"/>
          <w:sz w:val="24"/>
          <w:szCs w:val="24"/>
          <w:highlight w:val="none"/>
          <w:lang w:val="en-US" w:eastAsia="zh-CN"/>
        </w:rPr>
        <w:t>及内容</w:t>
      </w:r>
    </w:p>
    <w:p>
      <w:pPr>
        <w:shd w:val="clear"/>
        <w:spacing w:line="44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none"/>
          <w:lang w:val="en-US" w:eastAsia="zh-CN"/>
        </w:rPr>
        <w:t>项目</w:t>
      </w:r>
      <w:r>
        <w:rPr>
          <w:rFonts w:hint="eastAsia" w:ascii="仿宋" w:hAnsi="仿宋" w:eastAsia="仿宋" w:cs="仿宋"/>
          <w:color w:val="auto"/>
          <w:sz w:val="24"/>
          <w:szCs w:val="24"/>
          <w:highlight w:val="none"/>
        </w:rPr>
        <w:t>地</w:t>
      </w:r>
      <w:r>
        <w:rPr>
          <w:rFonts w:hint="eastAsia" w:ascii="仿宋" w:hAnsi="仿宋" w:eastAsia="仿宋" w:cs="仿宋"/>
          <w:color w:val="auto"/>
          <w:sz w:val="24"/>
          <w:szCs w:val="24"/>
          <w:highlight w:val="none"/>
          <w:lang w:val="en-US" w:eastAsia="zh-CN"/>
        </w:rPr>
        <w:t>址</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none"/>
          <w:u w:val="single"/>
          <w:lang w:val="en-US" w:eastAsia="zh-CN"/>
        </w:rPr>
        <w:t xml:space="preserve"> 长沙市岳麓区洋湖街道潇湘南路一号208号柏利大厦 </w:t>
      </w:r>
      <w:r>
        <w:rPr>
          <w:rFonts w:hint="eastAsia" w:ascii="仿宋" w:hAnsi="仿宋" w:eastAsia="仿宋" w:cs="仿宋"/>
          <w:b/>
          <w:bCs/>
          <w:color w:val="auto"/>
          <w:sz w:val="24"/>
          <w:szCs w:val="24"/>
          <w:highlight w:val="none"/>
          <w:u w:val="single"/>
        </w:rPr>
        <w:t xml:space="preserve"> </w:t>
      </w:r>
      <w:r>
        <w:rPr>
          <w:rFonts w:hint="eastAsia" w:ascii="仿宋" w:hAnsi="仿宋" w:eastAsia="仿宋" w:cs="仿宋"/>
          <w:b/>
          <w:bCs/>
          <w:color w:val="auto"/>
          <w:sz w:val="24"/>
          <w:szCs w:val="24"/>
          <w:highlight w:val="none"/>
        </w:rPr>
        <w:t>。</w:t>
      </w:r>
    </w:p>
    <w:p>
      <w:pPr>
        <w:shd w:val="clear"/>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2服务</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p>
    <w:p>
      <w:pPr>
        <w:shd w:val="clear"/>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1.2.1</w:t>
      </w:r>
      <w:r>
        <w:rPr>
          <w:rFonts w:hint="eastAsia" w:ascii="仿宋" w:hAnsi="仿宋" w:eastAsia="仿宋" w:cs="仿宋"/>
          <w:color w:val="auto"/>
          <w:sz w:val="24"/>
          <w:szCs w:val="24"/>
          <w:highlight w:val="none"/>
          <w:u w:val="none"/>
          <w:lang w:val="en-US" w:eastAsia="zh-CN"/>
        </w:rPr>
        <w:t xml:space="preserve"> 锅炉煮炉3台，含</w:t>
      </w:r>
      <w:r>
        <w:rPr>
          <w:rFonts w:hint="eastAsia" w:ascii="仿宋" w:hAnsi="仿宋" w:eastAsia="仿宋" w:cs="仿宋"/>
          <w:color w:val="auto"/>
          <w:sz w:val="24"/>
          <w:szCs w:val="24"/>
          <w:highlight w:val="none"/>
          <w:lang w:val="en-US" w:eastAsia="zh-CN"/>
        </w:rPr>
        <w:t>锅炉系统的维护保养（包括锅炉本体、燃烧机、热交换器、软水箱、管道、水泵等一切锅炉相关设施设备）。</w:t>
      </w:r>
    </w:p>
    <w:p>
      <w:pPr>
        <w:shd w:val="clear"/>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1.2.2锅炉及换热系统清洗。</w:t>
      </w:r>
    </w:p>
    <w:p>
      <w:pPr>
        <w:shd w:val="clear"/>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1.2.3锅炉、安全阀及压力表的强制性检测，并保证检验合格。</w:t>
      </w:r>
    </w:p>
    <w:p>
      <w:pPr>
        <w:shd w:val="clear"/>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1.2.4保养及检测内容详见附件《维保要求》。</w:t>
      </w:r>
    </w:p>
    <w:p>
      <w:pPr>
        <w:shd w:val="clear"/>
        <w:spacing w:line="440" w:lineRule="exact"/>
        <w:ind w:firstLine="482" w:firstLineChars="200"/>
        <w:textAlignment w:val="baseline"/>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u w:val="none"/>
          <w:lang w:val="en-US" w:eastAsia="zh-CN"/>
        </w:rPr>
        <w:t>上述具体要求详见附件二《维保要求》，具体以甲方指定的为准（包括本合同附件所列内容），如上述附件未列明但按法律规定、地方行政主管部门政策要求及行业惯例锅炉保养、检修及验证所必须完成的工作也属于乙方工作范围，由乙方负责完成，且费用已包含在合同价款内</w:t>
      </w:r>
      <w:r>
        <w:rPr>
          <w:rFonts w:hint="eastAsia" w:ascii="仿宋" w:hAnsi="仿宋" w:eastAsia="仿宋" w:cs="仿宋"/>
          <w:bCs/>
          <w:color w:val="auto"/>
          <w:sz w:val="24"/>
          <w:szCs w:val="24"/>
          <w:highlight w:val="none"/>
        </w:rPr>
        <w:t>。</w:t>
      </w:r>
    </w:p>
    <w:p>
      <w:pPr>
        <w:shd w:val="clear"/>
        <w:spacing w:line="440" w:lineRule="exact"/>
        <w:ind w:firstLine="480" w:firstLineChars="200"/>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1.3乙方的服务期限为</w:t>
      </w:r>
      <w:r>
        <w:rPr>
          <w:rFonts w:hint="eastAsia" w:ascii="仿宋" w:hAnsi="仿宋" w:eastAsia="仿宋" w:cs="仿宋"/>
          <w:color w:val="auto"/>
          <w:sz w:val="24"/>
          <w:szCs w:val="24"/>
          <w:highlight w:val="yellow"/>
          <w:u w:val="single"/>
          <w:lang w:val="en-US" w:eastAsia="zh-CN"/>
        </w:rPr>
        <w:t>2023</w:t>
      </w:r>
      <w:r>
        <w:rPr>
          <w:rFonts w:hint="eastAsia" w:ascii="仿宋" w:hAnsi="仿宋" w:eastAsia="仿宋" w:cs="仿宋"/>
          <w:color w:val="auto"/>
          <w:sz w:val="24"/>
          <w:szCs w:val="24"/>
          <w:highlight w:val="yellow"/>
          <w:u w:val="single"/>
        </w:rPr>
        <w:t>年</w:t>
      </w:r>
      <w:r>
        <w:rPr>
          <w:rFonts w:hint="eastAsia" w:ascii="仿宋" w:hAnsi="仿宋" w:eastAsia="仿宋" w:cs="仿宋"/>
          <w:color w:val="auto"/>
          <w:sz w:val="24"/>
          <w:szCs w:val="24"/>
          <w:highlight w:val="yellow"/>
          <w:u w:val="single"/>
          <w:lang w:val="en-US" w:eastAsia="zh-CN"/>
        </w:rPr>
        <w:t xml:space="preserve"> 12 </w:t>
      </w:r>
      <w:r>
        <w:rPr>
          <w:rFonts w:hint="eastAsia" w:ascii="仿宋" w:hAnsi="仿宋" w:eastAsia="仿宋" w:cs="仿宋"/>
          <w:color w:val="auto"/>
          <w:sz w:val="24"/>
          <w:szCs w:val="24"/>
          <w:highlight w:val="yellow"/>
          <w:u w:val="single"/>
        </w:rPr>
        <w:t>月</w:t>
      </w:r>
      <w:r>
        <w:rPr>
          <w:rFonts w:hint="eastAsia" w:ascii="仿宋" w:hAnsi="仿宋" w:eastAsia="仿宋" w:cs="仿宋"/>
          <w:color w:val="auto"/>
          <w:sz w:val="24"/>
          <w:szCs w:val="24"/>
          <w:highlight w:val="yellow"/>
          <w:u w:val="single"/>
          <w:lang w:val="en-US" w:eastAsia="zh-CN"/>
        </w:rPr>
        <w:t xml:space="preserve"> 1 </w:t>
      </w:r>
      <w:r>
        <w:rPr>
          <w:rFonts w:hint="eastAsia" w:ascii="仿宋" w:hAnsi="仿宋" w:eastAsia="仿宋" w:cs="仿宋"/>
          <w:color w:val="auto"/>
          <w:sz w:val="24"/>
          <w:szCs w:val="24"/>
          <w:highlight w:val="yellow"/>
          <w:u w:val="single"/>
        </w:rPr>
        <w:t>日</w:t>
      </w:r>
      <w:r>
        <w:rPr>
          <w:rFonts w:hint="eastAsia" w:ascii="仿宋" w:hAnsi="仿宋" w:eastAsia="仿宋" w:cs="仿宋"/>
          <w:color w:val="auto"/>
          <w:sz w:val="24"/>
          <w:szCs w:val="24"/>
          <w:highlight w:val="none"/>
        </w:rPr>
        <w:t>起至</w:t>
      </w:r>
      <w:r>
        <w:rPr>
          <w:rFonts w:hint="eastAsia" w:ascii="仿宋" w:hAnsi="仿宋" w:eastAsia="仿宋" w:cs="仿宋"/>
          <w:color w:val="auto"/>
          <w:sz w:val="24"/>
          <w:szCs w:val="24"/>
          <w:highlight w:val="yellow"/>
          <w:u w:val="single"/>
          <w:lang w:val="en-US" w:eastAsia="zh-CN"/>
        </w:rPr>
        <w:t xml:space="preserve">2024 </w:t>
      </w:r>
      <w:r>
        <w:rPr>
          <w:rFonts w:hint="eastAsia" w:ascii="仿宋" w:hAnsi="仿宋" w:eastAsia="仿宋" w:cs="仿宋"/>
          <w:color w:val="auto"/>
          <w:sz w:val="24"/>
          <w:szCs w:val="24"/>
          <w:highlight w:val="yellow"/>
          <w:u w:val="single"/>
        </w:rPr>
        <w:t>年</w:t>
      </w:r>
      <w:r>
        <w:rPr>
          <w:rFonts w:hint="eastAsia" w:ascii="仿宋" w:hAnsi="仿宋" w:eastAsia="仿宋" w:cs="仿宋"/>
          <w:color w:val="auto"/>
          <w:sz w:val="24"/>
          <w:szCs w:val="24"/>
          <w:highlight w:val="yellow"/>
          <w:u w:val="single"/>
          <w:lang w:val="en-US" w:eastAsia="zh-CN"/>
        </w:rPr>
        <w:t xml:space="preserve"> 11 </w:t>
      </w:r>
      <w:r>
        <w:rPr>
          <w:rFonts w:hint="eastAsia" w:ascii="仿宋" w:hAnsi="仿宋" w:eastAsia="仿宋" w:cs="仿宋"/>
          <w:color w:val="auto"/>
          <w:sz w:val="24"/>
          <w:szCs w:val="24"/>
          <w:highlight w:val="yellow"/>
          <w:u w:val="single"/>
        </w:rPr>
        <w:t>月</w:t>
      </w:r>
      <w:r>
        <w:rPr>
          <w:rFonts w:hint="eastAsia" w:ascii="仿宋" w:hAnsi="仿宋" w:eastAsia="仿宋" w:cs="仿宋"/>
          <w:color w:val="auto"/>
          <w:sz w:val="24"/>
          <w:szCs w:val="24"/>
          <w:highlight w:val="yellow"/>
          <w:u w:val="single"/>
          <w:lang w:val="en-US" w:eastAsia="zh-CN"/>
        </w:rPr>
        <w:t xml:space="preserve"> 30 </w:t>
      </w:r>
      <w:r>
        <w:rPr>
          <w:rFonts w:hint="eastAsia" w:ascii="仿宋" w:hAnsi="仿宋" w:eastAsia="仿宋" w:cs="仿宋"/>
          <w:color w:val="auto"/>
          <w:sz w:val="24"/>
          <w:szCs w:val="24"/>
          <w:highlight w:val="yellow"/>
          <w:u w:val="single"/>
        </w:rPr>
        <w:t>日</w:t>
      </w:r>
      <w:r>
        <w:rPr>
          <w:rFonts w:hint="eastAsia" w:ascii="仿宋" w:hAnsi="仿宋" w:eastAsia="仿宋" w:cs="仿宋"/>
          <w:color w:val="auto"/>
          <w:sz w:val="24"/>
          <w:szCs w:val="24"/>
          <w:highlight w:val="none"/>
        </w:rPr>
        <w:t>止</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提供的</w:t>
      </w:r>
      <w:r>
        <w:rPr>
          <w:rFonts w:hint="eastAsia" w:ascii="仿宋" w:hAnsi="仿宋" w:eastAsia="仿宋" w:cs="仿宋"/>
          <w:color w:val="auto"/>
          <w:sz w:val="24"/>
          <w:szCs w:val="24"/>
          <w:highlight w:val="none"/>
        </w:rPr>
        <w:t>服务</w:t>
      </w:r>
      <w:r>
        <w:rPr>
          <w:rFonts w:hint="eastAsia" w:ascii="仿宋" w:hAnsi="仿宋" w:eastAsia="仿宋" w:cs="仿宋"/>
          <w:color w:val="auto"/>
          <w:sz w:val="24"/>
          <w:szCs w:val="24"/>
          <w:highlight w:val="none"/>
          <w:lang w:val="en-US" w:eastAsia="zh-CN"/>
        </w:rPr>
        <w:t>未能达到合同约定，甲方有权单方解除本合同。</w:t>
      </w:r>
    </w:p>
    <w:p>
      <w:pPr>
        <w:keepNext w:val="0"/>
        <w:keepLines w:val="0"/>
        <w:pageBreakBefore w:val="0"/>
        <w:widowControl w:val="0"/>
        <w:numPr>
          <w:ilvl w:val="0"/>
          <w:numId w:val="1"/>
        </w:numPr>
        <w:shd w:val="clear"/>
        <w:kinsoku/>
        <w:wordWrap/>
        <w:overflowPunct/>
        <w:topLinePunct w:val="0"/>
        <w:autoSpaceDE/>
        <w:autoSpaceDN/>
        <w:bidi w:val="0"/>
        <w:adjustRightInd/>
        <w:snapToGrid/>
        <w:spacing w:before="147" w:beforeLines="50" w:line="440" w:lineRule="exac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合同价格</w:t>
      </w:r>
      <w:r>
        <w:rPr>
          <w:rFonts w:hint="eastAsia" w:ascii="仿宋" w:hAnsi="仿宋" w:eastAsia="仿宋" w:cs="仿宋"/>
          <w:b/>
          <w:bCs/>
          <w:color w:val="auto"/>
          <w:sz w:val="24"/>
          <w:szCs w:val="24"/>
          <w:highlight w:val="yellow"/>
          <w:lang w:eastAsia="zh-CN"/>
        </w:rPr>
        <w:t>【</w:t>
      </w:r>
      <w:r>
        <w:rPr>
          <w:rFonts w:hint="eastAsia" w:ascii="仿宋" w:hAnsi="仿宋" w:eastAsia="仿宋" w:cs="仿宋"/>
          <w:b/>
          <w:bCs/>
          <w:color w:val="auto"/>
          <w:sz w:val="24"/>
          <w:szCs w:val="24"/>
          <w:highlight w:val="yellow"/>
          <w:lang w:val="en-US" w:eastAsia="zh-CN"/>
        </w:rPr>
        <w:t>最终以定标结果为准</w:t>
      </w:r>
      <w:r>
        <w:rPr>
          <w:rFonts w:hint="eastAsia" w:ascii="仿宋" w:hAnsi="仿宋" w:eastAsia="仿宋" w:cs="仿宋"/>
          <w:b/>
          <w:bCs/>
          <w:color w:val="auto"/>
          <w:sz w:val="24"/>
          <w:szCs w:val="24"/>
          <w:highlight w:val="yellow"/>
          <w:lang w:eastAsia="zh-CN"/>
        </w:rPr>
        <w:t>】</w:t>
      </w:r>
    </w:p>
    <w:p>
      <w:pPr>
        <w:shd w:val="clear"/>
        <w:snapToGrid w:val="0"/>
        <w:spacing w:line="440" w:lineRule="exact"/>
        <w:ind w:firstLine="480" w:firstLineChars="200"/>
        <w:textAlignment w:val="baseline"/>
        <w:rPr>
          <w:rFonts w:hint="eastAsia" w:ascii="仿宋" w:hAnsi="仿宋" w:eastAsia="仿宋" w:cs="仿宋"/>
          <w:color w:val="auto"/>
          <w:kern w:val="0"/>
          <w:sz w:val="24"/>
          <w:szCs w:val="24"/>
          <w:highlight w:val="yellow"/>
        </w:rPr>
      </w:pPr>
      <w:r>
        <w:rPr>
          <w:rFonts w:hint="eastAsia" w:ascii="仿宋" w:hAnsi="仿宋" w:eastAsia="仿宋" w:cs="仿宋"/>
          <w:color w:val="auto"/>
          <w:sz w:val="24"/>
          <w:szCs w:val="24"/>
          <w:highlight w:val="yellow"/>
          <w:lang w:val="en-US" w:eastAsia="zh-CN"/>
        </w:rPr>
        <w:t>2</w:t>
      </w:r>
      <w:r>
        <w:rPr>
          <w:rFonts w:hint="eastAsia" w:ascii="仿宋" w:hAnsi="仿宋" w:eastAsia="仿宋" w:cs="仿宋"/>
          <w:color w:val="auto"/>
          <w:sz w:val="24"/>
          <w:szCs w:val="24"/>
          <w:highlight w:val="yellow"/>
        </w:rPr>
        <w:t>.1</w:t>
      </w:r>
      <w:r>
        <w:rPr>
          <w:rFonts w:hint="eastAsia" w:ascii="仿宋" w:hAnsi="仿宋" w:eastAsia="仿宋" w:cs="仿宋"/>
          <w:color w:val="auto"/>
          <w:kern w:val="1"/>
          <w:sz w:val="24"/>
          <w:szCs w:val="24"/>
          <w:highlight w:val="yellow"/>
        </w:rPr>
        <w:t>本合同为</w:t>
      </w:r>
      <w:r>
        <w:rPr>
          <w:rFonts w:hint="eastAsia" w:ascii="仿宋" w:hAnsi="仿宋" w:eastAsia="仿宋" w:cs="仿宋"/>
          <w:color w:val="auto"/>
          <w:kern w:val="1"/>
          <w:sz w:val="24"/>
          <w:szCs w:val="24"/>
          <w:highlight w:val="yellow"/>
          <w:u w:val="single"/>
          <w:lang w:val="en-US" w:eastAsia="zh-CN"/>
        </w:rPr>
        <w:t xml:space="preserve"> 固定总价 </w:t>
      </w:r>
      <w:r>
        <w:rPr>
          <w:rFonts w:hint="eastAsia" w:ascii="仿宋" w:hAnsi="仿宋" w:eastAsia="仿宋" w:cs="仿宋"/>
          <w:color w:val="auto"/>
          <w:kern w:val="1"/>
          <w:sz w:val="24"/>
          <w:szCs w:val="24"/>
          <w:highlight w:val="yellow"/>
        </w:rPr>
        <w:t>合同，合同</w:t>
      </w:r>
      <w:r>
        <w:rPr>
          <w:rFonts w:hint="eastAsia" w:ascii="仿宋" w:hAnsi="仿宋" w:eastAsia="仿宋" w:cs="仿宋"/>
          <w:color w:val="auto"/>
          <w:kern w:val="1"/>
          <w:sz w:val="24"/>
          <w:szCs w:val="24"/>
          <w:highlight w:val="yellow"/>
          <w:lang w:val="en-US" w:eastAsia="zh-CN"/>
        </w:rPr>
        <w:t>总价</w:t>
      </w:r>
      <w:r>
        <w:rPr>
          <w:rFonts w:hint="eastAsia" w:ascii="仿宋" w:hAnsi="仿宋" w:eastAsia="仿宋" w:cs="仿宋"/>
          <w:color w:val="auto"/>
          <w:kern w:val="1"/>
          <w:sz w:val="24"/>
          <w:szCs w:val="24"/>
          <w:highlight w:val="yellow"/>
        </w:rPr>
        <w:t>为</w:t>
      </w:r>
      <w:r>
        <w:rPr>
          <w:rFonts w:hint="eastAsia" w:ascii="仿宋" w:hAnsi="仿宋" w:eastAsia="仿宋" w:cs="仿宋"/>
          <w:color w:val="auto"/>
          <w:kern w:val="1"/>
          <w:sz w:val="24"/>
          <w:szCs w:val="24"/>
          <w:highlight w:val="yellow"/>
          <w:lang w:val="en-US" w:eastAsia="zh-CN"/>
        </w:rPr>
        <w:t>人民币</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元整（</w:t>
      </w:r>
      <w:r>
        <w:rPr>
          <w:rFonts w:hint="eastAsia" w:ascii="仿宋" w:hAnsi="仿宋" w:eastAsia="仿宋" w:cs="仿宋"/>
          <w:color w:val="auto"/>
          <w:kern w:val="1"/>
          <w:sz w:val="24"/>
          <w:szCs w:val="24"/>
          <w:highlight w:val="yellow"/>
          <w:u w:val="single"/>
          <w:lang w:val="en-US" w:eastAsia="zh-CN"/>
        </w:rPr>
        <w:t>清单</w:t>
      </w:r>
      <w:r>
        <w:rPr>
          <w:rFonts w:hint="eastAsia" w:ascii="仿宋" w:hAnsi="仿宋" w:eastAsia="仿宋" w:cs="仿宋"/>
          <w:color w:val="auto"/>
          <w:kern w:val="1"/>
          <w:sz w:val="24"/>
          <w:szCs w:val="24"/>
          <w:highlight w:val="yellow"/>
          <w:u w:val="single"/>
        </w:rPr>
        <w:t>详见附件一)</w:t>
      </w:r>
      <w:r>
        <w:rPr>
          <w:rFonts w:hint="eastAsia" w:ascii="仿宋" w:hAnsi="仿宋" w:eastAsia="仿宋" w:cs="仿宋"/>
          <w:color w:val="auto"/>
          <w:kern w:val="1"/>
          <w:sz w:val="24"/>
          <w:szCs w:val="24"/>
          <w:highlight w:val="yellow"/>
          <w:u w:val="single"/>
          <w:lang w:eastAsia="zh-CN"/>
        </w:rPr>
        <w:t>，</w:t>
      </w:r>
      <w:r>
        <w:rPr>
          <w:rFonts w:hint="eastAsia" w:ascii="仿宋" w:hAnsi="仿宋" w:eastAsia="仿宋" w:cs="仿宋"/>
          <w:color w:val="auto"/>
          <w:kern w:val="1"/>
          <w:sz w:val="24"/>
          <w:szCs w:val="24"/>
          <w:highlight w:val="yellow"/>
          <w:u w:val="single"/>
          <w:lang w:val="en-US" w:eastAsia="zh-CN"/>
        </w:rPr>
        <w:t>此价包括乙方承担合同义务、责任、风险的费用，除合同另有约定外，不作调整</w:t>
      </w:r>
      <w:r>
        <w:rPr>
          <w:rFonts w:hint="eastAsia" w:ascii="仿宋" w:hAnsi="仿宋" w:eastAsia="仿宋" w:cs="仿宋"/>
          <w:color w:val="auto"/>
          <w:sz w:val="24"/>
          <w:szCs w:val="24"/>
          <w:highlight w:val="yellow"/>
        </w:rPr>
        <w:t>。</w:t>
      </w:r>
      <w:r>
        <w:rPr>
          <w:rFonts w:hint="eastAsia" w:ascii="仿宋" w:hAnsi="仿宋" w:eastAsia="仿宋" w:cs="仿宋"/>
          <w:color w:val="auto"/>
          <w:kern w:val="1"/>
          <w:sz w:val="24"/>
          <w:szCs w:val="24"/>
          <w:highlight w:val="yellow"/>
        </w:rPr>
        <w:t>合同总价</w:t>
      </w:r>
      <w:r>
        <w:rPr>
          <w:rFonts w:hint="eastAsia" w:ascii="仿宋" w:hAnsi="仿宋" w:eastAsia="仿宋" w:cs="仿宋"/>
          <w:color w:val="auto"/>
          <w:sz w:val="24"/>
          <w:szCs w:val="24"/>
          <w:highlight w:val="yellow"/>
        </w:rPr>
        <w:t>含税，开具</w:t>
      </w:r>
      <w:r>
        <w:rPr>
          <w:rFonts w:hint="eastAsia" w:ascii="仿宋" w:hAnsi="仿宋" w:eastAsia="仿宋" w:cs="仿宋"/>
          <w:color w:val="auto"/>
          <w:sz w:val="24"/>
          <w:szCs w:val="24"/>
          <w:highlight w:val="yellow"/>
          <w:lang w:val="en-US" w:eastAsia="zh-CN"/>
        </w:rPr>
        <w:t>税率</w:t>
      </w:r>
      <w:r>
        <w:rPr>
          <w:rFonts w:hint="eastAsia" w:ascii="仿宋" w:hAnsi="仿宋" w:eastAsia="仿宋" w:cs="仿宋"/>
          <w:color w:val="auto"/>
          <w:sz w:val="24"/>
          <w:szCs w:val="24"/>
          <w:highlight w:val="yellow"/>
          <w:u w:val="single"/>
          <w:lang w:val="en-US" w:eastAsia="zh-CN"/>
        </w:rPr>
        <w:t xml:space="preserve"> 6 </w:t>
      </w:r>
      <w:r>
        <w:rPr>
          <w:rFonts w:hint="eastAsia" w:ascii="仿宋" w:hAnsi="仿宋" w:eastAsia="仿宋" w:cs="仿宋"/>
          <w:color w:val="auto"/>
          <w:sz w:val="24"/>
          <w:szCs w:val="24"/>
          <w:highlight w:val="yellow"/>
          <w:lang w:val="en-US" w:eastAsia="zh-CN"/>
        </w:rPr>
        <w:t>%的</w:t>
      </w:r>
      <w:r>
        <w:rPr>
          <w:rFonts w:hint="eastAsia" w:ascii="仿宋" w:hAnsi="仿宋" w:eastAsia="仿宋" w:cs="仿宋"/>
          <w:color w:val="auto"/>
          <w:sz w:val="24"/>
          <w:szCs w:val="24"/>
          <w:highlight w:val="yellow"/>
        </w:rPr>
        <w:t>增值税</w:t>
      </w:r>
      <w:r>
        <w:rPr>
          <w:rFonts w:hint="eastAsia" w:ascii="仿宋" w:hAnsi="仿宋" w:eastAsia="仿宋" w:cs="仿宋"/>
          <w:color w:val="auto"/>
          <w:sz w:val="24"/>
          <w:szCs w:val="24"/>
          <w:highlight w:val="yellow"/>
        </w:rPr>
        <w:sym w:font="Wingdings 2" w:char="0052"/>
      </w:r>
      <w:r>
        <w:rPr>
          <w:rFonts w:hint="eastAsia" w:ascii="仿宋" w:hAnsi="仿宋" w:eastAsia="仿宋" w:cs="仿宋"/>
          <w:color w:val="auto"/>
          <w:sz w:val="24"/>
          <w:szCs w:val="24"/>
          <w:highlight w:val="yellow"/>
          <w:lang w:val="en-US" w:eastAsia="zh-CN"/>
        </w:rPr>
        <w:t>专用/</w:t>
      </w:r>
      <w:r>
        <w:rPr>
          <w:rFonts w:hint="eastAsia" w:ascii="仿宋" w:hAnsi="仿宋" w:eastAsia="仿宋" w:cs="仿宋"/>
          <w:color w:val="auto"/>
          <w:sz w:val="24"/>
          <w:szCs w:val="24"/>
          <w:highlight w:val="yellow"/>
          <w:lang w:val="en-US" w:eastAsia="zh-CN"/>
        </w:rPr>
        <w:sym w:font="Wingdings 2" w:char="00A3"/>
      </w:r>
      <w:r>
        <w:rPr>
          <w:rFonts w:hint="eastAsia" w:ascii="仿宋" w:hAnsi="仿宋" w:eastAsia="仿宋" w:cs="仿宋"/>
          <w:color w:val="auto"/>
          <w:sz w:val="24"/>
          <w:szCs w:val="24"/>
          <w:highlight w:val="yellow"/>
        </w:rPr>
        <w:t>普通发票（税率按国家政策执行，如税率调整，合同总价随之调整）</w:t>
      </w:r>
      <w:r>
        <w:rPr>
          <w:rFonts w:hint="eastAsia" w:ascii="仿宋" w:hAnsi="仿宋" w:eastAsia="仿宋" w:cs="仿宋"/>
          <w:color w:val="auto"/>
          <w:kern w:val="0"/>
          <w:sz w:val="24"/>
          <w:szCs w:val="24"/>
          <w:highlight w:val="yellow"/>
        </w:rPr>
        <w:t>。</w:t>
      </w:r>
    </w:p>
    <w:p>
      <w:pPr>
        <w:shd w:val="clear"/>
        <w:snapToGrid w:val="0"/>
        <w:spacing w:line="440" w:lineRule="exact"/>
        <w:ind w:firstLine="480" w:firstLineChars="200"/>
        <w:textAlignment w:val="baseline"/>
        <w:rPr>
          <w:rFonts w:hint="eastAsia" w:eastAsia="仿宋"/>
          <w:color w:val="auto"/>
          <w:highlight w:val="none"/>
          <w:lang w:val="en-US" w:eastAsia="zh-CN"/>
        </w:rPr>
      </w:pPr>
      <w:r>
        <w:rPr>
          <w:rFonts w:hint="eastAsia" w:ascii="仿宋" w:hAnsi="仿宋" w:eastAsia="仿宋" w:cs="仿宋"/>
          <w:color w:val="auto"/>
          <w:kern w:val="0"/>
          <w:sz w:val="24"/>
          <w:szCs w:val="24"/>
          <w:highlight w:val="none"/>
          <w:lang w:val="en-US" w:eastAsia="zh-CN"/>
        </w:rPr>
        <w:t>2.2合同总价</w:t>
      </w:r>
      <w:r>
        <w:rPr>
          <w:rFonts w:hint="eastAsia" w:ascii="仿宋" w:hAnsi="仿宋" w:eastAsia="仿宋" w:cs="仿宋"/>
          <w:color w:val="auto"/>
          <w:sz w:val="24"/>
          <w:szCs w:val="24"/>
          <w:highlight w:val="none"/>
          <w:lang w:val="en-US" w:eastAsia="zh-CN"/>
        </w:rPr>
        <w:t>包含本服务所需的人工费、维保材料费、乙方人员资质费用、交通费、食宿费、保险费、包</w:t>
      </w:r>
      <w:r>
        <w:rPr>
          <w:rFonts w:hint="eastAsia" w:ascii="仿宋" w:hAnsi="仿宋" w:eastAsia="仿宋" w:cs="仿宋"/>
          <w:color w:val="auto"/>
          <w:sz w:val="24"/>
          <w:szCs w:val="24"/>
          <w:highlight w:val="none"/>
        </w:rPr>
        <w:t>安装及调试、</w:t>
      </w:r>
      <w:r>
        <w:rPr>
          <w:rFonts w:hint="eastAsia" w:ascii="仿宋" w:hAnsi="仿宋" w:eastAsia="仿宋" w:cs="仿宋"/>
          <w:color w:val="auto"/>
          <w:sz w:val="24"/>
          <w:szCs w:val="24"/>
          <w:highlight w:val="none"/>
          <w:lang w:val="en-US" w:eastAsia="zh-CN"/>
        </w:rPr>
        <w:t>拆装、清洗、保养、验证</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日常检查及维修、服务</w:t>
      </w:r>
      <w:r>
        <w:rPr>
          <w:rFonts w:hint="eastAsia" w:ascii="仿宋" w:hAnsi="仿宋" w:eastAsia="仿宋" w:cs="仿宋"/>
          <w:color w:val="auto"/>
          <w:sz w:val="24"/>
          <w:szCs w:val="24"/>
          <w:highlight w:val="none"/>
        </w:rPr>
        <w:t>质量、</w:t>
      </w:r>
      <w:r>
        <w:rPr>
          <w:rFonts w:hint="eastAsia" w:ascii="仿宋" w:hAnsi="仿宋" w:eastAsia="仿宋" w:cs="仿宋"/>
          <w:color w:val="auto"/>
          <w:sz w:val="24"/>
          <w:szCs w:val="24"/>
          <w:highlight w:val="none"/>
          <w:lang w:val="en-US" w:eastAsia="zh-CN"/>
        </w:rPr>
        <w:t>包资质、包利润、包税金、包含因乙方维保原因产生的安全风险费用，亦包括乙方承担合同风险、义务、责任等一切本合同涉及的全部内容及费用，除本合同另有约定外，不作任何调整</w:t>
      </w:r>
      <w:r>
        <w:rPr>
          <w:rFonts w:hint="eastAsia" w:eastAsia="仿宋"/>
          <w:color w:val="auto"/>
          <w:highlight w:val="none"/>
          <w:lang w:val="en-US" w:eastAsia="zh-CN"/>
        </w:rPr>
        <w:t>。</w:t>
      </w:r>
    </w:p>
    <w:p>
      <w:pPr>
        <w:numPr>
          <w:ilvl w:val="0"/>
          <w:numId w:val="1"/>
        </w:numPr>
        <w:shd w:val="clear"/>
        <w:spacing w:line="440" w:lineRule="exac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付款方式</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最终以定标结果为准</w:t>
      </w:r>
      <w:r>
        <w:rPr>
          <w:rFonts w:hint="eastAsia" w:ascii="仿宋" w:hAnsi="仿宋" w:eastAsia="仿宋" w:cs="仿宋"/>
          <w:b/>
          <w:bCs/>
          <w:color w:val="auto"/>
          <w:sz w:val="24"/>
          <w:szCs w:val="24"/>
          <w:highlight w:val="none"/>
          <w:lang w:eastAsia="zh-CN"/>
        </w:rPr>
        <w:t>】</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3.1乙方正式提供维保服务之日起，每连续三个自然月为一个周期，乙方按时保质保量完成任一周期的维修保养服务使锅炉系统运行良好且经甲方确认后，甲方向乙方支付该周期维保费（即合同总价的四分之一，如乙方有违约行为，则需扣除违约金）。甲方付款前，乙方须向甲方提供足额的、符合合同要求的发票，否则甲方有权拒绝付款且不违约。</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3.2每月的5日前（遇节假日则顺延）由甲乙双方核对、书面确认锅炉系统发生故障的次数和乙方原因违约需扣罚的项目及具体金额，本合同项下所有故障报修均以双方共同签署的书面文件为准。</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3.3甲方发现乙方开具假发票的，有权中止支付合同款，乙方须书面向甲方承认开具假发票行为并重新开具合法发票，同时乙方向甲方支付金额等于假发票金额10%的违约金。乙方收款帐户开户名称必须与本合同书乙方名称、收款发票开具单位名称一致，否则甲方有权不付款且不视为违约。</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3.4支付方式：甲方将合同款汇至以下帐号即为完成付款：</w:t>
      </w:r>
    </w:p>
    <w:p>
      <w:pPr>
        <w:pStyle w:val="20"/>
        <w:shd w:val="clear"/>
        <w:snapToGrid w:val="0"/>
        <w:spacing w:line="440" w:lineRule="exact"/>
        <w:ind w:firstLine="48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 xml:space="preserve">        乙方开户名称：</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 xml:space="preserve">  </w:t>
      </w:r>
    </w:p>
    <w:p>
      <w:pPr>
        <w:pStyle w:val="20"/>
        <w:shd w:val="clear"/>
        <w:snapToGrid w:val="0"/>
        <w:spacing w:line="440" w:lineRule="exact"/>
        <w:ind w:firstLine="48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 xml:space="preserve">        乙方开户银行：</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 xml:space="preserve">   </w:t>
      </w:r>
    </w:p>
    <w:p>
      <w:pPr>
        <w:pStyle w:val="20"/>
        <w:shd w:val="clear"/>
        <w:snapToGrid w:val="0"/>
        <w:spacing w:line="440" w:lineRule="exact"/>
        <w:ind w:firstLine="48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 xml:space="preserve">        乙方银行开户帐号：</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 xml:space="preserve">  </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3.5双方同意每次付款前，如甲方对乙方所提供的服务验收不合格，则甲方有权暂不付款直至验收合格为止且不承担违约责任，甲方亦有权直接从应付乙方的款项中扣减相应款项。</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3.6如双方对付款金额产生争议，甲方有权暂缓支付款项且不视为违约，甲方无需向乙方支付违约金或利息。</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3.7本合同款支付完毕后，视为乙方关于合同款支付事宜的全部权利全部消灭，乙方不得再基于合同款支付事宜向甲方提出任何权利主张或追索其他任何费用。</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3.8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numPr>
          <w:ilvl w:val="0"/>
          <w:numId w:val="1"/>
        </w:numPr>
        <w:shd w:val="clear"/>
        <w:spacing w:line="44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双方责任和权利 </w:t>
      </w:r>
    </w:p>
    <w:p>
      <w:pPr>
        <w:shd w:val="clea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1甲方责任和权利</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1.1</w:t>
      </w:r>
      <w:r>
        <w:rPr>
          <w:rFonts w:hint="eastAsia" w:ascii="仿宋" w:hAnsi="仿宋" w:eastAsia="仿宋" w:cs="仿宋"/>
          <w:color w:val="auto"/>
          <w:sz w:val="24"/>
          <w:szCs w:val="24"/>
          <w:highlight w:val="yellow"/>
        </w:rPr>
        <w:t>甲方指定</w:t>
      </w:r>
      <w:r>
        <w:rPr>
          <w:rFonts w:hint="eastAsia" w:ascii="仿宋" w:hAnsi="仿宋" w:eastAsia="仿宋" w:cs="仿宋"/>
          <w:color w:val="auto"/>
          <w:sz w:val="24"/>
          <w:szCs w:val="24"/>
          <w:highlight w:val="yellow"/>
          <w:u w:val="single"/>
          <w:lang w:val="en-US" w:eastAsia="zh-CN"/>
        </w:rPr>
        <w:t xml:space="preserve"> 包小燕 </w:t>
      </w:r>
      <w:r>
        <w:rPr>
          <w:rFonts w:hint="eastAsia" w:ascii="仿宋" w:hAnsi="仿宋" w:eastAsia="仿宋" w:cs="仿宋"/>
          <w:color w:val="auto"/>
          <w:sz w:val="24"/>
          <w:szCs w:val="24"/>
          <w:highlight w:val="yellow"/>
        </w:rPr>
        <w:t>为本合同的甲方执行联系人，联系电话：</w:t>
      </w:r>
      <w:r>
        <w:rPr>
          <w:rFonts w:hint="eastAsia" w:ascii="仿宋" w:hAnsi="仿宋" w:eastAsia="仿宋" w:cs="仿宋"/>
          <w:color w:val="auto"/>
          <w:sz w:val="24"/>
          <w:szCs w:val="24"/>
          <w:highlight w:val="yellow"/>
          <w:u w:val="single"/>
          <w:lang w:val="en-US" w:eastAsia="zh-CN"/>
        </w:rPr>
        <w:t xml:space="preserve"> 13546911968 </w:t>
      </w:r>
      <w:r>
        <w:rPr>
          <w:rFonts w:hint="eastAsia" w:ascii="仿宋" w:hAnsi="仿宋" w:eastAsia="仿宋" w:cs="仿宋"/>
          <w:color w:val="auto"/>
          <w:sz w:val="24"/>
          <w:szCs w:val="24"/>
          <w:highlight w:val="yellow"/>
        </w:rPr>
        <w:t>。</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甲方应向乙方提供锅炉技术资料和图纸</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甲方需作好日常运行记录，如临时发生故障及时通知乙方。在每次乙方养护或维修后，对乙方的养护和维修记录进行检查和确认。</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甲方负责乙方在现场维护期间对乙方的监督工作，有权对乙方</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违约行为经确认后有权按合同约定处罚，处罚每次不超过合同总额的2‰。</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甲方有权监督乙方的维护保养工作。</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甲方负责锅炉外部及锅炉房的日常卫生。</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4.1.7</w:t>
      </w:r>
      <w:r>
        <w:rPr>
          <w:rFonts w:hint="eastAsia" w:ascii="仿宋" w:hAnsi="仿宋" w:eastAsia="仿宋" w:cs="仿宋"/>
          <w:color w:val="auto"/>
          <w:sz w:val="24"/>
          <w:szCs w:val="24"/>
          <w:highlight w:val="none"/>
        </w:rPr>
        <w:t>甲方应积极配合乙方工作，并提供必要的帮助。</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4.1.8</w:t>
      </w:r>
      <w:r>
        <w:rPr>
          <w:rFonts w:hint="eastAsia" w:ascii="仿宋" w:hAnsi="仿宋" w:eastAsia="仿宋" w:cs="仿宋"/>
          <w:color w:val="auto"/>
          <w:sz w:val="24"/>
          <w:szCs w:val="24"/>
          <w:highlight w:val="none"/>
        </w:rPr>
        <w:t>甲方应执行</w:t>
      </w:r>
      <w:r>
        <w:rPr>
          <w:rFonts w:hint="eastAsia" w:ascii="仿宋" w:hAnsi="仿宋" w:eastAsia="仿宋" w:cs="仿宋"/>
          <w:color w:val="auto"/>
          <w:sz w:val="24"/>
          <w:szCs w:val="24"/>
          <w:highlight w:val="none"/>
          <w:lang w:val="en-US" w:eastAsia="zh-CN"/>
        </w:rPr>
        <w:t>政府主管</w:t>
      </w:r>
      <w:r>
        <w:rPr>
          <w:rFonts w:hint="eastAsia" w:ascii="仿宋" w:hAnsi="仿宋" w:eastAsia="仿宋" w:cs="仿宋"/>
          <w:color w:val="auto"/>
          <w:sz w:val="24"/>
          <w:szCs w:val="24"/>
          <w:highlight w:val="none"/>
        </w:rPr>
        <w:t>部门提供的</w:t>
      </w:r>
      <w:r>
        <w:rPr>
          <w:rFonts w:hint="eastAsia" w:ascii="仿宋" w:hAnsi="仿宋" w:eastAsia="仿宋" w:cs="仿宋"/>
          <w:color w:val="auto"/>
          <w:sz w:val="24"/>
          <w:szCs w:val="24"/>
          <w:highlight w:val="none"/>
          <w:lang w:val="en-US" w:eastAsia="zh-CN"/>
        </w:rPr>
        <w:t>锅炉</w:t>
      </w:r>
      <w:r>
        <w:rPr>
          <w:rFonts w:hint="eastAsia" w:ascii="仿宋" w:hAnsi="仿宋" w:eastAsia="仿宋" w:cs="仿宋"/>
          <w:color w:val="auto"/>
          <w:sz w:val="24"/>
          <w:szCs w:val="24"/>
          <w:highlight w:val="none"/>
        </w:rPr>
        <w:t>使用和管理办法。</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4.1.9</w:t>
      </w:r>
      <w:r>
        <w:rPr>
          <w:rFonts w:hint="eastAsia" w:ascii="仿宋" w:hAnsi="仿宋" w:eastAsia="仿宋" w:cs="仿宋"/>
          <w:color w:val="auto"/>
          <w:sz w:val="24"/>
          <w:szCs w:val="24"/>
          <w:highlight w:val="none"/>
        </w:rPr>
        <w:t>甲方有义务通知相关业主，配合乙方保证正常维护保养。</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4.1.10</w:t>
      </w:r>
      <w:r>
        <w:rPr>
          <w:rFonts w:hint="eastAsia" w:ascii="仿宋" w:hAnsi="仿宋" w:eastAsia="仿宋" w:cs="仿宋"/>
          <w:color w:val="auto"/>
          <w:sz w:val="24"/>
          <w:szCs w:val="24"/>
          <w:highlight w:val="none"/>
        </w:rPr>
        <w:t>甲方根据乙方的维护保养情况、故障处理情况和返修情况等，每月对乙方的维护保养工作做一次书面评估</w:t>
      </w:r>
      <w:r>
        <w:rPr>
          <w:rFonts w:hint="eastAsia" w:ascii="仿宋" w:hAnsi="仿宋" w:eastAsia="仿宋" w:cs="仿宋"/>
          <w:color w:val="auto"/>
          <w:sz w:val="24"/>
          <w:szCs w:val="24"/>
          <w:highlight w:val="none"/>
          <w:lang w:eastAsia="zh-CN"/>
        </w:rPr>
        <w:t>。</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4.1.11</w:t>
      </w:r>
      <w:r>
        <w:rPr>
          <w:rFonts w:hint="eastAsia" w:ascii="仿宋" w:hAnsi="仿宋" w:eastAsia="仿宋" w:cs="仿宋"/>
          <w:color w:val="auto"/>
          <w:sz w:val="24"/>
          <w:szCs w:val="24"/>
          <w:highlight w:val="none"/>
        </w:rPr>
        <w:t>如乙方保养人员没有按规定的时间和保养项目进行保养，或维护保养不彻底</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正常维保项目未查出相关问题而导致突发事故的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，或拖延维修时间，或违反甲方有关制度，或因保养不良造成甲方的</w:t>
      </w:r>
      <w:r>
        <w:rPr>
          <w:rFonts w:hint="eastAsia" w:ascii="仿宋" w:hAnsi="仿宋" w:eastAsia="仿宋" w:cs="仿宋"/>
          <w:color w:val="auto"/>
          <w:sz w:val="24"/>
          <w:szCs w:val="24"/>
          <w:highlight w:val="none"/>
          <w:lang w:val="en-US" w:eastAsia="zh-CN"/>
        </w:rPr>
        <w:t>锅炉</w:t>
      </w:r>
      <w:r>
        <w:rPr>
          <w:rFonts w:hint="eastAsia" w:ascii="仿宋" w:hAnsi="仿宋" w:eastAsia="仿宋" w:cs="仿宋"/>
          <w:color w:val="auto"/>
          <w:sz w:val="24"/>
          <w:szCs w:val="24"/>
          <w:highlight w:val="none"/>
        </w:rPr>
        <w:t>故障的，乙方须负责免费修复。如乙方有异议，必须在收到甲方通知后三天内给予书面回复，如三天内未给予书面回复，甲方有权按合同规定向乙方处罚，扣除部分款项，经甲方连续两次书面催告后10个工作日内仍未进行有效整改的</w:t>
      </w:r>
      <w:r>
        <w:rPr>
          <w:rFonts w:hint="eastAsia" w:ascii="仿宋" w:hAnsi="仿宋" w:eastAsia="仿宋" w:cs="仿宋"/>
          <w:color w:val="auto"/>
          <w:sz w:val="24"/>
          <w:szCs w:val="24"/>
          <w:highlight w:val="none"/>
          <w:lang w:eastAsia="zh-CN"/>
        </w:rPr>
        <w:t>（以甲方验收合格为准）</w:t>
      </w:r>
      <w:r>
        <w:rPr>
          <w:rFonts w:hint="eastAsia" w:ascii="仿宋" w:hAnsi="仿宋" w:eastAsia="仿宋" w:cs="仿宋"/>
          <w:color w:val="auto"/>
          <w:sz w:val="24"/>
          <w:szCs w:val="24"/>
          <w:highlight w:val="none"/>
        </w:rPr>
        <w:t>，视为违约，甲方有权终止合同并</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乙方赔偿因此给甲方造成的相应损失。</w:t>
      </w:r>
    </w:p>
    <w:p>
      <w:pPr>
        <w:shd w:val="clea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4.1.12</w:t>
      </w:r>
      <w:r>
        <w:rPr>
          <w:rFonts w:hint="eastAsia" w:ascii="仿宋" w:hAnsi="仿宋" w:eastAsia="仿宋" w:cs="仿宋"/>
          <w:color w:val="auto"/>
          <w:sz w:val="24"/>
          <w:szCs w:val="24"/>
          <w:highlight w:val="none"/>
        </w:rPr>
        <w:t>对</w:t>
      </w:r>
      <w:r>
        <w:rPr>
          <w:rFonts w:hint="eastAsia" w:ascii="仿宋" w:hAnsi="仿宋" w:eastAsia="仿宋" w:cs="仿宋"/>
          <w:color w:val="auto"/>
          <w:sz w:val="24"/>
          <w:szCs w:val="24"/>
          <w:highlight w:val="none"/>
          <w:lang w:val="en-US" w:eastAsia="zh-CN"/>
        </w:rPr>
        <w:t>锅炉</w:t>
      </w:r>
      <w:r>
        <w:rPr>
          <w:rFonts w:hint="eastAsia" w:ascii="仿宋" w:hAnsi="仿宋" w:eastAsia="仿宋" w:cs="仿宋"/>
          <w:color w:val="auto"/>
          <w:sz w:val="24"/>
          <w:szCs w:val="24"/>
          <w:highlight w:val="none"/>
        </w:rPr>
        <w:t>设备运行情况须定时向乙方反映，在</w:t>
      </w:r>
      <w:r>
        <w:rPr>
          <w:rFonts w:hint="eastAsia" w:ascii="仿宋" w:hAnsi="仿宋" w:eastAsia="仿宋" w:cs="仿宋"/>
          <w:color w:val="auto"/>
          <w:sz w:val="24"/>
          <w:szCs w:val="24"/>
          <w:highlight w:val="none"/>
          <w:lang w:val="en-US" w:eastAsia="zh-CN"/>
        </w:rPr>
        <w:t>锅炉</w:t>
      </w:r>
      <w:r>
        <w:rPr>
          <w:rFonts w:hint="eastAsia" w:ascii="仿宋" w:hAnsi="仿宋" w:eastAsia="仿宋" w:cs="仿宋"/>
          <w:color w:val="auto"/>
          <w:sz w:val="24"/>
          <w:szCs w:val="24"/>
          <w:highlight w:val="none"/>
        </w:rPr>
        <w:t>使用过程中发现故障或者异常情况应当立即停止使用，并及时通知乙方。</w:t>
      </w:r>
    </w:p>
    <w:p>
      <w:pPr>
        <w:shd w:val="clea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2乙方责任和权利</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2.1</w:t>
      </w:r>
      <w:r>
        <w:rPr>
          <w:rFonts w:hint="eastAsia" w:ascii="仿宋" w:hAnsi="仿宋" w:eastAsia="仿宋" w:cs="仿宋"/>
          <w:color w:val="auto"/>
          <w:sz w:val="24"/>
          <w:szCs w:val="24"/>
          <w:highlight w:val="yellow"/>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highlight w:val="yellow"/>
        </w:rPr>
        <w:t>作为其授权代表</w:t>
      </w:r>
      <w:r>
        <w:rPr>
          <w:rFonts w:hint="eastAsia" w:ascii="仿宋" w:hAnsi="仿宋" w:eastAsia="仿宋" w:cs="仿宋"/>
          <w:color w:val="auto"/>
          <w:sz w:val="24"/>
          <w:szCs w:val="24"/>
          <w:highlight w:val="none"/>
        </w:rPr>
        <w:t>，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shd w:val="clear"/>
        <w:tabs>
          <w:tab w:val="left" w:pos="840"/>
        </w:tabs>
        <w:spacing w:line="440" w:lineRule="exact"/>
        <w:ind w:firstLine="480" w:firstLineChars="20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4.2.2乙方对锅炉维保提供24小时紧急故障处理服务，服务热线：</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4.2.3锅炉发生故障时，乙方在甲方通知后</w:t>
      </w:r>
      <w:r>
        <w:rPr>
          <w:rFonts w:hint="eastAsia" w:ascii="仿宋" w:hAnsi="仿宋" w:eastAsia="仿宋" w:cs="仿宋"/>
          <w:color w:val="auto"/>
          <w:sz w:val="24"/>
          <w:szCs w:val="24"/>
          <w:highlight w:val="none"/>
          <w:u w:val="single"/>
          <w:lang w:val="en-US" w:eastAsia="zh-CN"/>
        </w:rPr>
        <w:t xml:space="preserve">  4  </w:t>
      </w:r>
      <w:r>
        <w:rPr>
          <w:rFonts w:hint="eastAsia" w:ascii="仿宋" w:hAnsi="仿宋" w:eastAsia="仿宋" w:cs="仿宋"/>
          <w:color w:val="auto"/>
          <w:sz w:val="24"/>
          <w:szCs w:val="24"/>
          <w:highlight w:val="none"/>
          <w:lang w:val="en-US" w:eastAsia="zh-CN"/>
        </w:rPr>
        <w:t>小时内派员到达现场进行处理，乙方人员到达甲方现场必须进行签到并经甲方人员现场确认，未经甲方同意，乙方维修人员不得离开现场。</w:t>
      </w:r>
    </w:p>
    <w:p>
      <w:pPr>
        <w:pStyle w:val="20"/>
        <w:shd w:val="clear"/>
        <w:snapToGrid w:val="0"/>
        <w:spacing w:line="440" w:lineRule="exact"/>
        <w:ind w:firstLine="480"/>
        <w:rPr>
          <w:rFonts w:hint="eastAsia"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yellow"/>
          <w:lang w:val="en-US" w:eastAsia="zh-CN"/>
        </w:rPr>
        <w:t>4.2.4乙方维保负责人：</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lang w:val="en-US" w:eastAsia="zh-CN"/>
        </w:rPr>
        <w:t>。</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4.2.5乙方维保人员须</w:t>
      </w:r>
      <w:r>
        <w:rPr>
          <w:rFonts w:hint="eastAsia" w:ascii="仿宋" w:hAnsi="仿宋" w:eastAsia="仿宋" w:cs="仿宋"/>
          <w:color w:val="auto"/>
          <w:sz w:val="24"/>
          <w:szCs w:val="24"/>
          <w:highlight w:val="none"/>
          <w:lang w:eastAsia="zh-CN"/>
        </w:rPr>
        <w:t>持有效的</w:t>
      </w:r>
      <w:r>
        <w:rPr>
          <w:rFonts w:hint="eastAsia" w:ascii="仿宋" w:hAnsi="仿宋" w:eastAsia="仿宋" w:cs="仿宋"/>
          <w:color w:val="auto"/>
          <w:sz w:val="24"/>
          <w:szCs w:val="24"/>
          <w:highlight w:val="none"/>
          <w:lang w:val="en-US" w:eastAsia="zh-CN"/>
        </w:rPr>
        <w:t>维保资格</w:t>
      </w:r>
      <w:r>
        <w:rPr>
          <w:rFonts w:hint="eastAsia" w:ascii="仿宋" w:hAnsi="仿宋" w:eastAsia="仿宋" w:cs="仿宋"/>
          <w:color w:val="auto"/>
          <w:sz w:val="24"/>
          <w:szCs w:val="24"/>
          <w:highlight w:val="none"/>
          <w:lang w:eastAsia="zh-CN"/>
        </w:rPr>
        <w:t>证书上岗，并严格执行</w:t>
      </w:r>
      <w:r>
        <w:rPr>
          <w:rFonts w:hint="eastAsia" w:ascii="仿宋" w:hAnsi="仿宋" w:eastAsia="仿宋" w:cs="仿宋"/>
          <w:color w:val="auto"/>
          <w:sz w:val="24"/>
          <w:szCs w:val="24"/>
          <w:highlight w:val="none"/>
          <w:lang w:val="en-US" w:eastAsia="zh-CN"/>
        </w:rPr>
        <w:t>维保</w:t>
      </w:r>
      <w:r>
        <w:rPr>
          <w:rFonts w:hint="eastAsia" w:ascii="仿宋" w:hAnsi="仿宋" w:eastAsia="仿宋" w:cs="仿宋"/>
          <w:color w:val="auto"/>
          <w:sz w:val="24"/>
          <w:szCs w:val="24"/>
          <w:highlight w:val="none"/>
          <w:lang w:eastAsia="zh-CN"/>
        </w:rPr>
        <w:t>操作规程和相关的安全规章制度，</w:t>
      </w:r>
      <w:r>
        <w:rPr>
          <w:rFonts w:hint="eastAsia" w:ascii="仿宋" w:hAnsi="仿宋" w:eastAsia="仿宋" w:cs="仿宋"/>
          <w:color w:val="auto"/>
          <w:sz w:val="24"/>
          <w:szCs w:val="24"/>
          <w:highlight w:val="none"/>
          <w:lang w:val="en-US" w:eastAsia="zh-CN"/>
        </w:rPr>
        <w:t>如乙方人员无证上岗或非法操作导致安全事故的，一切损失及责任由乙方负责，并赔偿甲方由此造成的损失，且</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4.2.6合同期内，乙方必须严格执行行业</w:t>
      </w:r>
      <w:r>
        <w:rPr>
          <w:rFonts w:hint="eastAsia" w:ascii="仿宋" w:hAnsi="仿宋" w:eastAsia="仿宋" w:cs="仿宋"/>
          <w:color w:val="auto"/>
          <w:sz w:val="24"/>
          <w:szCs w:val="24"/>
          <w:highlight w:val="none"/>
          <w:lang w:eastAsia="zh-CN"/>
        </w:rPr>
        <w:t>的规范要求</w:t>
      </w:r>
      <w:r>
        <w:rPr>
          <w:rFonts w:hint="eastAsia" w:ascii="仿宋" w:hAnsi="仿宋" w:eastAsia="仿宋" w:cs="仿宋"/>
          <w:color w:val="auto"/>
          <w:sz w:val="24"/>
          <w:szCs w:val="24"/>
          <w:highlight w:val="none"/>
          <w:lang w:val="en-US" w:eastAsia="zh-CN"/>
        </w:rPr>
        <w:t>，具有完成本合同服务能力的评价证书等相关资格，资质等级要求丙级及以上等级。按合同约定，定期对甲方的锅炉设备进行规范性维护保养，每次工作完毕，甲乙双方应在维保记录上签字确认，维护保养按行业规范及政府主管部门的要求执行。</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4.2.7在合同维保期内，因乙方维保不当造成安全事故，由乙方负责承担事故处理费用并负责免费修复。</w:t>
      </w:r>
    </w:p>
    <w:p>
      <w:pPr>
        <w:pStyle w:val="20"/>
        <w:shd w:val="clear"/>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4.2.8乙方在进场前须以书面形式提供乙方负责本项目的维修人员名单，乙方维修人员每次进入本项目进行锅炉维护保养或维修前，必须先到甲方签到表上签字备案。乙方维护保养或维修时应服从甲方统一安排和管理，要求必须有甲方跟进。维护保养或故障处理完毕，要有书面记录并经甲方签字确认，乙方如有人员更换，必须以书面形式通知对方。</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4.2.9乙方在维护保养锅炉设备时，如确认需维修或更换零件时，应清晰列出维修项目、更换预定期限及维修费用，以书面通知甲方，经甲方书面盖章确认后，乙方方可进行，并应保证向甲方提供正厂原装备件。</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4.2.10若甲方锅炉设备的定期检验不合格，属乙方维保责任，乙方负责整改及承担费用。</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4.2.11乙方的维修保养工作不得以任何方式转包、分包给第三方进行。</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4.2.12乙方相关人员进入甲方场所必须服从甲方制度的规定及管理，严格遵守安全维保作业规范，保证安全、文明地进行维保作业，维修保养过程中需做好维修现场场围蔽、警示等相关工作。因乙方维护保养作业导致的人员伤亡及其它事故由乙方承担责任。</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4.2.13乙方的维护保养作业不得影响甲方及业主（租、住户）的正常工作、生活。</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4.2.14乙方的维护保养作业不得影响甲方设备（设施）的正常运行或造成设备损坏，否则后果由乙方负责。维护保养或故障处理完成后，现场不得残留垃圾，机房要保持整齐干净。</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4.2.15乙方所使用的材料（设备）须为符合国家标准的合格产品。乙方完成当次维保后，甲方跟进及验收时如发现不合格，乙方必须负责及时整改。</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4.2.16乙方维修保养人员在维修保养工作进行的时候，与甲方紧密配合，注意保持机房和楼层的清洁，如因此弄脏厅门、走道、门窗、机房等应及时清洁干净。</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4.2.17乙方必须遵守甲方质量、环境及职业健康安全管理体系的要求。</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4.2.18乙方派出的维保人员必须经甲方的认可，不得随意更换。如确需更换，必须事先取得甲方的同意后方可执行。</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4.2.19乙方提供的零配件质保期为1年，自安装更换完工并验收合格之日起计。</w:t>
      </w:r>
    </w:p>
    <w:p>
      <w:pPr>
        <w:shd w:val="clear"/>
        <w:tabs>
          <w:tab w:val="left" w:pos="840"/>
        </w:tabs>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4.2.20根据锅炉设备的使用情况和零配件损耗状况，乙方应及时向甲方提供锅炉设备的维护保修计划。</w:t>
      </w:r>
    </w:p>
    <w:p>
      <w:pPr>
        <w:shd w:val="clea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4.2.21乙方行为导致政府行政部门处罚甲方的，由乙方承担全部责任并赔偿甲方费用，甲方有权单方解除合同且不支付任何费用，甲方保留对乙方追责的权利。</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4.2.22乙方的人员由乙方聘请，与甲方不存在劳动关系或劳务关系，如有拖欠工资及其他劳资纠纷或争议的，由乙方自行处理并承担全部责任，与甲方无关。</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4.2.23乙方及其人员具有完成合同义务的资质，乙方负责为甲方建立特种设备安全技术档案并按规定填写、记录相关内容，并按规定提出检验要求、配合完成检验工作，确保甲方的锅炉及相关设施设备通过检验检测。</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4.2.24乙方负责对锅炉水（介）质处理，不得非法处置或污染环境，乙方确保其依法依规完成合同约定义务，符合安全技术规范的要求，确保锅炉在服务期内依法、正常运行且不存在安全隐患或危险；如因乙方未履行合同约定的服务内容导致甲方被追究责任的，相关责任（包括但不限于民事赔偿、行政处罚等）由乙方承担，并赔偿甲方由此产生的损失及责任。</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4.2.25在本合同履行过程中，可能因乙方原因造成服务质量、安全文明等无法满足甲方及规范要求的，乙方须提供不属于其责任的证明并得到甲方的书面认可，否则视为乙方违约，全部责任及费用和损失由乙方承担。</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4.2.26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numPr>
          <w:ilvl w:val="0"/>
          <w:numId w:val="1"/>
        </w:numPr>
        <w:shd w:val="clear"/>
        <w:spacing w:line="440" w:lineRule="exac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维修保养质量要求</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5.1锅炉平均故障次数不得超过</w:t>
      </w:r>
      <w:r>
        <w:rPr>
          <w:rFonts w:hint="eastAsia" w:ascii="仿宋" w:hAnsi="仿宋" w:eastAsia="仿宋" w:cs="仿宋"/>
          <w:color w:val="auto"/>
          <w:sz w:val="24"/>
          <w:szCs w:val="24"/>
          <w:highlight w:val="none"/>
          <w:u w:val="single"/>
          <w:lang w:val="en-US" w:eastAsia="zh-CN"/>
        </w:rPr>
        <w:t xml:space="preserve"> 2 </w:t>
      </w:r>
      <w:r>
        <w:rPr>
          <w:rFonts w:hint="eastAsia" w:ascii="仿宋" w:hAnsi="仿宋" w:eastAsia="仿宋" w:cs="仿宋"/>
          <w:color w:val="auto"/>
          <w:sz w:val="24"/>
          <w:szCs w:val="24"/>
          <w:highlight w:val="none"/>
          <w:lang w:val="en-US" w:eastAsia="zh-CN"/>
        </w:rPr>
        <w:t>次/月/台。</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5.2维修保养：锅炉供暖期每半月对锅炉巡查一次，使故障隐患得到预前排除和解决；非供暖期每月巡查一次。供暖期由甲方决定。</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5.3应急修理：锅炉发生故障，乙方在接到甲方通知后4小时内赶到现场进行维修。</w:t>
      </w:r>
    </w:p>
    <w:p>
      <w:pPr>
        <w:shd w:val="clear"/>
        <w:spacing w:line="44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5.4维护保养完成后应及时将维护保养单交甲方审核确认，甲方无异议的，须在收到该维护保养单当天签字确认。</w:t>
      </w:r>
    </w:p>
    <w:p>
      <w:pPr>
        <w:shd w:val="clea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5.5维修保养质量的考核措施按本合同相关条款执行。</w:t>
      </w:r>
    </w:p>
    <w:p>
      <w:pPr>
        <w:numPr>
          <w:ilvl w:val="0"/>
          <w:numId w:val="1"/>
        </w:num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违约责任</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eastAsia="zh-CN"/>
        </w:rPr>
        <w:t>6.</w:t>
      </w: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乙方不按合同约定时间进行维保超过</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次，或连续超过</w:t>
      </w:r>
      <w:r>
        <w:rPr>
          <w:rFonts w:hint="eastAsia" w:ascii="仿宋" w:hAnsi="仿宋" w:eastAsia="仿宋" w:cs="仿宋"/>
          <w:color w:val="auto"/>
          <w:sz w:val="24"/>
          <w:szCs w:val="24"/>
          <w:highlight w:val="none"/>
          <w:lang w:val="en-US" w:eastAsia="zh-CN"/>
        </w:rPr>
        <w:t>15</w:t>
      </w:r>
      <w:r>
        <w:rPr>
          <w:rFonts w:hint="eastAsia" w:ascii="仿宋" w:hAnsi="仿宋" w:eastAsia="仿宋" w:cs="仿宋"/>
          <w:color w:val="auto"/>
          <w:sz w:val="24"/>
          <w:szCs w:val="24"/>
          <w:highlight w:val="none"/>
        </w:rPr>
        <w:t>天未前来进行维保，甲方有权</w:t>
      </w:r>
      <w:r>
        <w:rPr>
          <w:rFonts w:hint="eastAsia" w:ascii="仿宋" w:hAnsi="仿宋" w:eastAsia="仿宋" w:cs="仿宋"/>
          <w:color w:val="auto"/>
          <w:sz w:val="24"/>
          <w:szCs w:val="24"/>
          <w:highlight w:val="none"/>
          <w:lang w:val="en-US" w:eastAsia="zh-CN"/>
        </w:rPr>
        <w:t>单方解除</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无需再向乙方支付款项，</w:t>
      </w:r>
      <w:r>
        <w:rPr>
          <w:rFonts w:hint="eastAsia" w:ascii="仿宋" w:hAnsi="仿宋" w:eastAsia="仿宋" w:cs="仿宋"/>
          <w:color w:val="auto"/>
          <w:sz w:val="24"/>
          <w:szCs w:val="24"/>
          <w:highlight w:val="none"/>
          <w:lang w:val="en-US" w:eastAsia="zh-CN"/>
        </w:rPr>
        <w:t>乙方同时</w:t>
      </w:r>
      <w:r>
        <w:rPr>
          <w:rFonts w:hint="eastAsia" w:ascii="仿宋" w:hAnsi="仿宋" w:eastAsia="仿宋" w:cs="仿宋"/>
          <w:color w:val="auto"/>
          <w:sz w:val="24"/>
          <w:szCs w:val="24"/>
          <w:highlight w:val="none"/>
        </w:rPr>
        <w:t>按合同总金额</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0%</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rPr>
        <w:t>违约金</w:t>
      </w:r>
      <w:r>
        <w:rPr>
          <w:rFonts w:hint="eastAsia" w:ascii="仿宋" w:hAnsi="仿宋" w:eastAsia="仿宋" w:cs="仿宋"/>
          <w:color w:val="auto"/>
          <w:sz w:val="24"/>
          <w:szCs w:val="24"/>
          <w:highlight w:val="none"/>
          <w:lang w:val="en-US" w:eastAsia="zh-CN"/>
        </w:rPr>
        <w:t>给甲方</w:t>
      </w:r>
      <w:r>
        <w:rPr>
          <w:rFonts w:hint="eastAsia" w:ascii="仿宋" w:hAnsi="仿宋" w:eastAsia="仿宋" w:cs="仿宋"/>
          <w:color w:val="auto"/>
          <w:sz w:val="24"/>
          <w:szCs w:val="24"/>
          <w:highlight w:val="none"/>
        </w:rPr>
        <w:t>。</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6.2</w:t>
      </w:r>
      <w:r>
        <w:rPr>
          <w:rFonts w:hint="eastAsia" w:ascii="仿宋" w:hAnsi="仿宋" w:eastAsia="仿宋" w:cs="仿宋"/>
          <w:color w:val="auto"/>
          <w:sz w:val="24"/>
          <w:szCs w:val="24"/>
          <w:highlight w:val="none"/>
        </w:rPr>
        <w:t>合同有效期内因乙方违约或违规导致</w:t>
      </w:r>
      <w:r>
        <w:rPr>
          <w:rFonts w:hint="eastAsia" w:ascii="仿宋" w:hAnsi="仿宋" w:eastAsia="仿宋" w:cs="仿宋"/>
          <w:color w:val="auto"/>
          <w:sz w:val="24"/>
          <w:szCs w:val="24"/>
          <w:highlight w:val="none"/>
          <w:lang w:val="en-US" w:eastAsia="zh-CN"/>
        </w:rPr>
        <w:t>锅炉</w:t>
      </w:r>
      <w:r>
        <w:rPr>
          <w:rFonts w:hint="eastAsia" w:ascii="仿宋" w:hAnsi="仿宋" w:eastAsia="仿宋" w:cs="仿宋"/>
          <w:color w:val="auto"/>
          <w:sz w:val="24"/>
          <w:szCs w:val="24"/>
          <w:highlight w:val="none"/>
        </w:rPr>
        <w:t>发生故障或事故，导致人员伤亡及财产、设备损失的，由乙方无偿修复并赔偿。</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6.3</w:t>
      </w:r>
      <w:r>
        <w:rPr>
          <w:rFonts w:hint="eastAsia" w:ascii="仿宋" w:hAnsi="仿宋" w:eastAsia="仿宋" w:cs="仿宋"/>
          <w:color w:val="auto"/>
          <w:sz w:val="24"/>
          <w:szCs w:val="24"/>
          <w:highlight w:val="none"/>
        </w:rPr>
        <w:t>除非本合同另有约定，任何一方提出解除合同时，应提前一个月书面通知对方并向对方偿付合同总金额的20%的违约金，未提前一个月书面通知的，除前述20%违约金外，违约方须另行支付对方一个月的维保费作为违约金。</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6.4</w:t>
      </w:r>
      <w:r>
        <w:rPr>
          <w:rFonts w:hint="eastAsia" w:ascii="仿宋" w:hAnsi="仿宋" w:eastAsia="仿宋" w:cs="仿宋"/>
          <w:color w:val="auto"/>
          <w:sz w:val="24"/>
          <w:szCs w:val="24"/>
          <w:highlight w:val="none"/>
        </w:rPr>
        <w:t>任意一方未按约定履行义务给对方造成直接损失的，应当承担赔偿责任。</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6.5</w:t>
      </w:r>
      <w:r>
        <w:rPr>
          <w:rFonts w:hint="eastAsia" w:ascii="仿宋" w:hAnsi="仿宋" w:eastAsia="仿宋" w:cs="仿宋"/>
          <w:color w:val="auto"/>
          <w:sz w:val="24"/>
          <w:szCs w:val="24"/>
          <w:highlight w:val="none"/>
        </w:rPr>
        <w:t>甲方因参与本合同履行而发出、或与乙方达成合意所形成的一切相关文件，均须同时具备甲方公章及法定代表人（或授权代表人）签名，否则均不对甲方产生约束力，除非事后获得甲方另行追认。</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6.6</w:t>
      </w:r>
      <w:r>
        <w:rPr>
          <w:rFonts w:hint="eastAsia" w:ascii="仿宋" w:hAnsi="仿宋" w:eastAsia="仿宋" w:cs="仿宋"/>
          <w:color w:val="auto"/>
          <w:sz w:val="24"/>
          <w:szCs w:val="24"/>
          <w:highlight w:val="none"/>
        </w:rPr>
        <w:t>合同有效期内，若因乙方原因出现维保质量问题、安全事故或者其他情况，受到报纸、电视、网络等媒体曝光或政府主管部门通报批评处分的，无论是否给甲方造成损失，乙方每次向甲方支付伍万元违约金，甲方可直接从任意一笔合同款中扣款，同时甲方有权解除合同并追究乙方的违约责任。</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6.7</w:t>
      </w:r>
      <w:r>
        <w:rPr>
          <w:rFonts w:hint="eastAsia" w:ascii="仿宋" w:hAnsi="仿宋" w:eastAsia="仿宋" w:cs="仿宋"/>
          <w:color w:val="auto"/>
          <w:sz w:val="24"/>
          <w:szCs w:val="24"/>
          <w:highlight w:val="none"/>
        </w:rPr>
        <w:t>乙方确保维保人员工资及时发放，无拖欠工资现象，并采取甲方认为切实可行的措施确保无劳资纠纷事件发生，否则甲方有权直接代付工人工资，并按代付总额的50%向乙方收取手续费。每发生一次劳资纠纷事件，乙方向甲方另行支付违约金壹万元，若因乙方拖欠工资导致媒体曝光或政府部门介入的，乙方向甲方支付违约金壹拾万元/次，同时甲方有权解除合同并追究乙方的违约责任。</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6.8乙方存在以下任一情形的，视为乙方严重违约，甲方有权随时单方解除本合同且</w:t>
      </w:r>
      <w:r>
        <w:rPr>
          <w:rFonts w:hint="eastAsia" w:ascii="仿宋" w:hAnsi="仿宋" w:eastAsia="仿宋" w:cs="仿宋"/>
          <w:color w:val="auto"/>
          <w:sz w:val="24"/>
          <w:szCs w:val="24"/>
          <w:highlight w:val="none"/>
          <w:lang w:eastAsia="zh-CN"/>
        </w:rPr>
        <w:t>无需再向乙方支付款项，</w:t>
      </w:r>
      <w:r>
        <w:rPr>
          <w:rFonts w:hint="eastAsia" w:ascii="仿宋" w:hAnsi="仿宋" w:eastAsia="仿宋" w:cs="仿宋"/>
          <w:color w:val="auto"/>
          <w:sz w:val="24"/>
          <w:szCs w:val="24"/>
          <w:highlight w:val="none"/>
        </w:rPr>
        <w:t>并按合同总金额20%计收乙方违约金</w:t>
      </w:r>
      <w:r>
        <w:rPr>
          <w:rFonts w:hint="eastAsia" w:ascii="仿宋" w:hAnsi="仿宋" w:eastAsia="仿宋" w:cs="仿宋"/>
          <w:color w:val="auto"/>
          <w:sz w:val="24"/>
          <w:szCs w:val="24"/>
          <w:highlight w:val="none"/>
          <w:lang w:val="en-US" w:eastAsia="zh-CN"/>
        </w:rPr>
        <w:t>：</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（1）乙方服务范围内锅炉发生安全事故或作业过程发生安全事故。</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（2）乙方服务范围内锅炉未能通过政府主管部门检验检测。</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（3）乙方擅自将本合同项下的锅炉维修保养服务工作整体或部分转包、分包。</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（4）乙方或乙方作业人员不具备从事锅炉维修保养所需的专业资格、资格或能力。</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（5）乙方违反本合同其他约定，且在甲方书面指出后未按期改正。</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6.9本合同项下乙方应承担的违约金或赔偿金，甲方有权从应付乙方的任何款项中直接扣除，不足部分乙方应在</w:t>
      </w:r>
      <w:r>
        <w:rPr>
          <w:rFonts w:hint="eastAsia" w:ascii="仿宋" w:hAnsi="仿宋" w:eastAsia="仿宋" w:cs="仿宋"/>
          <w:color w:val="auto"/>
          <w:sz w:val="24"/>
          <w:szCs w:val="24"/>
          <w:highlight w:val="none"/>
          <w:u w:val="single"/>
          <w:lang w:val="en-US" w:eastAsia="zh-CN"/>
        </w:rPr>
        <w:t xml:space="preserve"> 三 </w:t>
      </w:r>
      <w:r>
        <w:rPr>
          <w:rFonts w:hint="eastAsia" w:ascii="仿宋" w:hAnsi="仿宋" w:eastAsia="仿宋" w:cs="仿宋"/>
          <w:color w:val="auto"/>
          <w:sz w:val="24"/>
          <w:szCs w:val="24"/>
          <w:highlight w:val="none"/>
          <w:lang w:val="en-US" w:eastAsia="zh-CN"/>
        </w:rPr>
        <w:t>天内向甲方支付。</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6.10</w:t>
      </w:r>
      <w:r>
        <w:rPr>
          <w:rFonts w:hint="eastAsia" w:ascii="仿宋" w:hAnsi="仿宋" w:eastAsia="仿宋" w:cs="仿宋"/>
          <w:color w:val="auto"/>
          <w:sz w:val="24"/>
          <w:szCs w:val="24"/>
          <w:highlight w:val="none"/>
        </w:rPr>
        <w:t>本合同因一方违约导致提前终止（包括守约方行使合同解除权的情况），违约方除按照相关约定承担违约责任外，还应向另一方支付合同约定的合同总额30%的违约金。在乙方违约的情况下，如果乙方支付的违约金不足以补偿甲方遭受的直接损失，则甲方有权另要求乙方就差额部分进行赔偿。本合同项下乙方应承担的违约金或赔偿金，甲方有权从应付乙方的任何款项中直接扣除。</w:t>
      </w:r>
    </w:p>
    <w:p>
      <w:pPr>
        <w:shd w:val="clea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eastAsia="zh-CN"/>
        </w:rPr>
        <w:t>6.</w:t>
      </w:r>
      <w:r>
        <w:rPr>
          <w:rFonts w:hint="eastAsia" w:ascii="仿宋" w:hAnsi="仿宋" w:eastAsia="仿宋" w:cs="仿宋"/>
          <w:color w:val="auto"/>
          <w:kern w:val="0"/>
          <w:sz w:val="24"/>
          <w:szCs w:val="24"/>
          <w:highlight w:val="none"/>
          <w:lang w:val="en-US" w:eastAsia="zh-CN"/>
        </w:rPr>
        <w:t>11</w:t>
      </w:r>
      <w:r>
        <w:rPr>
          <w:rFonts w:hint="eastAsia" w:ascii="仿宋" w:hAnsi="仿宋" w:eastAsia="仿宋" w:cs="仿宋"/>
          <w:color w:val="auto"/>
          <w:kern w:val="0"/>
          <w:sz w:val="24"/>
          <w:szCs w:val="24"/>
          <w:highlight w:val="none"/>
        </w:rPr>
        <w:t>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lang w:eastAsia="zh-CN"/>
        </w:rPr>
        <w:t>6.</w:t>
      </w:r>
      <w:r>
        <w:rPr>
          <w:rFonts w:hint="eastAsia" w:ascii="仿宋" w:hAnsi="仿宋" w:eastAsia="仿宋" w:cs="仿宋"/>
          <w:color w:val="auto"/>
          <w:kern w:val="0"/>
          <w:sz w:val="24"/>
          <w:szCs w:val="24"/>
          <w:highlight w:val="none"/>
        </w:rPr>
        <w:t>1至</w:t>
      </w:r>
      <w:r>
        <w:rPr>
          <w:rFonts w:hint="eastAsia" w:ascii="仿宋" w:hAnsi="仿宋" w:eastAsia="仿宋" w:cs="仿宋"/>
          <w:color w:val="auto"/>
          <w:kern w:val="0"/>
          <w:sz w:val="24"/>
          <w:szCs w:val="24"/>
          <w:highlight w:val="none"/>
          <w:lang w:eastAsia="zh-CN"/>
        </w:rPr>
        <w:t>6.</w:t>
      </w:r>
      <w:r>
        <w:rPr>
          <w:rFonts w:hint="eastAsia" w:ascii="仿宋" w:hAnsi="仿宋" w:eastAsia="仿宋" w:cs="仿宋"/>
          <w:color w:val="auto"/>
          <w:kern w:val="0"/>
          <w:sz w:val="24"/>
          <w:szCs w:val="24"/>
          <w:highlight w:val="none"/>
          <w:lang w:val="en-US" w:eastAsia="zh-CN"/>
        </w:rPr>
        <w:t>10</w:t>
      </w:r>
      <w:r>
        <w:rPr>
          <w:rFonts w:hint="eastAsia" w:ascii="仿宋" w:hAnsi="仿宋" w:eastAsia="仿宋" w:cs="仿宋"/>
          <w:color w:val="auto"/>
          <w:kern w:val="0"/>
          <w:sz w:val="24"/>
          <w:szCs w:val="24"/>
          <w:highlight w:val="none"/>
        </w:rPr>
        <w:t>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w:t>
      </w:r>
      <w:r>
        <w:rPr>
          <w:rFonts w:hint="eastAsia" w:ascii="仿宋" w:hAnsi="仿宋" w:eastAsia="仿宋" w:cs="仿宋"/>
          <w:color w:val="auto"/>
          <w:sz w:val="24"/>
          <w:szCs w:val="24"/>
          <w:highlight w:val="none"/>
          <w:lang w:val="en-US" w:eastAsia="zh-CN"/>
        </w:rPr>
        <w:t>乙方违反本合同约定给甲方造成损失的，须按本合同约定承担违约责任外，甲方有权直接从任意一期应付合同款中直接扣除乙方需承担的违约金、罚款等费用，如所扣款额不足以补偿甲方损失的，乙方在甲方通知之日起七个日历天内补齐差额给甲方，且甲方向乙方追偿责任所产生的律师费、诉讼费、鉴定费、财产保全担保费等费用由乙方全额承担</w:t>
      </w:r>
    </w:p>
    <w:p>
      <w:pPr>
        <w:shd w:val="clear"/>
        <w:spacing w:line="440" w:lineRule="exact"/>
        <w:ind w:firstLine="480" w:firstLineChars="200"/>
        <w:rPr>
          <w:rFonts w:hint="eastAsia"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6.12本合同所约定的违约金标准经双方友好协商确定，乙方不得对违约金标准提出任何主张或抗辩。</w:t>
      </w:r>
    </w:p>
    <w:p>
      <w:pPr>
        <w:numPr>
          <w:ilvl w:val="0"/>
          <w:numId w:val="1"/>
        </w:numPr>
        <w:shd w:val="clear"/>
        <w:spacing w:line="440" w:lineRule="exact"/>
        <w:rPr>
          <w:rFonts w:hint="eastAsia" w:ascii="仿宋" w:hAnsi="仿宋" w:eastAsia="仿宋" w:cs="仿宋"/>
          <w:b/>
          <w:bCs/>
          <w:color w:val="auto"/>
          <w:sz w:val="24"/>
          <w:szCs w:val="24"/>
          <w:highlight w:val="none"/>
          <w:lang w:val="en-US" w:eastAsia="zh-CN"/>
        </w:rPr>
      </w:pPr>
      <w:r>
        <w:rPr>
          <w:rFonts w:hint="eastAsia" w:ascii="仿宋" w:hAnsi="仿宋" w:eastAsia="仿宋" w:cs="仿宋"/>
          <w:b/>
          <w:color w:val="auto"/>
          <w:sz w:val="24"/>
          <w:szCs w:val="24"/>
          <w:highlight w:val="none"/>
        </w:rPr>
        <w:t>保险</w:t>
      </w:r>
    </w:p>
    <w:p>
      <w:pPr>
        <w:shd w:val="clea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hd w:val="clea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2乙方须对</w:t>
      </w:r>
      <w:r>
        <w:rPr>
          <w:rFonts w:hint="eastAsia" w:ascii="仿宋" w:hAnsi="仿宋" w:eastAsia="仿宋" w:cs="仿宋"/>
          <w:color w:val="auto"/>
          <w:sz w:val="24"/>
          <w:szCs w:val="24"/>
          <w:highlight w:val="none"/>
          <w:lang w:val="en-US" w:eastAsia="zh-CN"/>
        </w:rPr>
        <w:t>完成</w:t>
      </w:r>
      <w:r>
        <w:rPr>
          <w:rFonts w:hint="eastAsia" w:ascii="仿宋" w:hAnsi="仿宋" w:eastAsia="仿宋" w:cs="仿宋"/>
          <w:color w:val="auto"/>
          <w:sz w:val="24"/>
          <w:szCs w:val="24"/>
          <w:highlight w:val="none"/>
        </w:rPr>
        <w:t>本</w:t>
      </w:r>
      <w:r>
        <w:rPr>
          <w:rFonts w:hint="eastAsia" w:ascii="仿宋" w:hAnsi="仿宋" w:eastAsia="仿宋" w:cs="仿宋"/>
          <w:color w:val="auto"/>
          <w:sz w:val="24"/>
          <w:szCs w:val="24"/>
          <w:highlight w:val="none"/>
          <w:lang w:val="en-US" w:eastAsia="zh-CN"/>
        </w:rPr>
        <w:t>合同维保服务所</w:t>
      </w:r>
      <w:r>
        <w:rPr>
          <w:rFonts w:hint="eastAsia" w:ascii="仿宋" w:hAnsi="仿宋" w:eastAsia="仿宋" w:cs="仿宋"/>
          <w:color w:val="auto"/>
          <w:sz w:val="24"/>
          <w:szCs w:val="24"/>
          <w:highlight w:val="none"/>
        </w:rPr>
        <w:t>涉及的乙方人员购买人身意外伤害险等保险，相关费用已含于合同总价中甲方无需另行支付给乙方。</w:t>
      </w:r>
    </w:p>
    <w:p>
      <w:pPr>
        <w:shd w:val="clea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7.</w:t>
      </w:r>
      <w:r>
        <w:rPr>
          <w:rFonts w:hint="eastAsia" w:ascii="仿宋" w:hAnsi="仿宋" w:eastAsia="仿宋" w:cs="仿宋"/>
          <w:color w:val="auto"/>
          <w:sz w:val="24"/>
          <w:szCs w:val="24"/>
          <w:highlight w:val="none"/>
        </w:rPr>
        <w:t>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color w:val="auto"/>
          <w:sz w:val="24"/>
          <w:szCs w:val="24"/>
          <w:highlight w:val="none"/>
        </w:rPr>
        <w:t>范围内发生的伤亡事故，均由乙方承担责任和费用。</w:t>
      </w:r>
    </w:p>
    <w:p>
      <w:pPr>
        <w:numPr>
          <w:ilvl w:val="0"/>
          <w:numId w:val="1"/>
        </w:num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廉洁条款</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8.1乙方在与甲方合作期间（包括本合同招标、签订、履行期间），不得向甲方职员提供请吃、送礼、旅游、色情服务、行贿、回扣或其他好处，如有违反，乙方每次向甲方支付合同总价的10％作为违约金（甲方可从任意一笔合同款中扣款），造成甲方经济或其他损失的，乙方全额赔偿甲方。</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hd w:val="clear"/>
        <w:snapToGrid w:val="0"/>
        <w:spacing w:line="440" w:lineRule="exact"/>
        <w:ind w:firstLine="480" w:firstLineChars="200"/>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8.3如甲方发现乙方可能存在违反廉洁条款的行为时，甲方有权暂扣违约金/争议工程款/处罚款等对应等额的</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lang w:eastAsia="zh-CN"/>
        </w:rPr>
        <w:t>款，直至调查完毕后根据调查结果再作处理，甲方暂不付款的行为不视为甲方违约。</w:t>
      </w:r>
    </w:p>
    <w:p>
      <w:pPr>
        <w:numPr>
          <w:ilvl w:val="0"/>
          <w:numId w:val="1"/>
        </w:num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其它</w:t>
      </w:r>
    </w:p>
    <w:p>
      <w:pPr>
        <w:shd w:val="clea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9.</w:t>
      </w:r>
      <w:r>
        <w:rPr>
          <w:rFonts w:hint="eastAsia" w:ascii="仿宋" w:hAnsi="仿宋" w:eastAsia="仿宋" w:cs="仿宋"/>
          <w:color w:val="auto"/>
          <w:sz w:val="24"/>
          <w:szCs w:val="24"/>
          <w:highlight w:val="none"/>
        </w:rPr>
        <w:t>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w:t>
      </w:r>
      <w:r>
        <w:rPr>
          <w:rFonts w:hint="eastAsia" w:ascii="仿宋" w:hAnsi="仿宋" w:eastAsia="仿宋" w:cs="仿宋"/>
          <w:color w:val="auto"/>
          <w:sz w:val="24"/>
          <w:szCs w:val="24"/>
          <w:highlight w:val="none"/>
          <w:lang w:val="en-US" w:eastAsia="zh-CN"/>
        </w:rPr>
        <w:t>控</w:t>
      </w:r>
      <w:r>
        <w:rPr>
          <w:rFonts w:hint="eastAsia" w:ascii="仿宋" w:hAnsi="仿宋" w:eastAsia="仿宋" w:cs="仿宋"/>
          <w:color w:val="auto"/>
          <w:sz w:val="24"/>
          <w:szCs w:val="24"/>
          <w:highlight w:val="none"/>
        </w:rPr>
        <w:t>措施的一切费用由乙方承担。</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9.2本合同关于乙方责任和违约金方面前后写法不一致的，</w:t>
      </w:r>
      <w:r>
        <w:rPr>
          <w:rFonts w:hint="eastAsia" w:ascii="仿宋" w:hAnsi="仿宋" w:eastAsia="仿宋" w:cs="仿宋"/>
          <w:color w:val="auto"/>
          <w:sz w:val="24"/>
          <w:szCs w:val="24"/>
          <w:highlight w:val="none"/>
          <w:lang w:val="en-US" w:eastAsia="zh-CN"/>
        </w:rPr>
        <w:t>按</w:t>
      </w:r>
      <w:r>
        <w:rPr>
          <w:rFonts w:hint="eastAsia" w:ascii="仿宋" w:hAnsi="仿宋" w:eastAsia="仿宋" w:cs="仿宋"/>
          <w:color w:val="auto"/>
          <w:sz w:val="24"/>
          <w:szCs w:val="24"/>
          <w:highlight w:val="none"/>
          <w:lang w:eastAsia="zh-CN"/>
        </w:rPr>
        <w:t>有利于甲方的条款执行。</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9.3甲乙双方不得随意变更或更改合同。本合同如有未尽事宜，须经双方共同协商，作出补充协议，补充协议与本合同具有同等法律效力。</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9.4本合同一经签订，双方应严格遵守，如发生争议，双方应友好协商解决，解决不成，可由任一方提交甲方所在地的人民法院诉讼处理。</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9.5国家或地方主管部门对</w:t>
      </w:r>
      <w:r>
        <w:rPr>
          <w:rFonts w:hint="eastAsia" w:ascii="仿宋" w:hAnsi="仿宋" w:eastAsia="仿宋" w:cs="仿宋"/>
          <w:color w:val="auto"/>
          <w:sz w:val="24"/>
          <w:szCs w:val="24"/>
          <w:highlight w:val="none"/>
          <w:lang w:val="en-US" w:eastAsia="zh-CN"/>
        </w:rPr>
        <w:t>锅炉</w:t>
      </w:r>
      <w:r>
        <w:rPr>
          <w:rFonts w:hint="eastAsia" w:ascii="仿宋" w:hAnsi="仿宋" w:eastAsia="仿宋" w:cs="仿宋"/>
          <w:color w:val="auto"/>
          <w:sz w:val="24"/>
          <w:szCs w:val="24"/>
          <w:highlight w:val="none"/>
          <w:lang w:eastAsia="zh-CN"/>
        </w:rPr>
        <w:t>维修保养的强制性、指导性标准或规范高于本合同约定的，以相关标准、规范或规定中要求最高者为准。</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9.6双方确认，与本合同履行有关而发出的所有书面通知或其他通讯，或者因争议解决由司法裁判机关发出的法律文书，均以本合同载明的地址为准。送达有关文书时，如采用邮寄送达的方式，发生收件人拒绝签收或其他无法送达情形的，则从发件人寄出文书之日起3日即视为已经送达。任何一方的通讯地址发生变化的，应书面通知对方，否则，应自行承担由此造成的一切法律后果。</w:t>
      </w:r>
    </w:p>
    <w:p>
      <w:pPr>
        <w:shd w:val="clea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9.7</w:t>
      </w:r>
      <w:r>
        <w:rPr>
          <w:rFonts w:hint="eastAsia" w:ascii="仿宋" w:hAnsi="仿宋" w:eastAsia="仿宋" w:cs="仿宋"/>
          <w:color w:val="auto"/>
          <w:sz w:val="24"/>
          <w:szCs w:val="24"/>
          <w:highlight w:val="none"/>
          <w:lang w:eastAsia="zh-CN"/>
        </w:rPr>
        <w:t>本合同壹式</w:t>
      </w:r>
      <w:r>
        <w:rPr>
          <w:rFonts w:hint="eastAsia" w:ascii="仿宋" w:hAnsi="仿宋" w:eastAsia="仿宋" w:cs="仿宋"/>
          <w:color w:val="auto"/>
          <w:sz w:val="24"/>
          <w:szCs w:val="24"/>
          <w:highlight w:val="none"/>
          <w:lang w:val="en-US" w:eastAsia="zh-CN"/>
        </w:rPr>
        <w:t>伍</w:t>
      </w:r>
      <w:r>
        <w:rPr>
          <w:rFonts w:hint="eastAsia" w:ascii="仿宋" w:hAnsi="仿宋" w:eastAsia="仿宋" w:cs="仿宋"/>
          <w:color w:val="auto"/>
          <w:sz w:val="24"/>
          <w:szCs w:val="24"/>
          <w:highlight w:val="none"/>
          <w:lang w:eastAsia="zh-CN"/>
        </w:rPr>
        <w:t>份，甲方执</w:t>
      </w:r>
      <w:r>
        <w:rPr>
          <w:rFonts w:hint="eastAsia" w:ascii="仿宋" w:hAnsi="仿宋" w:eastAsia="仿宋" w:cs="仿宋"/>
          <w:color w:val="auto"/>
          <w:sz w:val="24"/>
          <w:szCs w:val="24"/>
          <w:highlight w:val="none"/>
          <w:lang w:val="en-US" w:eastAsia="zh-CN"/>
        </w:rPr>
        <w:t>肆</w:t>
      </w:r>
      <w:r>
        <w:rPr>
          <w:rFonts w:hint="eastAsia" w:ascii="仿宋" w:hAnsi="仿宋" w:eastAsia="仿宋" w:cs="仿宋"/>
          <w:color w:val="auto"/>
          <w:sz w:val="24"/>
          <w:szCs w:val="24"/>
          <w:highlight w:val="none"/>
          <w:lang w:eastAsia="zh-CN"/>
        </w:rPr>
        <w:t>份、乙方执壹份，均具同等法律效力。本合同自甲乙双方法人代表或法人委托代理签字、加盖公章（或合同章）之日起生效，乙方履行完合同义务、责任之日起终止。</w:t>
      </w:r>
    </w:p>
    <w:p>
      <w:pPr>
        <w:shd w:val="clea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hd w:val="clear"/>
        <w:snapToGrid w:val="0"/>
        <w:spacing w:line="440" w:lineRule="exact"/>
        <w:rPr>
          <w:rFonts w:hint="eastAsia" w:ascii="仿宋" w:hAnsi="仿宋" w:eastAsia="仿宋" w:cs="仿宋"/>
          <w:color w:val="auto"/>
          <w:sz w:val="24"/>
          <w:szCs w:val="24"/>
          <w:highlight w:val="none"/>
        </w:rPr>
      </w:pPr>
    </w:p>
    <w:p>
      <w:pPr>
        <w:shd w:val="clear"/>
        <w:snapToGrid w:val="0"/>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合同随附附件：</w:t>
      </w:r>
    </w:p>
    <w:p>
      <w:pPr>
        <w:shd w:val="clear"/>
        <w:snapToGrid w:val="0"/>
        <w:spacing w:line="440" w:lineRule="exact"/>
        <w:ind w:firstLine="1680" w:firstLineChars="7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p>
    <w:p>
      <w:pPr>
        <w:shd w:val="clear"/>
        <w:snapToGrid w:val="0"/>
        <w:spacing w:line="44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附件二：《维保要求》。</w:t>
      </w:r>
    </w:p>
    <w:p>
      <w:pPr>
        <w:shd w:val="clear"/>
        <w:snapToGrid w:val="0"/>
        <w:spacing w:line="44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yellow"/>
          <w:lang w:val="en-US" w:eastAsia="zh-CN"/>
        </w:rPr>
        <w:t xml:space="preserve"> 附件三：《维保方案及维保人员名单》（由乙方提供）</w:t>
      </w:r>
    </w:p>
    <w:p>
      <w:pPr>
        <w:shd w:val="clear"/>
        <w:snapToGrid w:val="0"/>
        <w:spacing w:line="440" w:lineRule="exact"/>
        <w:rPr>
          <w:rFonts w:hint="eastAsia" w:ascii="仿宋" w:hAnsi="仿宋" w:eastAsia="仿宋" w:cs="仿宋"/>
          <w:color w:val="auto"/>
          <w:sz w:val="24"/>
          <w:szCs w:val="24"/>
          <w:highlight w:val="none"/>
          <w:lang w:val="en-US" w:eastAsia="zh-CN"/>
        </w:rPr>
      </w:pPr>
    </w:p>
    <w:p>
      <w:pPr>
        <w:shd w:val="clear"/>
        <w:spacing w:line="440" w:lineRule="exact"/>
        <w:rPr>
          <w:rFonts w:hint="eastAsia"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方：东莞市南峰物业管理有限公司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  方：</w:t>
      </w:r>
    </w:p>
    <w:p>
      <w:pPr>
        <w:shd w:val="clear"/>
        <w:spacing w:line="440" w:lineRule="exact"/>
        <w:ind w:firstLine="964" w:firstLineChars="400"/>
        <w:rPr>
          <w:rFonts w:hint="default" w:ascii="仿宋" w:hAnsi="仿宋" w:eastAsia="仿宋" w:cs="仿宋"/>
          <w:b/>
          <w:color w:val="auto"/>
          <w:sz w:val="24"/>
          <w:szCs w:val="24"/>
          <w:highlight w:val="none"/>
          <w:lang w:val="en-US"/>
        </w:rPr>
      </w:pPr>
      <w:r>
        <w:rPr>
          <w:rFonts w:hint="eastAsia" w:ascii="仿宋" w:hAnsi="仿宋" w:eastAsia="仿宋" w:cs="仿宋"/>
          <w:b/>
          <w:color w:val="auto"/>
          <w:sz w:val="24"/>
          <w:szCs w:val="24"/>
          <w:highlight w:val="none"/>
        </w:rPr>
        <w:t>长沙分公司</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1"/>
          <w:szCs w:val="21"/>
          <w:highlight w:val="none"/>
          <w:lang w:val="en-US" w:eastAsia="zh-CN"/>
        </w:rPr>
        <w:t xml:space="preserve">                                    </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hd w:val="clear"/>
        <w:spacing w:line="440" w:lineRule="exac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hd w:val="clear"/>
        <w:spacing w:line="440" w:lineRule="exact"/>
        <w:rPr>
          <w:rFonts w:hint="eastAsia" w:ascii="仿宋" w:hAnsi="仿宋" w:eastAsia="仿宋" w:cs="仿宋"/>
          <w:b/>
          <w:color w:val="auto"/>
          <w:sz w:val="24"/>
          <w:szCs w:val="24"/>
          <w:highlight w:val="none"/>
        </w:rPr>
      </w:pPr>
    </w:p>
    <w:p>
      <w:pPr>
        <w:shd w:val="clea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keepNext w:val="0"/>
        <w:keepLines w:val="0"/>
        <w:pageBreakBefore w:val="0"/>
        <w:widowControl w:val="0"/>
        <w:shd w:val="clear"/>
        <w:kinsoku/>
        <w:wordWrap/>
        <w:overflowPunct/>
        <w:topLinePunct w:val="0"/>
        <w:autoSpaceDE/>
        <w:autoSpaceDN/>
        <w:bidi w:val="0"/>
        <w:adjustRightInd/>
        <w:snapToGrid/>
        <w:spacing w:line="0" w:lineRule="atLeas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w:t>
      </w:r>
      <w:r>
        <w:rPr>
          <w:rFonts w:hint="eastAsia" w:ascii="仿宋" w:hAnsi="仿宋" w:eastAsia="仿宋" w:cs="仿宋"/>
          <w:b/>
          <w:bCs/>
          <w:i w:val="0"/>
          <w:iCs w:val="0"/>
          <w:color w:val="000000"/>
          <w:sz w:val="24"/>
          <w:szCs w:val="24"/>
          <w:highlight w:val="none"/>
          <w:shd w:val="clear" w:color="auto" w:fill="auto"/>
        </w:rPr>
        <w:fldChar w:fldCharType="begin"/>
      </w:r>
      <w:r>
        <w:rPr>
          <w:rFonts w:hint="eastAsia" w:ascii="仿宋" w:hAnsi="仿宋" w:eastAsia="仿宋" w:cs="仿宋"/>
          <w:b/>
          <w:bCs/>
          <w:i w:val="0"/>
          <w:iCs w:val="0"/>
          <w:color w:val="000000"/>
          <w:sz w:val="24"/>
          <w:szCs w:val="24"/>
          <w:highlight w:val="none"/>
          <w:shd w:val="clear" w:color="auto" w:fill="auto"/>
        </w:rPr>
        <w:instrText xml:space="preserve"> HYPERLINK "mailto:zhglzx@nanfeng.cn，也可至广东省东莞市南城街道鸿福路106号南峰中心17楼综合管理中心办公室面告。）" </w:instrText>
      </w:r>
      <w:r>
        <w:rPr>
          <w:rFonts w:hint="eastAsia" w:ascii="仿宋" w:hAnsi="仿宋" w:eastAsia="仿宋" w:cs="仿宋"/>
          <w:b/>
          <w:bCs/>
          <w:i w:val="0"/>
          <w:iCs w:val="0"/>
          <w:color w:val="000000"/>
          <w:sz w:val="24"/>
          <w:szCs w:val="24"/>
          <w:highlight w:val="none"/>
          <w:shd w:val="clear" w:color="auto" w:fill="auto"/>
        </w:rPr>
        <w:fldChar w:fldCharType="separate"/>
      </w:r>
      <w:r>
        <w:rPr>
          <w:rStyle w:val="14"/>
          <w:rFonts w:hint="eastAsia" w:ascii="仿宋" w:hAnsi="仿宋" w:eastAsia="仿宋" w:cs="仿宋"/>
          <w:b/>
          <w:bCs/>
          <w:i w:val="0"/>
          <w:iCs w:val="0"/>
          <w:sz w:val="24"/>
          <w:szCs w:val="24"/>
          <w:highlight w:val="none"/>
          <w:shd w:val="clear" w:color="auto" w:fill="auto"/>
        </w:rPr>
        <w:t>zhglzx@nanfeng.cn，也可至广东省东莞市南城街道鸿福路106号南峰中心17楼综合管理中心办公室面告</w:t>
      </w:r>
      <w:r>
        <w:rPr>
          <w:rStyle w:val="14"/>
          <w:rFonts w:hint="eastAsia" w:ascii="仿宋" w:hAnsi="仿宋" w:eastAsia="仿宋" w:cs="仿宋"/>
          <w:b/>
          <w:sz w:val="24"/>
          <w:szCs w:val="24"/>
          <w:highlight w:val="none"/>
        </w:rPr>
        <w:t>。）</w:t>
      </w:r>
      <w:r>
        <w:rPr>
          <w:rFonts w:hint="eastAsia" w:ascii="仿宋" w:hAnsi="仿宋" w:eastAsia="仿宋" w:cs="仿宋"/>
          <w:b/>
          <w:bCs/>
          <w:i w:val="0"/>
          <w:iCs w:val="0"/>
          <w:color w:val="000000"/>
          <w:sz w:val="24"/>
          <w:szCs w:val="24"/>
          <w:highlight w:val="none"/>
          <w:shd w:val="clear" w:color="auto" w:fill="auto"/>
        </w:rPr>
        <w:fldChar w:fldCharType="end"/>
      </w: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附件一：报价清单</w:t>
      </w:r>
    </w:p>
    <w:p>
      <w:pPr>
        <w:shd w:val="clear"/>
        <w:spacing w:line="440" w:lineRule="exact"/>
        <w:rPr>
          <w:rFonts w:hint="eastAsia" w:ascii="仿宋" w:hAnsi="仿宋" w:eastAsia="仿宋" w:cs="仿宋"/>
          <w:b/>
          <w:color w:val="auto"/>
          <w:sz w:val="32"/>
          <w:szCs w:val="32"/>
          <w:highlight w:val="none"/>
          <w:lang w:val="en-US" w:eastAsia="zh-CN"/>
        </w:rPr>
      </w:pPr>
    </w:p>
    <w:tbl>
      <w:tblPr>
        <w:tblStyle w:val="10"/>
        <w:tblW w:w="96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0"/>
        <w:gridCol w:w="4995"/>
        <w:gridCol w:w="1725"/>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81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9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1"/>
                <w:szCs w:val="21"/>
                <w:u w:val="none"/>
              </w:rPr>
            </w:pPr>
            <w:r>
              <w:rPr>
                <w:rFonts w:hint="default" w:ascii="Times New Roman" w:hAnsi="Times New Roman" w:eastAsia="宋体" w:cs="Times New Roman"/>
                <w:b/>
                <w:bCs/>
                <w:i w:val="0"/>
                <w:iCs w:val="0"/>
                <w:color w:val="000000"/>
                <w:kern w:val="0"/>
                <w:sz w:val="21"/>
                <w:szCs w:val="21"/>
                <w:u w:val="none"/>
                <w:lang w:val="en-US" w:eastAsia="zh-CN" w:bidi="ar"/>
              </w:rPr>
              <w:t xml:space="preserve">                </w:t>
            </w:r>
            <w:r>
              <w:rPr>
                <w:rFonts w:hint="eastAsia" w:ascii="宋体" w:hAnsi="宋体" w:eastAsia="宋体" w:cs="宋体"/>
                <w:b/>
                <w:bCs/>
                <w:i w:val="0"/>
                <w:iCs w:val="0"/>
                <w:color w:val="000000"/>
                <w:kern w:val="0"/>
                <w:sz w:val="21"/>
                <w:szCs w:val="21"/>
                <w:u w:val="none"/>
                <w:lang w:val="en-US" w:eastAsia="zh-CN" w:bidi="ar"/>
              </w:rPr>
              <w:t>项目</w:t>
            </w:r>
          </w:p>
        </w:tc>
        <w:tc>
          <w:tcPr>
            <w:tcW w:w="172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单价（元）</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 、</w:t>
            </w:r>
          </w:p>
        </w:tc>
        <w:tc>
          <w:tcPr>
            <w:tcW w:w="8880" w:type="dxa"/>
            <w:gridSpan w:val="4"/>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锅炉年度保养及验证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本体锅炉、除垢、冲洗、钝化（含碱洗煮炉料）</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1"/>
                <w:rFonts w:eastAsia="宋体"/>
                <w:lang w:val="en-US" w:eastAsia="zh-CN" w:bidi="ar"/>
              </w:rPr>
              <w:t>3</w:t>
            </w:r>
            <w:r>
              <w:rPr>
                <w:rFonts w:hint="eastAsia" w:ascii="宋体" w:hAnsi="宋体" w:eastAsia="宋体" w:cs="宋体"/>
                <w:i w:val="0"/>
                <w:iCs w:val="0"/>
                <w:color w:val="000000"/>
                <w:kern w:val="0"/>
                <w:sz w:val="21"/>
                <w:szCs w:val="21"/>
                <w:u w:val="none"/>
                <w:lang w:val="en-US" w:eastAsia="zh-CN" w:bidi="ar"/>
              </w:rPr>
              <w:t>台</w:t>
            </w:r>
          </w:p>
        </w:tc>
        <w:tc>
          <w:tcPr>
            <w:tcW w:w="1080" w:type="dxa"/>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控制系统（柜）、仪表、仪器、传感器维护、验证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压力变送器检查验证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烟温传感器检查验证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电接点压力表检查验证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控制柜器件检查验证</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机组接地电阻检查</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8</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电机对地绝缘电阻检查</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9</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补水电磁阀检查</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10</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控制柜及控制线缆检查、维护</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w:t>
            </w:r>
          </w:p>
        </w:tc>
        <w:tc>
          <w:tcPr>
            <w:tcW w:w="8880" w:type="dxa"/>
            <w:gridSpan w:val="4"/>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燃烧机拆装、清洗、保养、调试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1</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燃烧机程序控制器测试</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1"/>
                <w:rFonts w:eastAsia="宋体"/>
                <w:lang w:val="en-US" w:eastAsia="zh-CN" w:bidi="ar"/>
              </w:rPr>
              <w:t>3</w:t>
            </w:r>
            <w:r>
              <w:rPr>
                <w:rFonts w:hint="eastAsia" w:ascii="宋体" w:hAnsi="宋体" w:eastAsia="宋体" w:cs="宋体"/>
                <w:i w:val="0"/>
                <w:iCs w:val="0"/>
                <w:color w:val="000000"/>
                <w:kern w:val="0"/>
                <w:sz w:val="21"/>
                <w:szCs w:val="21"/>
                <w:u w:val="none"/>
                <w:lang w:val="en-US" w:eastAsia="zh-CN" w:bidi="ar"/>
              </w:rPr>
              <w:t>台</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2</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安全保护功能验证及调试</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3</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燃烧机雾化盘清理</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4</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点火电机清洗及校验</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5</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燃烧机喷嘴清洗</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6</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电离子棒的清洗（或电眼清理）</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7</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电磁阀的校验</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炉膛、烟管铁锈或积碳清理</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1"/>
                <w:rFonts w:eastAsia="宋体"/>
                <w:lang w:val="en-US" w:eastAsia="zh-CN" w:bidi="ar"/>
              </w:rPr>
              <w:t>3</w:t>
            </w:r>
            <w:r>
              <w:rPr>
                <w:rFonts w:hint="eastAsia" w:ascii="宋体" w:hAnsi="宋体" w:eastAsia="宋体" w:cs="宋体"/>
                <w:i w:val="0"/>
                <w:iCs w:val="0"/>
                <w:color w:val="000000"/>
                <w:kern w:val="0"/>
                <w:sz w:val="21"/>
                <w:szCs w:val="21"/>
                <w:u w:val="none"/>
                <w:lang w:val="en-US" w:eastAsia="zh-CN" w:bidi="ar"/>
              </w:rPr>
              <w:t>台</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w:t>
            </w:r>
          </w:p>
        </w:tc>
        <w:tc>
          <w:tcPr>
            <w:tcW w:w="4995"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锅炉煮炉药剂</w:t>
            </w:r>
          </w:p>
        </w:tc>
        <w:tc>
          <w:tcPr>
            <w:tcW w:w="1725"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c>
          <w:tcPr>
            <w:tcW w:w="1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1"/>
                <w:szCs w:val="21"/>
                <w:u w:val="none"/>
              </w:rPr>
            </w:pPr>
            <w:r>
              <w:rPr>
                <w:rStyle w:val="31"/>
                <w:rFonts w:eastAsia="宋体"/>
                <w:lang w:val="en-US" w:eastAsia="zh-CN" w:bidi="ar"/>
              </w:rPr>
              <w:t>12</w:t>
            </w:r>
            <w:r>
              <w:rPr>
                <w:rFonts w:hint="eastAsia" w:ascii="宋体" w:hAnsi="宋体" w:eastAsia="宋体" w:cs="宋体"/>
                <w:i w:val="0"/>
                <w:iCs w:val="0"/>
                <w:color w:val="000000"/>
                <w:kern w:val="0"/>
                <w:sz w:val="21"/>
                <w:szCs w:val="21"/>
                <w:u w:val="none"/>
                <w:lang w:val="en-US" w:eastAsia="zh-CN" w:bidi="ar"/>
              </w:rPr>
              <w:t>桶</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w:t>
            </w:r>
          </w:p>
        </w:tc>
        <w:tc>
          <w:tcPr>
            <w:tcW w:w="7800" w:type="dxa"/>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合计：                 </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w:t>
            </w:r>
          </w:p>
        </w:tc>
        <w:tc>
          <w:tcPr>
            <w:tcW w:w="7800" w:type="dxa"/>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Style w:val="32"/>
                <w:lang w:val="en-US" w:eastAsia="zh-CN" w:bidi="ar"/>
              </w:rPr>
              <w:t xml:space="preserve">税金 </w:t>
            </w:r>
            <w:r>
              <w:rPr>
                <w:rFonts w:hint="eastAsia" w:ascii="宋体" w:hAnsi="宋体" w:eastAsia="宋体" w:cs="宋体"/>
                <w:i w:val="0"/>
                <w:iCs w:val="0"/>
                <w:color w:val="000000"/>
                <w:kern w:val="0"/>
                <w:sz w:val="21"/>
                <w:szCs w:val="21"/>
                <w:u w:val="single"/>
                <w:lang w:val="en-US" w:eastAsia="zh-CN" w:bidi="ar"/>
              </w:rPr>
              <w:t xml:space="preserve">     </w:t>
            </w:r>
            <w:r>
              <w:rPr>
                <w:rStyle w:val="32"/>
                <w:lang w:val="en-US" w:eastAsia="zh-CN" w:bidi="ar"/>
              </w:rPr>
              <w:t>%：</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1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w:t>
            </w:r>
          </w:p>
        </w:tc>
        <w:tc>
          <w:tcPr>
            <w:tcW w:w="7800" w:type="dxa"/>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Style w:val="33"/>
                <w:lang w:val="en-US" w:eastAsia="zh-CN" w:bidi="ar"/>
              </w:rPr>
              <w:t>合计（含</w:t>
            </w:r>
            <w:r>
              <w:rPr>
                <w:rStyle w:val="34"/>
                <w:rFonts w:eastAsia="宋体"/>
                <w:lang w:val="en-US" w:eastAsia="zh-CN" w:bidi="ar"/>
              </w:rPr>
              <w:t xml:space="preserve"> </w:t>
            </w:r>
            <w:r>
              <w:rPr>
                <w:rStyle w:val="33"/>
                <w:lang w:val="en-US" w:eastAsia="zh-CN" w:bidi="ar"/>
              </w:rPr>
              <w:t>税）：</w:t>
            </w:r>
          </w:p>
        </w:tc>
        <w:tc>
          <w:tcPr>
            <w:tcW w:w="108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b/>
                <w:bCs/>
                <w:i w:val="0"/>
                <w:iCs w:val="0"/>
                <w:color w:val="000000"/>
                <w:sz w:val="21"/>
                <w:szCs w:val="21"/>
                <w:u w:val="none"/>
              </w:rPr>
            </w:pPr>
          </w:p>
        </w:tc>
      </w:tr>
    </w:tbl>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附件二：维保要求</w:t>
      </w:r>
    </w:p>
    <w:p>
      <w:pPr>
        <w:ind w:firstLine="510"/>
        <w:rPr>
          <w:rFonts w:hint="eastAsia"/>
          <w:b/>
          <w:sz w:val="24"/>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b/>
          <w:bCs/>
          <w:sz w:val="24"/>
          <w:szCs w:val="24"/>
        </w:rPr>
      </w:pPr>
      <w:r>
        <w:rPr>
          <w:rFonts w:hint="eastAsia" w:ascii="仿宋" w:hAnsi="仿宋" w:eastAsia="仿宋" w:cs="仿宋"/>
          <w:b/>
          <w:bCs/>
          <w:sz w:val="24"/>
          <w:szCs w:val="24"/>
        </w:rPr>
        <w:t>一．年维护服务方案</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1．定期巡检（供暖季节每半月一次，非供暖季节每两月一次）</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．与设备管理技术人员进行系统的技术交流和工作沟通。</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．对锅炉故障隐患进行预前检查和排除。</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．分析调试锅炉运转状况，尽可能使锅炉运行高效节能、安全环保。</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2．故障处理</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乙方提供</w:t>
      </w:r>
      <w:r>
        <w:rPr>
          <w:rFonts w:hint="eastAsia" w:ascii="仿宋" w:hAnsi="仿宋" w:eastAsia="仿宋" w:cs="仿宋"/>
          <w:sz w:val="24"/>
          <w:szCs w:val="24"/>
        </w:rPr>
        <w:t>24小时服务，保证接到报修通知后即以4小时内赴现场予以高效解决与处理，将故障损失控制在最低限度。</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3．年度保养</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3.1</w:t>
      </w:r>
      <w:r>
        <w:rPr>
          <w:rFonts w:hint="eastAsia" w:ascii="仿宋" w:hAnsi="仿宋" w:eastAsia="仿宋" w:cs="仿宋"/>
          <w:sz w:val="24"/>
          <w:szCs w:val="24"/>
        </w:rPr>
        <w:t>．锅炉本体维护保养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打开锅炉各清洁口，观察每台锅炉火侧的积碳和积灰状况，分析产生原因，作出相应的维护保养措施，然后进行相应的清洁、维护保养；检查燃烧筒保温隔热层，根据实际使用状况确定紧固或更换保温隔热层；对锅炉水侧情况观察了解后，针对每台锅炉的腐蚀和结垢情况，提出改进意见或建议。</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3.2</w:t>
      </w:r>
      <w:r>
        <w:rPr>
          <w:rFonts w:hint="eastAsia" w:ascii="仿宋" w:hAnsi="仿宋" w:eastAsia="仿宋" w:cs="仿宋"/>
          <w:sz w:val="24"/>
          <w:szCs w:val="24"/>
        </w:rPr>
        <w:t>．燃烧机维护保养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经对燃烧机的拆卸、检查，对燃烧机下列部件做如下维护保养：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⑴、清洁燃烧机本体。</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⑵、清洗燃烧机喷嘴。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⑶、清洗燃烧机燃气过滤器。</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⑷、燃烧机风机及风门伺服机构进行清洁、润滑及紧固检查。</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⑸、对伺服机构零位及最大限位调整，使空气蝶板转动准确灵活。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⑹、检查电磁阀是否严密。</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⑺、打开并吹刷风压开关、风门限位开关、各压力限定器积尘。检查并重新紧固接线端子，手动调零并根据实际运行情况重新调整或调至设定值。</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⑻、检查程序控制器的工作程序及每一程序的位置落点是否准确，避免提前点火或置后点火等情况的发生。</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⑼、检查并吹刷电离棒表面积灰和老化情况，检查并调整电离棒距火焰的位置，以保障运行过程中接收控制电流及保证中途熄火或点火未成功时控制系统及时切断燃料的供给。</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⑽、检查点火电极是否积碳积尘，相对位置是否合理、点火变压器工作状况等。</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3.3.</w:t>
      </w:r>
      <w:r>
        <w:rPr>
          <w:rFonts w:hint="eastAsia" w:ascii="仿宋" w:hAnsi="仿宋" w:eastAsia="仿宋" w:cs="仿宋"/>
          <w:sz w:val="24"/>
          <w:szCs w:val="24"/>
        </w:rPr>
        <w:t>锅炉控制系统维护保养</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对锅炉控制元件做如下维护保养：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⑴、水位限定器、安全温度限定器、最高压力限定器、最低压力限定器、锅炉出水温度传感器，回水温度传感器，烟气温度传感器等进行清洗保养。同时检查配线并其灵敏程度。</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⑵、对锅炉控制器进行电器清洁检查，参数设定检查。</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rPr>
        <w:t>⑶、测试锅炉安全链、调节链等调节保护功能的灵敏度和可靠性。</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3.4.</w:t>
      </w:r>
      <w:r>
        <w:rPr>
          <w:rFonts w:hint="eastAsia" w:ascii="仿宋" w:hAnsi="仿宋" w:eastAsia="仿宋" w:cs="仿宋"/>
          <w:sz w:val="24"/>
          <w:szCs w:val="24"/>
        </w:rPr>
        <w:t>整体调试</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锅炉燃烧系统连锁保护系统的调试：</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燃气压力保护系统</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燃烧点火系统</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燃烧火焰检测保护系统</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燃烧器安全保护连锁系统</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燃烧器各负荷，风、燃料配比系统调整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超压自动保护系统，报警系统定值设定及调整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547" w:firstLineChars="228"/>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锅炉燃烧器控制参数设定。</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二、供热系统维护保养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1、每月检查地沟内是否有杂物和积水。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2、每月检查管道和阀门是否漏水。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3、每月检查污水、雨水管道是否排水畅通。</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4、每年一次手动进行各项操作程序；检查各路阀门在各阶段的正确位置，有偏差的重新调整。</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5、每年检查罐体有无裂纹、开焊或变形现象。</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6、每年打开树脂罐上下封口，将树脂取出清洗、筛选，清除破碎树脂，补充新树脂（年补量约为5%）。</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7、每年根据热交换器的运行参数，对有故障的设备进行清理及保养。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8、每年检查各设施的密封胶垫是否老化并及时更换。</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9、每年更换或保养各类设施锈蚀的螺栓。</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10、每年对各类阀门的部件进行保养。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11、每年检查各类阀门的盘根，锈蚀严重的阀门、管道件应更换。</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12、对水泵进行年度保养。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13、对系统管路、管井进行年度检查保养：管道和保温层保养，过滤器清理，管件及阀门保养。</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14、及时更换管道破损的保温及玻璃网布。</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15、紧急维修使用中破损的管道。</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16、紧急维修维保范围内的各种系统故障。</w:t>
      </w: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24"/>
          <w:szCs w:val="24"/>
        </w:rPr>
      </w:pPr>
      <w:r>
        <w:rPr>
          <w:rFonts w:hint="eastAsia" w:ascii="仿宋" w:hAnsi="仿宋" w:eastAsia="仿宋" w:cs="仿宋"/>
          <w:sz w:val="24"/>
          <w:szCs w:val="24"/>
        </w:rPr>
        <w:t>三、供热系统清洗除垢</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lang w:val="en-US" w:eastAsia="zh-CN"/>
        </w:rPr>
      </w:pPr>
      <w:r>
        <w:rPr>
          <w:rFonts w:hint="eastAsia" w:ascii="仿宋" w:hAnsi="仿宋" w:eastAsia="仿宋" w:cs="仿宋"/>
          <w:sz w:val="24"/>
          <w:szCs w:val="24"/>
          <w:highlight w:val="yellow"/>
          <w:lang w:val="en-US" w:eastAsia="zh-CN"/>
        </w:rPr>
        <w:t>锅炉和换热器需一年定期清洗一次</w:t>
      </w:r>
      <w:r>
        <w:rPr>
          <w:rFonts w:hint="eastAsia" w:ascii="仿宋" w:hAnsi="仿宋" w:eastAsia="仿宋" w:cs="仿宋"/>
          <w:sz w:val="24"/>
          <w:szCs w:val="24"/>
          <w:lang w:val="en-US" w:eastAsia="zh-CN"/>
        </w:rPr>
        <w:t>，时间选择在停暖以后、供暖以前。采用化学清洗和手工清洗相结合的方法。先进行排水冲洗，然后根据结垢情况添加清洗溶液对锅炉和换热器进行溶液循环清洗，再进行中和钝化处理，最后进行人工清理及检查。清洗溶液一般选用专用的水垢清洗剂。</w:t>
      </w:r>
    </w:p>
    <w:p>
      <w:pPr>
        <w:keepNext w:val="0"/>
        <w:keepLines w:val="0"/>
        <w:pageBreakBefore w:val="0"/>
        <w:widowControl w:val="0"/>
        <w:kinsoku/>
        <w:wordWrap/>
        <w:overflowPunct/>
        <w:topLinePunct w:val="0"/>
        <w:autoSpaceDE/>
        <w:autoSpaceDN/>
        <w:bidi w:val="0"/>
        <w:adjustRightInd/>
        <w:snapToGrid/>
        <w:spacing w:line="480" w:lineRule="exact"/>
        <w:ind w:left="0" w:leftChars="0" w:firstLine="360" w:firstLineChars="15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系统管道及其他部分也同步进行循环清洗。</w:t>
      </w: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default" w:ascii="仿宋" w:hAnsi="仿宋" w:eastAsia="仿宋" w:cs="仿宋"/>
          <w:b/>
          <w:color w:val="auto"/>
          <w:sz w:val="24"/>
          <w:szCs w:val="24"/>
          <w:highlight w:val="none"/>
          <w:lang w:val="en-US" w:eastAsia="zh-CN"/>
        </w:rPr>
      </w:pPr>
    </w:p>
    <w:p>
      <w:pPr>
        <w:shd w:val="clear"/>
        <w:spacing w:line="440" w:lineRule="exact"/>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附件三：</w:t>
      </w:r>
    </w:p>
    <w:p>
      <w:pPr>
        <w:shd w:val="clear"/>
        <w:spacing w:line="440" w:lineRule="exact"/>
        <w:rPr>
          <w:rFonts w:hint="eastAsia" w:ascii="仿宋" w:hAnsi="仿宋" w:eastAsia="仿宋" w:cs="仿宋"/>
          <w:b/>
          <w:color w:val="auto"/>
          <w:sz w:val="32"/>
          <w:szCs w:val="32"/>
          <w:highlight w:val="none"/>
          <w:lang w:val="en-US" w:eastAsia="zh-CN"/>
        </w:rPr>
      </w:pPr>
    </w:p>
    <w:p>
      <w:pPr>
        <w:shd w:val="clear"/>
        <w:spacing w:line="440" w:lineRule="exact"/>
        <w:jc w:val="center"/>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《维保方案及维保人员</w:t>
      </w:r>
      <w:bookmarkStart w:id="0" w:name="_GoBack"/>
      <w:bookmarkEnd w:id="0"/>
      <w:r>
        <w:rPr>
          <w:rFonts w:hint="eastAsia" w:ascii="仿宋" w:hAnsi="仿宋" w:eastAsia="仿宋" w:cs="仿宋"/>
          <w:b/>
          <w:color w:val="auto"/>
          <w:sz w:val="32"/>
          <w:szCs w:val="32"/>
          <w:highlight w:val="none"/>
          <w:lang w:val="en-US" w:eastAsia="zh-CN"/>
        </w:rPr>
        <w:t>名单》</w:t>
      </w:r>
    </w:p>
    <w:sectPr>
      <w:footerReference r:id="rId3"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8E67EE"/>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2523AA"/>
    <w:rsid w:val="01376AB3"/>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1FC0854"/>
    <w:rsid w:val="020654E4"/>
    <w:rsid w:val="020C62E0"/>
    <w:rsid w:val="02150D9E"/>
    <w:rsid w:val="02201D8C"/>
    <w:rsid w:val="02296E92"/>
    <w:rsid w:val="02380E83"/>
    <w:rsid w:val="02430DFA"/>
    <w:rsid w:val="02571C51"/>
    <w:rsid w:val="02624152"/>
    <w:rsid w:val="026B74AB"/>
    <w:rsid w:val="0270061D"/>
    <w:rsid w:val="0273635F"/>
    <w:rsid w:val="027A76EE"/>
    <w:rsid w:val="0288478B"/>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92BBC"/>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0D9E"/>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175703"/>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04F39"/>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9E0986"/>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6F617C"/>
    <w:rsid w:val="0C762CD4"/>
    <w:rsid w:val="0C7D4058"/>
    <w:rsid w:val="0C801DA5"/>
    <w:rsid w:val="0C8F023A"/>
    <w:rsid w:val="0C9C64B3"/>
    <w:rsid w:val="0CB3217A"/>
    <w:rsid w:val="0CDD0FA5"/>
    <w:rsid w:val="0CE642FD"/>
    <w:rsid w:val="0CE75980"/>
    <w:rsid w:val="0CEA200E"/>
    <w:rsid w:val="0CEB6B29"/>
    <w:rsid w:val="0CED1982"/>
    <w:rsid w:val="0CEE6D0E"/>
    <w:rsid w:val="0CF307C8"/>
    <w:rsid w:val="0D076022"/>
    <w:rsid w:val="0D1129FD"/>
    <w:rsid w:val="0D2070E4"/>
    <w:rsid w:val="0D2E7A52"/>
    <w:rsid w:val="0D51729D"/>
    <w:rsid w:val="0D5374B9"/>
    <w:rsid w:val="0D5775F4"/>
    <w:rsid w:val="0D58062B"/>
    <w:rsid w:val="0D645222"/>
    <w:rsid w:val="0D690A8B"/>
    <w:rsid w:val="0D6A1092"/>
    <w:rsid w:val="0D75742F"/>
    <w:rsid w:val="0D766D04"/>
    <w:rsid w:val="0D786F20"/>
    <w:rsid w:val="0D7B2671"/>
    <w:rsid w:val="0D7D0092"/>
    <w:rsid w:val="0D821B4C"/>
    <w:rsid w:val="0D8853B5"/>
    <w:rsid w:val="0D9965CC"/>
    <w:rsid w:val="0DB25F8E"/>
    <w:rsid w:val="0DBA1171"/>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168E7"/>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005C5"/>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C648C"/>
    <w:rsid w:val="11472E91"/>
    <w:rsid w:val="11480329"/>
    <w:rsid w:val="115455AE"/>
    <w:rsid w:val="115F467E"/>
    <w:rsid w:val="116A11B7"/>
    <w:rsid w:val="11731ED8"/>
    <w:rsid w:val="117561D7"/>
    <w:rsid w:val="117B2B3A"/>
    <w:rsid w:val="117C2D7C"/>
    <w:rsid w:val="118063A3"/>
    <w:rsid w:val="118714DF"/>
    <w:rsid w:val="118D3FC2"/>
    <w:rsid w:val="11934328"/>
    <w:rsid w:val="11941A34"/>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A7112"/>
    <w:rsid w:val="131E2317"/>
    <w:rsid w:val="13245D72"/>
    <w:rsid w:val="132E255A"/>
    <w:rsid w:val="133236CD"/>
    <w:rsid w:val="13346DF0"/>
    <w:rsid w:val="13394A5B"/>
    <w:rsid w:val="1340336A"/>
    <w:rsid w:val="13433B2C"/>
    <w:rsid w:val="13451652"/>
    <w:rsid w:val="13497394"/>
    <w:rsid w:val="13525B1D"/>
    <w:rsid w:val="13573133"/>
    <w:rsid w:val="135D4BEE"/>
    <w:rsid w:val="135E44C2"/>
    <w:rsid w:val="13631AD8"/>
    <w:rsid w:val="137361BF"/>
    <w:rsid w:val="137A57A0"/>
    <w:rsid w:val="137D2B9A"/>
    <w:rsid w:val="137E36C6"/>
    <w:rsid w:val="13960100"/>
    <w:rsid w:val="13974BA2"/>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BE4DDE"/>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7D585E"/>
    <w:rsid w:val="17824C23"/>
    <w:rsid w:val="1783099B"/>
    <w:rsid w:val="17870C29"/>
    <w:rsid w:val="178766DD"/>
    <w:rsid w:val="17982698"/>
    <w:rsid w:val="17A0154D"/>
    <w:rsid w:val="17AD7458"/>
    <w:rsid w:val="17AD77C6"/>
    <w:rsid w:val="17B15357"/>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4D30D6"/>
    <w:rsid w:val="19673090"/>
    <w:rsid w:val="196C2E7B"/>
    <w:rsid w:val="19704F4F"/>
    <w:rsid w:val="19766A09"/>
    <w:rsid w:val="1977008B"/>
    <w:rsid w:val="199926F8"/>
    <w:rsid w:val="199A4BD8"/>
    <w:rsid w:val="19A846E9"/>
    <w:rsid w:val="19B1359D"/>
    <w:rsid w:val="19CD00F5"/>
    <w:rsid w:val="19D13C3F"/>
    <w:rsid w:val="19EA2F53"/>
    <w:rsid w:val="19F82B76"/>
    <w:rsid w:val="1A06587D"/>
    <w:rsid w:val="1A0C4C78"/>
    <w:rsid w:val="1A0E6C42"/>
    <w:rsid w:val="1A1324AA"/>
    <w:rsid w:val="1A2226ED"/>
    <w:rsid w:val="1A27385F"/>
    <w:rsid w:val="1A293A7B"/>
    <w:rsid w:val="1A340CCE"/>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7E7532"/>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3A255B"/>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DC2EE0"/>
    <w:rsid w:val="1DE1641B"/>
    <w:rsid w:val="1DEA1774"/>
    <w:rsid w:val="1DF4614E"/>
    <w:rsid w:val="1E1E141D"/>
    <w:rsid w:val="1E2C4396"/>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0C3BB4"/>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7F0425"/>
    <w:rsid w:val="21923CC5"/>
    <w:rsid w:val="219F0AC7"/>
    <w:rsid w:val="21AB746C"/>
    <w:rsid w:val="21B04A82"/>
    <w:rsid w:val="21B75E11"/>
    <w:rsid w:val="21BD6DBB"/>
    <w:rsid w:val="21C15B38"/>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62B70"/>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D73BFA"/>
    <w:rsid w:val="22DF75C1"/>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50DF3"/>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C4D6D"/>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BF3727"/>
    <w:rsid w:val="26CD578F"/>
    <w:rsid w:val="26CF7759"/>
    <w:rsid w:val="26E0169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96D0F"/>
    <w:rsid w:val="28FB2A87"/>
    <w:rsid w:val="28FE4325"/>
    <w:rsid w:val="29001E4B"/>
    <w:rsid w:val="290A0F1C"/>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1A258F"/>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418E"/>
    <w:rsid w:val="2B836DE4"/>
    <w:rsid w:val="2B8B3652"/>
    <w:rsid w:val="2B8C79C6"/>
    <w:rsid w:val="2B964CE9"/>
    <w:rsid w:val="2BAC62BA"/>
    <w:rsid w:val="2BB138D1"/>
    <w:rsid w:val="2BB62C95"/>
    <w:rsid w:val="2BC730F4"/>
    <w:rsid w:val="2BCC24B9"/>
    <w:rsid w:val="2BD33847"/>
    <w:rsid w:val="2BD355F5"/>
    <w:rsid w:val="2BD650E5"/>
    <w:rsid w:val="2BD66E93"/>
    <w:rsid w:val="2BD82622"/>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D81838"/>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D740F0"/>
    <w:rsid w:val="33E67E90"/>
    <w:rsid w:val="33EC6C5A"/>
    <w:rsid w:val="34120892"/>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431A3E"/>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77FA8"/>
    <w:rsid w:val="35FD7CCE"/>
    <w:rsid w:val="36050AA1"/>
    <w:rsid w:val="3607288D"/>
    <w:rsid w:val="3608233F"/>
    <w:rsid w:val="361138EA"/>
    <w:rsid w:val="36190952"/>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CA3353"/>
    <w:rsid w:val="39D06AAF"/>
    <w:rsid w:val="39D4146A"/>
    <w:rsid w:val="39E62997"/>
    <w:rsid w:val="39ED01CA"/>
    <w:rsid w:val="39F049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4F0D39"/>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EC5F09"/>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CD165C"/>
    <w:rsid w:val="47EF7803"/>
    <w:rsid w:val="47FB7F56"/>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1E3397"/>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91CA4"/>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453E8"/>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495FE2"/>
    <w:rsid w:val="4D5F2D35"/>
    <w:rsid w:val="4D7762D0"/>
    <w:rsid w:val="4D783DF7"/>
    <w:rsid w:val="4D7F33D7"/>
    <w:rsid w:val="4D930C30"/>
    <w:rsid w:val="4D994499"/>
    <w:rsid w:val="4DA22C22"/>
    <w:rsid w:val="4DB7491F"/>
    <w:rsid w:val="4DBA7F6B"/>
    <w:rsid w:val="4DC31516"/>
    <w:rsid w:val="4DC408D5"/>
    <w:rsid w:val="4DCA28A4"/>
    <w:rsid w:val="4DCB3F26"/>
    <w:rsid w:val="4DD76D6F"/>
    <w:rsid w:val="4DE43331"/>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6B2D75"/>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773C8"/>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44711"/>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2EB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35401"/>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40992"/>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7FE47C4"/>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9D96CC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45E5B"/>
    <w:rsid w:val="5B5C6B06"/>
    <w:rsid w:val="5B5E462C"/>
    <w:rsid w:val="5B7420A1"/>
    <w:rsid w:val="5B8B1199"/>
    <w:rsid w:val="5B8D756D"/>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933840"/>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AA560E"/>
    <w:rsid w:val="5EC155FD"/>
    <w:rsid w:val="5EE4309A"/>
    <w:rsid w:val="5EE72B8A"/>
    <w:rsid w:val="5EF05EE3"/>
    <w:rsid w:val="5EF66416"/>
    <w:rsid w:val="5F061262"/>
    <w:rsid w:val="5F0C439F"/>
    <w:rsid w:val="5F100333"/>
    <w:rsid w:val="5F2931A3"/>
    <w:rsid w:val="5F2D4A41"/>
    <w:rsid w:val="5F3C41E6"/>
    <w:rsid w:val="5F4F0E5B"/>
    <w:rsid w:val="5F5A18F2"/>
    <w:rsid w:val="5F7406A0"/>
    <w:rsid w:val="5F7F5EB4"/>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869D4"/>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CF256B"/>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34357"/>
    <w:rsid w:val="68C53F3C"/>
    <w:rsid w:val="68D128E1"/>
    <w:rsid w:val="68F62348"/>
    <w:rsid w:val="68FB5BB0"/>
    <w:rsid w:val="68FE2FAA"/>
    <w:rsid w:val="69117181"/>
    <w:rsid w:val="69124CA8"/>
    <w:rsid w:val="691E189E"/>
    <w:rsid w:val="69216C99"/>
    <w:rsid w:val="69230C63"/>
    <w:rsid w:val="69303AFB"/>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DB638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DE5EC7"/>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C786D"/>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80045"/>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56F87"/>
    <w:rsid w:val="70781894"/>
    <w:rsid w:val="70822713"/>
    <w:rsid w:val="7084648B"/>
    <w:rsid w:val="709A5CAE"/>
    <w:rsid w:val="70A936A4"/>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9E76C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01A5C"/>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1E7E81"/>
    <w:rsid w:val="76224959"/>
    <w:rsid w:val="762B1157"/>
    <w:rsid w:val="762F0C47"/>
    <w:rsid w:val="76307B4E"/>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C10440"/>
    <w:rsid w:val="78D03EC2"/>
    <w:rsid w:val="78E33F6B"/>
    <w:rsid w:val="78F062A1"/>
    <w:rsid w:val="78F85C68"/>
    <w:rsid w:val="78FD327E"/>
    <w:rsid w:val="79312F28"/>
    <w:rsid w:val="79490272"/>
    <w:rsid w:val="796E7CD8"/>
    <w:rsid w:val="79786DA9"/>
    <w:rsid w:val="79793016"/>
    <w:rsid w:val="798968C0"/>
    <w:rsid w:val="798E13F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61BE6"/>
    <w:rsid w:val="7A7D1BEA"/>
    <w:rsid w:val="7A7E03EF"/>
    <w:rsid w:val="7A7E219D"/>
    <w:rsid w:val="7A811C8D"/>
    <w:rsid w:val="7A835A05"/>
    <w:rsid w:val="7A85177D"/>
    <w:rsid w:val="7A9E45ED"/>
    <w:rsid w:val="7AB160CE"/>
    <w:rsid w:val="7ABD0F17"/>
    <w:rsid w:val="7ABE07EB"/>
    <w:rsid w:val="7AC34CE2"/>
    <w:rsid w:val="7AD16771"/>
    <w:rsid w:val="7AFC5597"/>
    <w:rsid w:val="7B05641A"/>
    <w:rsid w:val="7B0D6D26"/>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E8662D"/>
    <w:rsid w:val="7BF546E1"/>
    <w:rsid w:val="7C0466D2"/>
    <w:rsid w:val="7C1508DF"/>
    <w:rsid w:val="7C3F3BAE"/>
    <w:rsid w:val="7C464F3C"/>
    <w:rsid w:val="7C5036C5"/>
    <w:rsid w:val="7C5C02BC"/>
    <w:rsid w:val="7C694787"/>
    <w:rsid w:val="7C8F68E3"/>
    <w:rsid w:val="7CAB7CC4"/>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468DD"/>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 w:type="character" w:customStyle="1" w:styleId="31">
    <w:name w:val="font41"/>
    <w:basedOn w:val="12"/>
    <w:qFormat/>
    <w:uiPriority w:val="0"/>
    <w:rPr>
      <w:rFonts w:hint="default" w:ascii="Times New Roman" w:hAnsi="Times New Roman" w:cs="Times New Roman"/>
      <w:color w:val="000000"/>
      <w:sz w:val="21"/>
      <w:szCs w:val="21"/>
      <w:u w:val="none"/>
    </w:rPr>
  </w:style>
  <w:style w:type="character" w:customStyle="1" w:styleId="32">
    <w:name w:val="font51"/>
    <w:basedOn w:val="12"/>
    <w:qFormat/>
    <w:uiPriority w:val="0"/>
    <w:rPr>
      <w:rFonts w:hint="eastAsia" w:ascii="宋体" w:hAnsi="宋体" w:eastAsia="宋体" w:cs="宋体"/>
      <w:color w:val="000000"/>
      <w:sz w:val="21"/>
      <w:szCs w:val="21"/>
      <w:u w:val="none"/>
    </w:rPr>
  </w:style>
  <w:style w:type="character" w:customStyle="1" w:styleId="33">
    <w:name w:val="font61"/>
    <w:basedOn w:val="12"/>
    <w:qFormat/>
    <w:uiPriority w:val="0"/>
    <w:rPr>
      <w:rFonts w:hint="eastAsia" w:ascii="宋体" w:hAnsi="宋体" w:eastAsia="宋体" w:cs="宋体"/>
      <w:b/>
      <w:bCs/>
      <w:color w:val="000000"/>
      <w:sz w:val="21"/>
      <w:szCs w:val="21"/>
      <w:u w:val="none"/>
    </w:rPr>
  </w:style>
  <w:style w:type="character" w:customStyle="1" w:styleId="34">
    <w:name w:val="font81"/>
    <w:basedOn w:val="12"/>
    <w:qFormat/>
    <w:uiPriority w:val="0"/>
    <w:rPr>
      <w:rFonts w:hint="default" w:ascii="Times New Roman" w:hAnsi="Times New Roman" w:cs="Times New Roman"/>
      <w:b/>
      <w:bCs/>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9054</Words>
  <Characters>9501</Characters>
  <Lines>60</Lines>
  <Paragraphs>17</Paragraphs>
  <TotalTime>2</TotalTime>
  <ScaleCrop>false</ScaleCrop>
  <LinksUpToDate>false</LinksUpToDate>
  <CharactersWithSpaces>10054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2023-05-19T07:49:00Z</cp:lastPrinted>
  <dcterms:modified xsi:type="dcterms:W3CDTF">2023-11-14T07:01:52Z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3160F41D8BD948308D4BC61E7C549008_13</vt:lpwstr>
  </property>
</Properties>
</file>