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东莞市麻涌镇豪丰电镀、印染专业基地集中污水处理厂二期工程深度处理池基坑支护工程</w:t>
      </w:r>
      <w:r>
        <w:rPr>
          <w:rFonts w:hint="eastAsia" w:ascii="宋体" w:hAnsi="宋体" w:cs="宋体"/>
          <w:b/>
          <w:bCs/>
          <w:color w:val="auto"/>
          <w:sz w:val="36"/>
          <w:szCs w:val="36"/>
          <w:highlight w:val="none"/>
          <w:u w:val="none"/>
          <w:lang w:val="en-US" w:eastAsia="zh-CN"/>
        </w:rPr>
        <w:t>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cs="宋体"/>
          <w:b/>
          <w:bCs/>
          <w:color w:val="auto"/>
          <w:sz w:val="24"/>
          <w:highlight w:val="none"/>
          <w:u w:val="single"/>
          <w:lang w:val="en-US" w:eastAsia="zh-CN"/>
        </w:rPr>
        <w:t>东莞市</w:t>
      </w:r>
      <w:r>
        <w:rPr>
          <w:rFonts w:hint="eastAsia" w:ascii="宋体" w:hAnsi="宋体" w:eastAsia="宋体" w:cs="宋体"/>
          <w:b/>
          <w:bCs/>
          <w:color w:val="auto"/>
          <w:sz w:val="24"/>
          <w:highlight w:val="none"/>
          <w:u w:val="single"/>
          <w:lang w:val="en-US" w:eastAsia="zh-CN"/>
        </w:rPr>
        <w:t>麻涌镇豪丰电镀、印染专业基地集中污水处理厂二期工程深度处理池</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b/>
          <w:bCs/>
          <w:color w:val="auto"/>
          <w:sz w:val="24"/>
          <w:highlight w:val="none"/>
          <w:u w:val="single"/>
          <w:lang w:val="en-US" w:eastAsia="zh-CN"/>
        </w:rPr>
        <w:t>基坑支护工程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lang w:val="en-US" w:eastAsia="zh-CN"/>
        </w:rPr>
        <w:t>东莞市麻涌镇麻三村第二涌桥豪丰工业园</w:t>
      </w:r>
      <w:r>
        <w:rPr>
          <w:rFonts w:hint="eastAsia" w:ascii="宋体" w:hAnsi="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kern w:val="2"/>
          <w:sz w:val="24"/>
          <w:highlight w:val="none"/>
          <w:u w:val="single"/>
          <w:lang w:val="en-US" w:eastAsia="zh-CN" w:bidi="ar-SA"/>
        </w:rPr>
        <w:t>王振杰，电话13686062220</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b/>
          <w:bCs/>
          <w:color w:val="FF0000"/>
          <w:sz w:val="24"/>
          <w:highlight w:val="none"/>
          <w:u w:val="single"/>
          <w:shd w:val="clear" w:color="auto" w:fill="FFFFFF"/>
          <w:lang w:val="en-US" w:eastAsia="zh-CN"/>
        </w:rPr>
        <w:t>地基基础工程专业承包三级</w:t>
      </w:r>
      <w:r>
        <w:rPr>
          <w:rFonts w:hint="eastAsia" w:ascii="宋体" w:hAnsi="宋体" w:eastAsia="宋体" w:cs="宋体"/>
          <w:b/>
          <w:bCs/>
          <w:color w:val="auto"/>
          <w:sz w:val="24"/>
          <w:highlight w:val="none"/>
          <w:u w:val="single"/>
          <w:shd w:val="clear" w:color="auto" w:fill="FFFFFF"/>
          <w:lang w:val="en-US" w:eastAsia="zh-CN"/>
        </w:rPr>
        <w:t>及以上资质，在东莞市住房城乡建设局建立了建设工程企业</w:t>
      </w:r>
      <w:r>
        <w:rPr>
          <w:rFonts w:hint="eastAsia" w:ascii="宋体" w:hAnsi="宋体" w:eastAsia="宋体" w:cs="宋体"/>
          <w:b w:val="0"/>
          <w:bCs w:val="0"/>
          <w:color w:val="auto"/>
          <w:sz w:val="24"/>
          <w:highlight w:val="none"/>
          <w:u w:val="none"/>
          <w:shd w:val="clear" w:color="auto" w:fill="FFFFFF"/>
          <w:lang w:val="en-US" w:eastAsia="zh-CN"/>
        </w:rPr>
        <w:t>信用信息档案，符合政府主管部门的相关要求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b w:val="0"/>
          <w:bCs w:val="0"/>
          <w:color w:val="auto"/>
          <w:kern w:val="2"/>
          <w:sz w:val="24"/>
          <w:szCs w:val="24"/>
          <w:highlight w:val="none"/>
          <w:u w:val="single"/>
          <w:lang w:val="en-US" w:eastAsia="zh-CN" w:bidi="ar-SA"/>
        </w:rPr>
        <w:t>麻涌基坑支护</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b w:val="0"/>
          <w:bCs w:val="0"/>
          <w:color w:val="auto"/>
          <w:kern w:val="2"/>
          <w:sz w:val="24"/>
          <w:szCs w:val="24"/>
          <w:highlight w:val="none"/>
          <w:u w:val="none"/>
          <w:lang w:val="en-US" w:eastAsia="zh-CN" w:bidi="ar-SA"/>
        </w:rPr>
        <w:t>麻涌</w:t>
      </w:r>
      <w:r>
        <w:rPr>
          <w:rFonts w:hint="eastAsia" w:ascii="宋体" w:hAnsi="宋体" w:eastAsia="宋体" w:cs="宋体"/>
          <w:b w:val="0"/>
          <w:bCs w:val="0"/>
          <w:color w:val="auto"/>
          <w:kern w:val="2"/>
          <w:sz w:val="24"/>
          <w:szCs w:val="24"/>
          <w:highlight w:val="none"/>
          <w:u w:val="none"/>
          <w:lang w:val="en-US" w:eastAsia="zh-CN" w:bidi="ar-SA"/>
        </w:rPr>
        <w:t>基坑支护工程报价2025.X.XX）。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①报价文件须按招采文件的要求准时递交，逾时视为废标处理。②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9</w:t>
      </w:r>
      <w:bookmarkStart w:id="0" w:name="_GoBack"/>
      <w:bookmarkEnd w:id="0"/>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w:t>
      </w:r>
      <w:r>
        <w:rPr>
          <w:rFonts w:hint="eastAsia" w:ascii="宋体" w:hAnsi="宋体" w:cs="宋体"/>
          <w:b/>
          <w:bCs/>
          <w:color w:val="000000"/>
          <w:sz w:val="24"/>
          <w:szCs w:val="24"/>
          <w:highlight w:val="none"/>
          <w:u w:val="single"/>
          <w:lang w:val="en-US" w:eastAsia="zh-CN"/>
        </w:rPr>
        <w:t xml:space="preserve">  /  </w:t>
      </w:r>
      <w:r>
        <w:rPr>
          <w:rFonts w:hint="eastAsia" w:ascii="宋体" w:hAnsi="宋体" w:eastAsia="宋体" w:cs="宋体"/>
          <w:b/>
          <w:bCs/>
          <w:color w:val="000000"/>
          <w:sz w:val="24"/>
          <w:szCs w:val="24"/>
          <w:highlight w:val="none"/>
          <w:lang w:val="en-US" w:eastAsia="zh-CN"/>
        </w:rPr>
        <w:t>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.3招采文件（含澄清、答疑、说明、补充通知、变更等）均以南峰集团招采信息网站http://36.111.34.233:8000/发布的为准，请报价单位自行前往下载并每日登录该网站获取最新招采信息。报价单位因听信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东莞</w:t>
      </w:r>
      <w:r>
        <w:rPr>
          <w:rFonts w:hint="eastAsia" w:ascii="宋体" w:hAnsi="宋体" w:eastAsia="宋体" w:cs="宋体"/>
          <w:color w:val="auto"/>
          <w:sz w:val="24"/>
          <w:highlight w:val="none"/>
        </w:rPr>
        <w:t>类似</w:t>
      </w:r>
      <w:r>
        <w:rPr>
          <w:rFonts w:hint="eastAsia" w:ascii="宋体" w:hAnsi="宋体" w:eastAsia="宋体" w:cs="宋体"/>
          <w:color w:val="auto"/>
          <w:sz w:val="24"/>
          <w:highlight w:val="none"/>
          <w:lang w:eastAsia="zh-CN"/>
        </w:rPr>
        <w:t>项目业绩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36FAAC6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（6）报价单位编制的本工程施工方案(须</w:t>
      </w:r>
      <w:r>
        <w:rPr>
          <w:rFonts w:hint="eastAsia" w:ascii="宋体" w:hAnsi="宋体" w:cs="宋体"/>
          <w:color w:val="auto"/>
          <w:kern w:val="2"/>
          <w:sz w:val="24"/>
          <w:highlight w:val="none"/>
          <w:lang w:val="en-US" w:eastAsia="zh-CN"/>
        </w:rPr>
        <w:t>含</w:t>
      </w:r>
      <w:r>
        <w:rPr>
          <w:rFonts w:hint="eastAsia" w:ascii="宋体" w:hAnsi="宋体" w:eastAsia="宋体" w:cs="宋体"/>
          <w:color w:val="auto"/>
          <w:kern w:val="2"/>
          <w:sz w:val="24"/>
          <w:highlight w:val="none"/>
          <w:lang w:val="en-US" w:eastAsia="zh-CN"/>
        </w:rPr>
        <w:t>工期计划，施工机械设备</w:t>
      </w:r>
      <w:r>
        <w:rPr>
          <w:rFonts w:hint="eastAsia" w:ascii="宋体" w:hAnsi="宋体" w:cs="宋体"/>
          <w:color w:val="auto"/>
          <w:kern w:val="2"/>
          <w:sz w:val="24"/>
          <w:highlight w:val="none"/>
          <w:lang w:val="en-US" w:eastAsia="zh-CN"/>
        </w:rPr>
        <w:t>、材料</w:t>
      </w:r>
      <w:r>
        <w:rPr>
          <w:rFonts w:hint="eastAsia" w:ascii="宋体" w:hAnsi="宋体" w:eastAsia="宋体" w:cs="宋体"/>
          <w:color w:val="auto"/>
          <w:kern w:val="2"/>
          <w:sz w:val="24"/>
          <w:highlight w:val="none"/>
          <w:lang w:val="en-US" w:eastAsia="zh-CN"/>
        </w:rPr>
        <w:t>，施工现场负责人等)；</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（7）</w:t>
      </w:r>
      <w:r>
        <w:rPr>
          <w:rFonts w:hint="eastAsia" w:ascii="宋体" w:hAnsi="宋体" w:eastAsia="宋体" w:cs="宋体"/>
          <w:color w:val="auto"/>
          <w:sz w:val="24"/>
          <w:lang w:val="en-US" w:eastAsia="zh-CN"/>
        </w:rPr>
        <w:t>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cs="宋体"/>
          <w:color w:val="auto"/>
          <w:kern w:val="2"/>
          <w:sz w:val="24"/>
          <w:highlight w:val="none"/>
          <w:lang w:val="en-US" w:eastAsia="zh-CN"/>
        </w:rPr>
        <w:t>东莞市</w:t>
      </w:r>
      <w:r>
        <w:rPr>
          <w:rFonts w:hint="eastAsia" w:ascii="宋体" w:hAnsi="宋体" w:eastAsia="宋体" w:cs="宋体"/>
          <w:color w:val="auto"/>
          <w:sz w:val="24"/>
          <w:highlight w:val="none"/>
          <w:lang w:val="en-US" w:eastAsia="zh-CN"/>
        </w:rPr>
        <w:t>麻涌镇豪丰电镀、印染专业基地集中污水处理厂二期工程深度处理池</w:t>
      </w:r>
      <w:r>
        <w:rPr>
          <w:rFonts w:hint="eastAsia" w:ascii="宋体" w:hAnsi="宋体" w:cs="宋体"/>
          <w:color w:val="auto"/>
          <w:sz w:val="24"/>
          <w:highlight w:val="none"/>
          <w:lang w:val="en-US" w:eastAsia="zh-CN"/>
        </w:rPr>
        <w:t>基坑支护工程</w:t>
      </w:r>
      <w:r>
        <w:rPr>
          <w:rFonts w:hint="eastAsia" w:ascii="宋体" w:hAnsi="宋体" w:eastAsia="宋体" w:cs="宋体"/>
          <w:color w:val="auto"/>
          <w:sz w:val="24"/>
          <w:highlight w:val="none"/>
          <w:lang w:val="en-US" w:eastAsia="zh-CN"/>
        </w:rPr>
        <w:t>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4651906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 xml:space="preserve">8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7</w:t>
      </w:r>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cs="宋体"/>
          <w:b/>
          <w:bCs/>
          <w:color w:val="auto"/>
          <w:spacing w:val="10"/>
          <w:sz w:val="24"/>
          <w:highlight w:val="none"/>
          <w:u w:val="single"/>
          <w:lang w:val="en-US" w:eastAsia="zh-CN"/>
        </w:rPr>
        <w:t>东莞市</w:t>
      </w:r>
      <w:r>
        <w:rPr>
          <w:rFonts w:hint="eastAsia" w:ascii="宋体" w:hAnsi="宋体" w:eastAsia="宋体" w:cs="宋体"/>
          <w:b/>
          <w:bCs/>
          <w:color w:val="auto"/>
          <w:sz w:val="24"/>
          <w:highlight w:val="none"/>
          <w:u w:val="single"/>
          <w:lang w:val="en-US" w:eastAsia="zh-CN"/>
        </w:rPr>
        <w:t>麻涌镇豪丰电镀、印染专业基地集中污水处理厂二期工程深度处理池</w:t>
      </w:r>
      <w:r>
        <w:rPr>
          <w:rFonts w:hint="eastAsia" w:ascii="宋体" w:hAnsi="宋体" w:cs="宋体"/>
          <w:b/>
          <w:bCs/>
          <w:color w:val="auto"/>
          <w:sz w:val="24"/>
          <w:highlight w:val="none"/>
          <w:u w:val="single"/>
          <w:lang w:val="en-US" w:eastAsia="zh-CN"/>
        </w:rPr>
        <w:t>基坑支护</w:t>
      </w:r>
      <w:r>
        <w:rPr>
          <w:rFonts w:hint="eastAsia" w:ascii="宋体" w:hAnsi="宋体" w:eastAsia="宋体" w:cs="宋体"/>
          <w:b/>
          <w:bCs/>
          <w:color w:val="auto"/>
          <w:sz w:val="24"/>
          <w:highlight w:val="none"/>
          <w:u w:val="single"/>
          <w:lang w:val="en-US" w:eastAsia="zh-CN"/>
        </w:rPr>
        <w:t>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招标要求条目号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b/>
          <w:bCs/>
          <w:sz w:val="24"/>
          <w:u w:val="single"/>
          <w:lang w:val="en-US" w:eastAsia="zh-CN"/>
        </w:rPr>
        <w:t>东莞市</w:t>
      </w:r>
      <w:r>
        <w:rPr>
          <w:rFonts w:hint="eastAsia" w:ascii="宋体" w:hAnsi="宋体" w:eastAsia="宋体" w:cs="宋体"/>
          <w:b/>
          <w:bCs/>
          <w:color w:val="auto"/>
          <w:sz w:val="24"/>
          <w:highlight w:val="none"/>
          <w:u w:val="single"/>
          <w:lang w:val="en-US" w:eastAsia="zh-CN"/>
        </w:rPr>
        <w:t>麻涌镇豪丰电镀、印染专业基地集中污水处理厂二期工程深度处理池</w:t>
      </w:r>
      <w:r>
        <w:rPr>
          <w:rFonts w:hint="eastAsia" w:ascii="宋体" w:hAnsi="宋体" w:cs="宋体"/>
          <w:b/>
          <w:bCs/>
          <w:color w:val="auto"/>
          <w:sz w:val="24"/>
          <w:highlight w:val="none"/>
          <w:u w:val="single"/>
          <w:lang w:val="en-US" w:eastAsia="zh-CN"/>
        </w:rPr>
        <w:t>基坑支护</w:t>
      </w:r>
      <w:r>
        <w:rPr>
          <w:rFonts w:hint="eastAsia" w:ascii="宋体" w:hAnsi="宋体" w:eastAsia="宋体" w:cs="宋体"/>
          <w:b/>
          <w:bCs/>
          <w:color w:val="auto"/>
          <w:sz w:val="24"/>
          <w:highlight w:val="none"/>
          <w:u w:val="single"/>
          <w:lang w:val="en-US" w:eastAsia="zh-CN"/>
        </w:rPr>
        <w:t>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CD143AE"/>
    <w:rsid w:val="0D024293"/>
    <w:rsid w:val="0D1C0924"/>
    <w:rsid w:val="0DEC4188"/>
    <w:rsid w:val="0E7B58DF"/>
    <w:rsid w:val="0E924EF3"/>
    <w:rsid w:val="0EBB7BE8"/>
    <w:rsid w:val="0EC22A87"/>
    <w:rsid w:val="0EF820C6"/>
    <w:rsid w:val="0EFC3704"/>
    <w:rsid w:val="0F5D0520"/>
    <w:rsid w:val="0F92090C"/>
    <w:rsid w:val="10551BFA"/>
    <w:rsid w:val="105C37A3"/>
    <w:rsid w:val="10667503"/>
    <w:rsid w:val="1092650A"/>
    <w:rsid w:val="10B84D24"/>
    <w:rsid w:val="10DA69EA"/>
    <w:rsid w:val="1118068E"/>
    <w:rsid w:val="11410C05"/>
    <w:rsid w:val="118934A9"/>
    <w:rsid w:val="11992F63"/>
    <w:rsid w:val="11A45824"/>
    <w:rsid w:val="11A82F00"/>
    <w:rsid w:val="11B85B3D"/>
    <w:rsid w:val="11EE1479"/>
    <w:rsid w:val="122B676C"/>
    <w:rsid w:val="122E3BA6"/>
    <w:rsid w:val="125647C6"/>
    <w:rsid w:val="125F040F"/>
    <w:rsid w:val="12B24C82"/>
    <w:rsid w:val="12B7410B"/>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D4627F"/>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9D058B"/>
    <w:rsid w:val="1FA9753D"/>
    <w:rsid w:val="1FD525A7"/>
    <w:rsid w:val="20197264"/>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264349"/>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B8F42B0"/>
    <w:rsid w:val="2BE00CC4"/>
    <w:rsid w:val="2C567FD4"/>
    <w:rsid w:val="2D7E7D54"/>
    <w:rsid w:val="2DCE3D9D"/>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26F75"/>
    <w:rsid w:val="3E0D106C"/>
    <w:rsid w:val="3E1D1C4B"/>
    <w:rsid w:val="3E296E90"/>
    <w:rsid w:val="3EBD28FC"/>
    <w:rsid w:val="3ECB154C"/>
    <w:rsid w:val="3ED92FDD"/>
    <w:rsid w:val="3F5A0192"/>
    <w:rsid w:val="40482F1A"/>
    <w:rsid w:val="408975F5"/>
    <w:rsid w:val="410A5AEA"/>
    <w:rsid w:val="4111623A"/>
    <w:rsid w:val="41B468A9"/>
    <w:rsid w:val="41B950D1"/>
    <w:rsid w:val="42164036"/>
    <w:rsid w:val="42366486"/>
    <w:rsid w:val="4244355F"/>
    <w:rsid w:val="42477F1B"/>
    <w:rsid w:val="429A1687"/>
    <w:rsid w:val="42A67D19"/>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8F2FAC"/>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F02AB0"/>
    <w:rsid w:val="68806F02"/>
    <w:rsid w:val="688F53A6"/>
    <w:rsid w:val="68A36F12"/>
    <w:rsid w:val="68B63CF9"/>
    <w:rsid w:val="69076E24"/>
    <w:rsid w:val="694F4657"/>
    <w:rsid w:val="697201AE"/>
    <w:rsid w:val="69884D94"/>
    <w:rsid w:val="698F49D5"/>
    <w:rsid w:val="69D052CB"/>
    <w:rsid w:val="6A03474D"/>
    <w:rsid w:val="6A432B95"/>
    <w:rsid w:val="6A7B2286"/>
    <w:rsid w:val="6AEA24F9"/>
    <w:rsid w:val="6B340DAC"/>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0F65B41"/>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9F4265E"/>
    <w:rsid w:val="7A056A22"/>
    <w:rsid w:val="7A3D1BFB"/>
    <w:rsid w:val="7A4A1AF6"/>
    <w:rsid w:val="7A4D2DC4"/>
    <w:rsid w:val="7AA056B9"/>
    <w:rsid w:val="7AAE400A"/>
    <w:rsid w:val="7B155E1F"/>
    <w:rsid w:val="7B311661"/>
    <w:rsid w:val="7BB51F6D"/>
    <w:rsid w:val="7BED4493"/>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EF56DA6"/>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3337</Words>
  <Characters>3559</Characters>
  <Lines>234</Lines>
  <Paragraphs>66</Paragraphs>
  <TotalTime>2</TotalTime>
  <ScaleCrop>false</ScaleCrop>
  <LinksUpToDate>false</LinksUpToDate>
  <CharactersWithSpaces>3822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2025-08-07T00:24:27Z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D7EA5ED0761E4EBAABB7863545AFA5A5_13</vt:lpwstr>
  </property>
  <property fmtid="{D5CDD505-2E9C-101B-9397-08002B2CF9AE}" pid="4" name="KSOTemplateDocerSaveRecord">
    <vt:lpwstr>eyJoZGlkIjoiNDRjMmI1NzI5ZTU0NGRmMTJiMmFmYjYxNTlhNDg1OGYiLCJ1c2VySWQiOiIzMjYyOTIwOTcifQ==</vt:lpwstr>
  </property>
</Properties>
</file>