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r>
        <w:rPr>
          <w:rFonts w:hint="eastAsia" w:asciiTheme="minorEastAsia" w:hAnsiTheme="minorEastAsia" w:cstheme="minorEastAsia"/>
          <w:color w:val="auto"/>
          <w:sz w:val="21"/>
          <w:szCs w:val="21"/>
          <w:highlight w:val="none"/>
          <w:lang w:val="en-US" w:eastAsia="zh-CN"/>
        </w:rPr>
        <w:t xml:space="preserve">                                                          </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r>
        <w:rPr>
          <w:rFonts w:ascii="宋体" w:hAnsi="宋体" w:eastAsia="宋体" w:cs="宋体"/>
          <w:color w:val="auto"/>
          <w:kern w:val="0"/>
          <w:sz w:val="24"/>
          <w:szCs w:val="24"/>
          <w:highlight w:val="none"/>
        </w:rPr>
        <w:drawing>
          <wp:anchor distT="0" distB="0" distL="114300" distR="114300" simplePos="0" relativeHeight="251659264" behindDoc="0" locked="0" layoutInCell="1" allowOverlap="1">
            <wp:simplePos x="0" y="0"/>
            <wp:positionH relativeFrom="column">
              <wp:posOffset>1113790</wp:posOffset>
            </wp:positionH>
            <wp:positionV relativeFrom="paragraph">
              <wp:posOffset>14605</wp:posOffset>
            </wp:positionV>
            <wp:extent cx="4288790" cy="785495"/>
            <wp:effectExtent l="0" t="0" r="16510" b="1460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5"/>
                    <a:stretch>
                      <a:fillRect/>
                    </a:stretch>
                  </pic:blipFill>
                  <pic:spPr>
                    <a:xfrm>
                      <a:off x="0" y="0"/>
                      <a:ext cx="4288790" cy="785495"/>
                    </a:xfrm>
                    <a:prstGeom prst="rect">
                      <a:avLst/>
                    </a:prstGeom>
                    <a:noFill/>
                    <a:ln>
                      <a:noFill/>
                    </a:ln>
                  </pic:spPr>
                </pic:pic>
              </a:graphicData>
            </a:graphic>
          </wp:anchor>
        </w:drawing>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center"/>
        <w:textAlignment w:val="auto"/>
        <w:rPr>
          <w:rFonts w:hint="default" w:eastAsia="宋体"/>
          <w:b/>
          <w:color w:val="auto"/>
          <w:sz w:val="72"/>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48"/>
          <w:szCs w:val="48"/>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bCs w:val="0"/>
          <w:color w:val="auto"/>
          <w:sz w:val="48"/>
          <w:szCs w:val="48"/>
          <w:highlight w:val="none"/>
          <w:lang w:val="en-US" w:eastAsia="zh-CN"/>
        </w:rPr>
      </w:pPr>
      <w:r>
        <w:rPr>
          <w:rFonts w:hint="eastAsia" w:ascii="仿宋" w:hAnsi="仿宋" w:eastAsia="仿宋" w:cs="仿宋"/>
          <w:b/>
          <w:bCs w:val="0"/>
          <w:color w:val="auto"/>
          <w:sz w:val="48"/>
          <w:szCs w:val="48"/>
          <w:highlight w:val="none"/>
          <w:lang w:val="en-US" w:eastAsia="zh-CN"/>
        </w:rPr>
        <w:t>东莞区域2023年度汽车起重机</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48"/>
          <w:szCs w:val="48"/>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租</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spacing w:line="336" w:lineRule="auto"/>
        <w:ind w:left="0" w:leftChars="0" w:right="0" w:rightChars="0"/>
        <w:jc w:val="center"/>
        <w:textAlignment w:val="auto"/>
        <w:rPr>
          <w:rFonts w:hint="default"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赁</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spacing w:line="336" w:lineRule="auto"/>
        <w:ind w:left="0" w:leftChars="0" w:right="0" w:rightChars="0"/>
        <w:jc w:val="center"/>
        <w:textAlignment w:val="auto"/>
        <w:rPr>
          <w:rFonts w:hint="default" w:eastAsia="宋体"/>
          <w:color w:val="auto"/>
          <w:highlight w:val="none"/>
          <w:lang w:val="en-US" w:eastAsia="zh-CN"/>
        </w:rPr>
      </w:pPr>
      <w:r>
        <w:rPr>
          <w:rFonts w:hint="eastAsia" w:ascii="仿宋" w:hAnsi="仿宋" w:eastAsia="仿宋" w:cs="仿宋"/>
          <w:b/>
          <w:color w:val="auto"/>
          <w:sz w:val="52"/>
          <w:szCs w:val="52"/>
          <w:highlight w:val="none"/>
          <w:lang w:val="en-US" w:eastAsia="zh-CN"/>
        </w:rPr>
        <w:t>同</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合同编号：</w:t>
      </w:r>
      <w:r>
        <w:rPr>
          <w:rFonts w:hint="eastAsia" w:ascii="仿宋" w:hAnsi="仿宋" w:eastAsia="仿宋" w:cs="仿宋"/>
          <w:b w:val="0"/>
          <w:bCs w:val="0"/>
          <w:color w:val="auto"/>
          <w:sz w:val="28"/>
          <w:szCs w:val="28"/>
          <w:highlight w:val="none"/>
          <w:u w:val="none"/>
          <w:lang w:val="en-US" w:eastAsia="zh-CN"/>
        </w:rPr>
        <w:t xml:space="preserve">ZTJA-CL-BFXM-2023-     </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eastAsia="zh-CN"/>
        </w:rPr>
        <w:t>承租方</w:t>
      </w:r>
      <w:r>
        <w:rPr>
          <w:rFonts w:hint="eastAsia" w:ascii="仿宋" w:hAnsi="仿宋" w:eastAsia="仿宋" w:cs="仿宋"/>
          <w:b w:val="0"/>
          <w:bCs w:val="0"/>
          <w:color w:val="auto"/>
          <w:sz w:val="28"/>
          <w:szCs w:val="28"/>
          <w:highlight w:val="none"/>
          <w:lang w:val="en-US" w:eastAsia="zh-CN"/>
        </w:rPr>
        <w:t>）：东莞市中泰建安工程有限公司</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乙方（出租</w:t>
      </w:r>
      <w:r>
        <w:rPr>
          <w:rFonts w:hint="eastAsia" w:ascii="仿宋" w:hAnsi="仿宋" w:eastAsia="仿宋" w:cs="仿宋"/>
          <w:b w:val="0"/>
          <w:bCs w:val="0"/>
          <w:color w:val="auto"/>
          <w:sz w:val="28"/>
          <w:szCs w:val="28"/>
          <w:highlight w:val="none"/>
          <w:lang w:eastAsia="zh-CN"/>
        </w:rPr>
        <w:t>方</w:t>
      </w:r>
      <w:r>
        <w:rPr>
          <w:rFonts w:hint="eastAsia" w:ascii="仿宋" w:hAnsi="仿宋" w:eastAsia="仿宋" w:cs="仿宋"/>
          <w:b w:val="0"/>
          <w:bCs w:val="0"/>
          <w:color w:val="auto"/>
          <w:sz w:val="28"/>
          <w:szCs w:val="28"/>
          <w:highlight w:val="none"/>
          <w:lang w:val="en-US" w:eastAsia="zh-CN"/>
        </w:rPr>
        <w:t>）：</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 xml:space="preserve">签订日期：2023年 </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签订地点：广东东莞南城。</w:t>
      </w:r>
    </w:p>
    <w:p>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shd w:val="clea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pPr>
        <w:shd w:val="clear"/>
        <w:jc w:val="both"/>
        <w:rPr>
          <w:rFonts w:hint="default" w:eastAsia="宋体"/>
          <w:color w:val="auto"/>
          <w:highlight w:val="none"/>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sectPr>
          <w:pgSz w:w="11906" w:h="16838"/>
          <w:pgMar w:top="1038" w:right="988" w:bottom="618" w:left="1038" w:header="851" w:footer="992" w:gutter="0"/>
          <w:pgBorders>
            <w:top w:val="none" w:sz="0" w:space="0"/>
            <w:left w:val="none" w:sz="0" w:space="0"/>
            <w:bottom w:val="none" w:sz="0" w:space="0"/>
            <w:right w:val="none" w:sz="0" w:space="0"/>
          </w:pgBorders>
          <w:cols w:space="0" w:num="1"/>
          <w:rtlGutter w:val="0"/>
          <w:docGrid w:type="lines" w:linePitch="317" w:charSpace="0"/>
        </w:sect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shd w:val="clear"/>
        <w:spacing w:before="0" w:beforeLines="0" w:after="0" w:afterLines="0" w:line="240" w:lineRule="auto"/>
        <w:ind w:left="0" w:leftChars="0" w:right="0" w:rightChars="0" w:firstLine="0" w:firstLineChars="0"/>
        <w:jc w:val="center"/>
        <w:rPr>
          <w:rFonts w:hint="eastAsia" w:asciiTheme="minorEastAsia" w:hAnsiTheme="minorEastAsia" w:cstheme="minorEastAsia"/>
          <w:b/>
          <w:color w:val="auto"/>
          <w:sz w:val="40"/>
          <w:szCs w:val="40"/>
          <w:highlight w:val="none"/>
          <w:shd w:val="clear"/>
          <w:lang w:val="en-US" w:eastAsia="zh-CN"/>
        </w:rPr>
      </w:pPr>
      <w:r>
        <w:rPr>
          <w:rFonts w:ascii="宋体" w:hAnsi="宋体" w:eastAsia="宋体"/>
          <w:b/>
          <w:bCs/>
          <w:color w:val="auto"/>
          <w:sz w:val="28"/>
          <w:szCs w:val="28"/>
          <w:highlight w:val="none"/>
        </w:rPr>
        <w:t>目</w:t>
      </w:r>
      <w:r>
        <w:rPr>
          <w:rFonts w:hint="eastAsia" w:ascii="宋体" w:hAnsi="宋体" w:eastAsia="宋体"/>
          <w:b/>
          <w:bCs/>
          <w:color w:val="auto"/>
          <w:sz w:val="28"/>
          <w:szCs w:val="28"/>
          <w:highlight w:val="none"/>
          <w:lang w:val="en-US" w:eastAsia="zh-CN"/>
        </w:rPr>
        <w:t xml:space="preserve">  </w:t>
      </w:r>
      <w:r>
        <w:rPr>
          <w:rFonts w:ascii="宋体" w:hAnsi="宋体" w:eastAsia="宋体"/>
          <w:b/>
          <w:bCs/>
          <w:color w:val="auto"/>
          <w:sz w:val="28"/>
          <w:szCs w:val="28"/>
          <w:highlight w:val="none"/>
        </w:rPr>
        <w:t>录</w:t>
      </w:r>
    </w:p>
    <w:sdt>
      <w:sdtPr>
        <w:rPr>
          <w:rFonts w:ascii="宋体" w:hAnsi="宋体" w:eastAsia="宋体" w:cstheme="minorBidi"/>
          <w:b/>
          <w:bCs/>
          <w:color w:val="auto"/>
          <w:kern w:val="2"/>
          <w:sz w:val="21"/>
          <w:szCs w:val="22"/>
          <w:highlight w:val="none"/>
          <w:lang w:val="en-US" w:eastAsia="zh-CN" w:bidi="ar-SA"/>
        </w:rPr>
        <w:id w:val="147478549"/>
        <w15:color w:val="DBDBDB"/>
        <w:docPartObj>
          <w:docPartGallery w:val="Table of Contents"/>
          <w:docPartUnique/>
        </w:docPartObj>
      </w:sdtPr>
      <w:sdtEndPr>
        <w:rPr>
          <w:rFonts w:hint="eastAsia" w:asciiTheme="minorEastAsia" w:hAnsiTheme="minorEastAsia" w:eastAsiaTheme="minorEastAsia" w:cstheme="minorEastAsia"/>
          <w:b/>
          <w:bCs/>
          <w:color w:val="auto"/>
          <w:kern w:val="2"/>
          <w:sz w:val="21"/>
          <w:szCs w:val="40"/>
          <w:highlight w:val="none"/>
          <w:shd w:val="clear"/>
          <w:lang w:val="en-US" w:eastAsia="zh-CN" w:bidi="ar-SA"/>
        </w:rPr>
      </w:sdtEndPr>
      <w:sdtContent>
        <w:p>
          <w:pPr>
            <w:pStyle w:val="7"/>
            <w:keepNext w:val="0"/>
            <w:keepLines w:val="0"/>
            <w:pageBreakBefore w:val="0"/>
            <w:widowControl w:val="0"/>
            <w:shd w:val="clear"/>
            <w:tabs>
              <w:tab w:val="right" w:leader="dot" w:pos="9752"/>
            </w:tabs>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eastAsia="仿宋" w:asciiTheme="minorEastAsia" w:hAnsiTheme="minorEastAsia" w:cstheme="minorEastAsia"/>
              <w:b/>
              <w:bCs/>
              <w:color w:val="auto"/>
              <w:kern w:val="2"/>
              <w:sz w:val="30"/>
              <w:szCs w:val="40"/>
              <w:highlight w:val="none"/>
              <w:shd w:val="clear"/>
              <w:lang w:val="en-US" w:eastAsia="zh-CN" w:bidi="zh-CN"/>
            </w:rPr>
          </w:pPr>
          <w:r>
            <w:rPr>
              <w:rFonts w:hint="eastAsia" w:asciiTheme="minorEastAsia" w:hAnsiTheme="minorEastAsia" w:cstheme="minorEastAsia"/>
              <w:b/>
              <w:bCs/>
              <w:color w:val="auto"/>
              <w:sz w:val="40"/>
              <w:szCs w:val="40"/>
              <w:highlight w:val="none"/>
              <w:shd w:val="clear"/>
              <w:lang w:val="en-US" w:eastAsia="zh-CN"/>
            </w:rPr>
            <w:fldChar w:fldCharType="begin"/>
          </w:r>
          <w:r>
            <w:rPr>
              <w:rFonts w:hint="eastAsia" w:asciiTheme="minorEastAsia" w:hAnsiTheme="minorEastAsia" w:cstheme="minorEastAsia"/>
              <w:b/>
              <w:bCs/>
              <w:color w:val="auto"/>
              <w:sz w:val="40"/>
              <w:szCs w:val="40"/>
              <w:highlight w:val="none"/>
              <w:shd w:val="clear"/>
              <w:lang w:val="en-US" w:eastAsia="zh-CN"/>
            </w:rPr>
            <w:instrText xml:space="preserve">TOC \o "1-3" \h \u </w:instrText>
          </w:r>
          <w:r>
            <w:rPr>
              <w:rFonts w:hint="eastAsia" w:asciiTheme="minorEastAsia" w:hAnsiTheme="minorEastAsia" w:cstheme="minorEastAsia"/>
              <w:b/>
              <w:bCs/>
              <w:color w:val="auto"/>
              <w:sz w:val="40"/>
              <w:szCs w:val="40"/>
              <w:highlight w:val="none"/>
              <w:shd w:val="clear"/>
              <w:lang w:val="en-US" w:eastAsia="zh-CN"/>
            </w:rPr>
            <w:fldChar w:fldCharType="separate"/>
          </w:r>
        </w:p>
        <w:p>
          <w:pPr>
            <w:pStyle w:val="7"/>
            <w:shd w:val="clear"/>
            <w:tabs>
              <w:tab w:val="right" w:leader="dot" w:pos="10300"/>
            </w:tabs>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shd w:val="clear"/>
              <w:lang w:val="en-US" w:eastAsia="zh-CN"/>
            </w:rPr>
            <w:fldChar w:fldCharType="begin"/>
          </w:r>
          <w:r>
            <w:rPr>
              <w:rFonts w:hint="eastAsia" w:ascii="仿宋" w:hAnsi="仿宋" w:eastAsia="仿宋" w:cs="仿宋"/>
              <w:b w:val="0"/>
              <w:bCs w:val="0"/>
              <w:color w:val="auto"/>
              <w:sz w:val="28"/>
              <w:szCs w:val="28"/>
              <w:highlight w:val="none"/>
              <w:shd w:val="clear"/>
              <w:lang w:val="en-US" w:eastAsia="zh-CN"/>
            </w:rPr>
            <w:instrText xml:space="preserve"> HYPERLINK \l _Toc24369 </w:instrText>
          </w:r>
          <w:r>
            <w:rPr>
              <w:rFonts w:hint="eastAsia" w:ascii="仿宋" w:hAnsi="仿宋" w:eastAsia="仿宋" w:cs="仿宋"/>
              <w:b w:val="0"/>
              <w:bCs w:val="0"/>
              <w:color w:val="auto"/>
              <w:sz w:val="28"/>
              <w:szCs w:val="28"/>
              <w:highlight w:val="none"/>
              <w:shd w:val="clear"/>
              <w:lang w:val="en-US" w:eastAsia="zh-CN"/>
            </w:rPr>
            <w:fldChar w:fldCharType="separate"/>
          </w:r>
          <w:r>
            <w:rPr>
              <w:rFonts w:hint="eastAsia" w:ascii="仿宋" w:hAnsi="仿宋" w:eastAsia="仿宋" w:cs="仿宋"/>
              <w:b w:val="0"/>
              <w:bCs w:val="0"/>
              <w:color w:val="auto"/>
              <w:sz w:val="28"/>
              <w:szCs w:val="28"/>
              <w:highlight w:val="none"/>
              <w:lang w:val="en-US" w:eastAsia="zh-CN"/>
            </w:rPr>
            <w:t>一、概况</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_Toc24369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2</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shd w:val="clear"/>
              <w:lang w:val="en-US" w:eastAsia="zh-CN"/>
            </w:rPr>
            <w:fldChar w:fldCharType="end"/>
          </w:r>
        </w:p>
        <w:p>
          <w:pPr>
            <w:pStyle w:val="7"/>
            <w:shd w:val="clear"/>
            <w:tabs>
              <w:tab w:val="right" w:leader="dot" w:pos="10300"/>
            </w:tabs>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shd w:val="clear"/>
              <w:lang w:val="en-US" w:eastAsia="zh-CN"/>
            </w:rPr>
            <w:fldChar w:fldCharType="begin"/>
          </w:r>
          <w:r>
            <w:rPr>
              <w:rFonts w:hint="eastAsia" w:ascii="仿宋" w:hAnsi="仿宋" w:eastAsia="仿宋" w:cs="仿宋"/>
              <w:b w:val="0"/>
              <w:bCs w:val="0"/>
              <w:color w:val="auto"/>
              <w:sz w:val="28"/>
              <w:szCs w:val="28"/>
              <w:highlight w:val="none"/>
              <w:shd w:val="clear"/>
              <w:lang w:val="en-US" w:eastAsia="zh-CN"/>
            </w:rPr>
            <w:instrText xml:space="preserve"> HYPERLINK \l _Toc12739 </w:instrText>
          </w:r>
          <w:r>
            <w:rPr>
              <w:rFonts w:hint="eastAsia" w:ascii="仿宋" w:hAnsi="仿宋" w:eastAsia="仿宋" w:cs="仿宋"/>
              <w:b w:val="0"/>
              <w:bCs w:val="0"/>
              <w:color w:val="auto"/>
              <w:sz w:val="28"/>
              <w:szCs w:val="28"/>
              <w:highlight w:val="none"/>
              <w:shd w:val="clear"/>
              <w:lang w:val="en-US" w:eastAsia="zh-CN"/>
            </w:rPr>
            <w:fldChar w:fldCharType="separate"/>
          </w:r>
          <w:r>
            <w:rPr>
              <w:rFonts w:hint="eastAsia" w:ascii="仿宋" w:hAnsi="仿宋" w:eastAsia="仿宋" w:cs="仿宋"/>
              <w:b w:val="0"/>
              <w:bCs w:val="0"/>
              <w:color w:val="auto"/>
              <w:sz w:val="28"/>
              <w:szCs w:val="28"/>
              <w:highlight w:val="none"/>
              <w:lang w:eastAsia="zh-CN"/>
            </w:rPr>
            <w:t>二</w:t>
          </w:r>
          <w:r>
            <w:rPr>
              <w:rFonts w:hint="eastAsia" w:ascii="仿宋" w:hAnsi="仿宋" w:eastAsia="仿宋" w:cs="仿宋"/>
              <w:b w:val="0"/>
              <w:bCs w:val="0"/>
              <w:color w:val="auto"/>
              <w:sz w:val="28"/>
              <w:szCs w:val="28"/>
              <w:highlight w:val="none"/>
            </w:rPr>
            <w:t>、</w:t>
          </w:r>
          <w:r>
            <w:rPr>
              <w:rFonts w:hint="eastAsia"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eastAsia="zh-CN"/>
            </w:rPr>
            <w:t>价格</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_Toc12739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2</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shd w:val="clear"/>
              <w:lang w:val="en-US" w:eastAsia="zh-CN"/>
            </w:rPr>
            <w:fldChar w:fldCharType="end"/>
          </w:r>
        </w:p>
        <w:p>
          <w:pPr>
            <w:pStyle w:val="7"/>
            <w:shd w:val="clear"/>
            <w:tabs>
              <w:tab w:val="right" w:leader="dot" w:pos="10300"/>
            </w:tabs>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shd w:val="clear"/>
              <w:lang w:val="en-US" w:eastAsia="zh-CN"/>
            </w:rPr>
            <w:fldChar w:fldCharType="begin"/>
          </w:r>
          <w:r>
            <w:rPr>
              <w:rFonts w:hint="eastAsia" w:ascii="仿宋" w:hAnsi="仿宋" w:eastAsia="仿宋" w:cs="仿宋"/>
              <w:b w:val="0"/>
              <w:bCs w:val="0"/>
              <w:color w:val="auto"/>
              <w:sz w:val="28"/>
              <w:szCs w:val="28"/>
              <w:highlight w:val="none"/>
              <w:shd w:val="clear"/>
              <w:lang w:val="en-US" w:eastAsia="zh-CN"/>
            </w:rPr>
            <w:instrText xml:space="preserve"> HYPERLINK \l _Toc107 </w:instrText>
          </w:r>
          <w:r>
            <w:rPr>
              <w:rFonts w:hint="eastAsia" w:ascii="仿宋" w:hAnsi="仿宋" w:eastAsia="仿宋" w:cs="仿宋"/>
              <w:b w:val="0"/>
              <w:bCs w:val="0"/>
              <w:color w:val="auto"/>
              <w:sz w:val="28"/>
              <w:szCs w:val="28"/>
              <w:highlight w:val="none"/>
              <w:shd w:val="clear"/>
              <w:lang w:val="en-US" w:eastAsia="zh-CN"/>
            </w:rPr>
            <w:fldChar w:fldCharType="separate"/>
          </w:r>
          <w:r>
            <w:rPr>
              <w:rFonts w:hint="eastAsia" w:ascii="仿宋" w:hAnsi="仿宋" w:eastAsia="仿宋" w:cs="仿宋"/>
              <w:b w:val="0"/>
              <w:bCs w:val="0"/>
              <w:color w:val="auto"/>
              <w:sz w:val="28"/>
              <w:szCs w:val="28"/>
              <w:highlight w:val="none"/>
              <w:lang w:eastAsia="zh-CN"/>
            </w:rPr>
            <w:t>三、</w:t>
          </w:r>
          <w:r>
            <w:rPr>
              <w:rFonts w:hint="eastAsia" w:ascii="仿宋" w:hAnsi="仿宋" w:eastAsia="仿宋" w:cs="仿宋"/>
              <w:b w:val="0"/>
              <w:bCs w:val="0"/>
              <w:color w:val="auto"/>
              <w:sz w:val="28"/>
              <w:szCs w:val="28"/>
              <w:highlight w:val="none"/>
              <w:lang w:val="en-US" w:eastAsia="zh-CN"/>
            </w:rPr>
            <w:t>进场时间</w:t>
          </w:r>
          <w:r>
            <w:rPr>
              <w:rFonts w:hint="eastAsia" w:ascii="仿宋" w:hAnsi="仿宋" w:eastAsia="仿宋" w:cs="仿宋"/>
              <w:b w:val="0"/>
              <w:bCs w:val="0"/>
              <w:color w:val="auto"/>
              <w:sz w:val="28"/>
              <w:szCs w:val="28"/>
              <w:highlight w:val="none"/>
            </w:rPr>
            <w:t>及</w:t>
          </w:r>
          <w:r>
            <w:rPr>
              <w:rFonts w:hint="eastAsia" w:ascii="仿宋" w:hAnsi="仿宋" w:eastAsia="仿宋" w:cs="仿宋"/>
              <w:b w:val="0"/>
              <w:bCs w:val="0"/>
              <w:color w:val="auto"/>
              <w:sz w:val="28"/>
              <w:szCs w:val="28"/>
              <w:highlight w:val="none"/>
              <w:lang w:val="en-US" w:eastAsia="zh-CN"/>
            </w:rPr>
            <w:t>双方联系人</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_Toc107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3</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shd w:val="clear"/>
              <w:lang w:val="en-US" w:eastAsia="zh-CN"/>
            </w:rPr>
            <w:fldChar w:fldCharType="end"/>
          </w:r>
        </w:p>
        <w:p>
          <w:pPr>
            <w:pStyle w:val="7"/>
            <w:shd w:val="clear"/>
            <w:tabs>
              <w:tab w:val="right" w:leader="dot" w:pos="10300"/>
            </w:tabs>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shd w:val="clear"/>
              <w:lang w:val="en-US" w:eastAsia="zh-CN"/>
            </w:rPr>
            <w:fldChar w:fldCharType="begin"/>
          </w:r>
          <w:r>
            <w:rPr>
              <w:rFonts w:hint="eastAsia" w:ascii="仿宋" w:hAnsi="仿宋" w:eastAsia="仿宋" w:cs="仿宋"/>
              <w:b w:val="0"/>
              <w:bCs w:val="0"/>
              <w:color w:val="auto"/>
              <w:sz w:val="28"/>
              <w:szCs w:val="28"/>
              <w:highlight w:val="none"/>
              <w:shd w:val="clear"/>
              <w:lang w:val="en-US" w:eastAsia="zh-CN"/>
            </w:rPr>
            <w:instrText xml:space="preserve"> HYPERLINK \l _Toc22727 </w:instrText>
          </w:r>
          <w:r>
            <w:rPr>
              <w:rFonts w:hint="eastAsia" w:ascii="仿宋" w:hAnsi="仿宋" w:eastAsia="仿宋" w:cs="仿宋"/>
              <w:b w:val="0"/>
              <w:bCs w:val="0"/>
              <w:color w:val="auto"/>
              <w:sz w:val="28"/>
              <w:szCs w:val="28"/>
              <w:highlight w:val="none"/>
              <w:shd w:val="clear"/>
              <w:lang w:val="en-US" w:eastAsia="zh-CN"/>
            </w:rPr>
            <w:fldChar w:fldCharType="separate"/>
          </w:r>
          <w:r>
            <w:rPr>
              <w:rFonts w:hint="eastAsia" w:ascii="仿宋" w:hAnsi="仿宋" w:eastAsia="仿宋" w:cs="仿宋"/>
              <w:b w:val="0"/>
              <w:bCs w:val="0"/>
              <w:color w:val="auto"/>
              <w:sz w:val="28"/>
              <w:szCs w:val="28"/>
              <w:highlight w:val="none"/>
              <w:lang w:eastAsia="zh-CN"/>
            </w:rPr>
            <w:t>四</w:t>
          </w:r>
          <w:r>
            <w:rPr>
              <w:rFonts w:hint="eastAsia" w:ascii="仿宋" w:hAnsi="仿宋" w:eastAsia="仿宋" w:cs="仿宋"/>
              <w:b w:val="0"/>
              <w:bCs w:val="0"/>
              <w:color w:val="auto"/>
              <w:sz w:val="28"/>
              <w:szCs w:val="28"/>
              <w:highlight w:val="none"/>
            </w:rPr>
            <w:t>、付款方式</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_Toc22727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3</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shd w:val="clear"/>
              <w:lang w:val="en-US" w:eastAsia="zh-CN"/>
            </w:rPr>
            <w:fldChar w:fldCharType="end"/>
          </w:r>
        </w:p>
        <w:p>
          <w:pPr>
            <w:pStyle w:val="7"/>
            <w:shd w:val="clear"/>
            <w:tabs>
              <w:tab w:val="right" w:leader="dot" w:pos="10300"/>
            </w:tabs>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shd w:val="clear"/>
              <w:lang w:val="en-US" w:eastAsia="zh-CN"/>
            </w:rPr>
            <w:fldChar w:fldCharType="begin"/>
          </w:r>
          <w:r>
            <w:rPr>
              <w:rFonts w:hint="eastAsia" w:ascii="仿宋" w:hAnsi="仿宋" w:eastAsia="仿宋" w:cs="仿宋"/>
              <w:b w:val="0"/>
              <w:bCs w:val="0"/>
              <w:color w:val="auto"/>
              <w:sz w:val="28"/>
              <w:szCs w:val="28"/>
              <w:highlight w:val="none"/>
              <w:shd w:val="clear"/>
              <w:lang w:val="en-US" w:eastAsia="zh-CN"/>
            </w:rPr>
            <w:instrText xml:space="preserve"> HYPERLINK \l _Toc31852 </w:instrText>
          </w:r>
          <w:r>
            <w:rPr>
              <w:rFonts w:hint="eastAsia" w:ascii="仿宋" w:hAnsi="仿宋" w:eastAsia="仿宋" w:cs="仿宋"/>
              <w:b w:val="0"/>
              <w:bCs w:val="0"/>
              <w:color w:val="auto"/>
              <w:sz w:val="28"/>
              <w:szCs w:val="28"/>
              <w:highlight w:val="none"/>
              <w:shd w:val="clear"/>
              <w:lang w:val="en-US" w:eastAsia="zh-CN"/>
            </w:rPr>
            <w:fldChar w:fldCharType="separate"/>
          </w:r>
          <w:r>
            <w:rPr>
              <w:rFonts w:hint="eastAsia" w:ascii="仿宋" w:hAnsi="仿宋" w:eastAsia="仿宋" w:cs="仿宋"/>
              <w:b w:val="0"/>
              <w:bCs w:val="0"/>
              <w:color w:val="auto"/>
              <w:sz w:val="28"/>
              <w:szCs w:val="28"/>
              <w:highlight w:val="none"/>
              <w:lang w:eastAsia="zh-CN"/>
            </w:rPr>
            <w:t>五</w:t>
          </w:r>
          <w:r>
            <w:rPr>
              <w:rFonts w:hint="eastAsia" w:ascii="仿宋" w:hAnsi="仿宋" w:eastAsia="仿宋" w:cs="仿宋"/>
              <w:b w:val="0"/>
              <w:bCs w:val="0"/>
              <w:color w:val="auto"/>
              <w:sz w:val="28"/>
              <w:szCs w:val="28"/>
              <w:highlight w:val="none"/>
            </w:rPr>
            <w:t>、双方责任</w:t>
          </w:r>
          <w:r>
            <w:rPr>
              <w:rFonts w:hint="eastAsia" w:ascii="仿宋" w:hAnsi="仿宋" w:eastAsia="仿宋" w:cs="仿宋"/>
              <w:b w:val="0"/>
              <w:bCs w:val="0"/>
              <w:color w:val="auto"/>
              <w:sz w:val="28"/>
              <w:szCs w:val="28"/>
              <w:highlight w:val="none"/>
              <w:lang w:eastAsia="zh-CN"/>
            </w:rPr>
            <w:t>及权利</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_Toc31852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3</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shd w:val="clear"/>
              <w:lang w:val="en-US" w:eastAsia="zh-CN"/>
            </w:rPr>
            <w:fldChar w:fldCharType="end"/>
          </w:r>
        </w:p>
        <w:p>
          <w:pPr>
            <w:pStyle w:val="7"/>
            <w:shd w:val="clear"/>
            <w:tabs>
              <w:tab w:val="right" w:leader="dot" w:pos="10300"/>
            </w:tabs>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shd w:val="clear"/>
              <w:lang w:val="en-US" w:eastAsia="zh-CN"/>
            </w:rPr>
            <w:fldChar w:fldCharType="begin"/>
          </w:r>
          <w:r>
            <w:rPr>
              <w:rFonts w:hint="eastAsia" w:ascii="仿宋" w:hAnsi="仿宋" w:eastAsia="仿宋" w:cs="仿宋"/>
              <w:b w:val="0"/>
              <w:bCs w:val="0"/>
              <w:color w:val="auto"/>
              <w:sz w:val="28"/>
              <w:szCs w:val="28"/>
              <w:highlight w:val="none"/>
              <w:shd w:val="clear"/>
              <w:lang w:val="en-US" w:eastAsia="zh-CN"/>
            </w:rPr>
            <w:instrText xml:space="preserve"> HYPERLINK \l _Toc24131 </w:instrText>
          </w:r>
          <w:r>
            <w:rPr>
              <w:rFonts w:hint="eastAsia" w:ascii="仿宋" w:hAnsi="仿宋" w:eastAsia="仿宋" w:cs="仿宋"/>
              <w:b w:val="0"/>
              <w:bCs w:val="0"/>
              <w:color w:val="auto"/>
              <w:sz w:val="28"/>
              <w:szCs w:val="28"/>
              <w:highlight w:val="none"/>
              <w:shd w:val="clear"/>
              <w:lang w:val="en-US" w:eastAsia="zh-CN"/>
            </w:rPr>
            <w:fldChar w:fldCharType="separate"/>
          </w:r>
          <w:r>
            <w:rPr>
              <w:rFonts w:hint="eastAsia" w:ascii="仿宋" w:hAnsi="仿宋" w:eastAsia="仿宋" w:cs="仿宋"/>
              <w:b w:val="0"/>
              <w:bCs w:val="0"/>
              <w:color w:val="auto"/>
              <w:sz w:val="28"/>
              <w:szCs w:val="28"/>
              <w:highlight w:val="none"/>
              <w:lang w:eastAsia="zh-CN"/>
            </w:rPr>
            <w:t>六</w:t>
          </w:r>
          <w:r>
            <w:rPr>
              <w:rFonts w:hint="eastAsia" w:ascii="仿宋" w:hAnsi="仿宋" w:eastAsia="仿宋" w:cs="仿宋"/>
              <w:b w:val="0"/>
              <w:bCs w:val="0"/>
              <w:color w:val="auto"/>
              <w:sz w:val="28"/>
              <w:szCs w:val="28"/>
              <w:highlight w:val="none"/>
            </w:rPr>
            <w:t>、</w:t>
          </w:r>
          <w:r>
            <w:rPr>
              <w:rFonts w:hint="eastAsia" w:ascii="仿宋" w:hAnsi="仿宋" w:eastAsia="仿宋" w:cs="仿宋"/>
              <w:b w:val="0"/>
              <w:bCs w:val="0"/>
              <w:color w:val="auto"/>
              <w:sz w:val="28"/>
              <w:szCs w:val="28"/>
              <w:highlight w:val="none"/>
              <w:lang w:eastAsia="zh-CN"/>
            </w:rPr>
            <w:t>违约责任</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_Toc24131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6</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shd w:val="clear"/>
              <w:lang w:val="en-US" w:eastAsia="zh-CN"/>
            </w:rPr>
            <w:fldChar w:fldCharType="end"/>
          </w:r>
        </w:p>
        <w:p>
          <w:pPr>
            <w:pStyle w:val="7"/>
            <w:shd w:val="clear"/>
            <w:tabs>
              <w:tab w:val="right" w:leader="dot" w:pos="10300"/>
            </w:tabs>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shd w:val="clear"/>
              <w:lang w:val="en-US" w:eastAsia="zh-CN"/>
            </w:rPr>
            <w:fldChar w:fldCharType="begin"/>
          </w:r>
          <w:r>
            <w:rPr>
              <w:rFonts w:hint="eastAsia" w:ascii="仿宋" w:hAnsi="仿宋" w:eastAsia="仿宋" w:cs="仿宋"/>
              <w:b w:val="0"/>
              <w:bCs w:val="0"/>
              <w:color w:val="auto"/>
              <w:sz w:val="28"/>
              <w:szCs w:val="28"/>
              <w:highlight w:val="none"/>
              <w:shd w:val="clear"/>
              <w:lang w:val="en-US" w:eastAsia="zh-CN"/>
            </w:rPr>
            <w:instrText xml:space="preserve"> HYPERLINK \l _Toc6550 </w:instrText>
          </w:r>
          <w:r>
            <w:rPr>
              <w:rFonts w:hint="eastAsia" w:ascii="仿宋" w:hAnsi="仿宋" w:eastAsia="仿宋" w:cs="仿宋"/>
              <w:b w:val="0"/>
              <w:bCs w:val="0"/>
              <w:color w:val="auto"/>
              <w:sz w:val="28"/>
              <w:szCs w:val="28"/>
              <w:highlight w:val="none"/>
              <w:shd w:val="clear"/>
              <w:lang w:val="en-US" w:eastAsia="zh-CN"/>
            </w:rPr>
            <w:fldChar w:fldCharType="separate"/>
          </w:r>
          <w:r>
            <w:rPr>
              <w:rFonts w:hint="eastAsia" w:ascii="仿宋" w:hAnsi="仿宋" w:eastAsia="仿宋" w:cs="仿宋"/>
              <w:b w:val="0"/>
              <w:bCs w:val="0"/>
              <w:color w:val="auto"/>
              <w:sz w:val="28"/>
              <w:szCs w:val="28"/>
              <w:highlight w:val="none"/>
              <w:lang w:eastAsia="zh-CN"/>
            </w:rPr>
            <w:t>七、</w:t>
          </w:r>
          <w:r>
            <w:rPr>
              <w:rFonts w:hint="eastAsia" w:ascii="仿宋" w:hAnsi="仿宋" w:eastAsia="仿宋" w:cs="仿宋"/>
              <w:b w:val="0"/>
              <w:bCs w:val="0"/>
              <w:color w:val="auto"/>
              <w:sz w:val="28"/>
              <w:szCs w:val="28"/>
              <w:highlight w:val="none"/>
            </w:rPr>
            <w:t>廉洁条款</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_Toc6550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6</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shd w:val="clear"/>
              <w:lang w:val="en-US" w:eastAsia="zh-CN"/>
            </w:rPr>
            <w:fldChar w:fldCharType="end"/>
          </w:r>
        </w:p>
        <w:p>
          <w:pPr>
            <w:pStyle w:val="7"/>
            <w:shd w:val="clear"/>
            <w:tabs>
              <w:tab w:val="right" w:leader="dot" w:pos="10300"/>
            </w:tabs>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shd w:val="clear"/>
              <w:lang w:val="en-US" w:eastAsia="zh-CN"/>
            </w:rPr>
            <w:fldChar w:fldCharType="begin"/>
          </w:r>
          <w:r>
            <w:rPr>
              <w:rFonts w:hint="eastAsia" w:ascii="仿宋" w:hAnsi="仿宋" w:eastAsia="仿宋" w:cs="仿宋"/>
              <w:b w:val="0"/>
              <w:bCs w:val="0"/>
              <w:color w:val="auto"/>
              <w:sz w:val="28"/>
              <w:szCs w:val="28"/>
              <w:highlight w:val="none"/>
              <w:shd w:val="clear"/>
              <w:lang w:val="en-US" w:eastAsia="zh-CN"/>
            </w:rPr>
            <w:instrText xml:space="preserve"> HYPERLINK \l _Toc12168 </w:instrText>
          </w:r>
          <w:r>
            <w:rPr>
              <w:rFonts w:hint="eastAsia" w:ascii="仿宋" w:hAnsi="仿宋" w:eastAsia="仿宋" w:cs="仿宋"/>
              <w:b w:val="0"/>
              <w:bCs w:val="0"/>
              <w:color w:val="auto"/>
              <w:sz w:val="28"/>
              <w:szCs w:val="28"/>
              <w:highlight w:val="none"/>
              <w:shd w:val="clear"/>
              <w:lang w:val="en-US" w:eastAsia="zh-CN"/>
            </w:rPr>
            <w:fldChar w:fldCharType="separate"/>
          </w:r>
          <w:r>
            <w:rPr>
              <w:rFonts w:hint="eastAsia" w:ascii="仿宋" w:hAnsi="仿宋" w:eastAsia="仿宋" w:cs="仿宋"/>
              <w:b w:val="0"/>
              <w:bCs w:val="0"/>
              <w:color w:val="auto"/>
              <w:sz w:val="28"/>
              <w:szCs w:val="28"/>
              <w:highlight w:val="none"/>
              <w:lang w:eastAsia="zh-CN"/>
            </w:rPr>
            <w:t>八、其他</w:t>
          </w:r>
          <w:r>
            <w:rPr>
              <w:rFonts w:hint="eastAsia" w:ascii="仿宋" w:hAnsi="仿宋" w:eastAsia="仿宋" w:cs="仿宋"/>
              <w:b w:val="0"/>
              <w:bCs w:val="0"/>
              <w:color w:val="auto"/>
              <w:sz w:val="28"/>
              <w:szCs w:val="28"/>
              <w:highlight w:val="none"/>
            </w:rPr>
            <w:tab/>
          </w:r>
          <w:r>
            <w:rPr>
              <w:rFonts w:hint="eastAsia" w:ascii="仿宋" w:hAnsi="仿宋" w:eastAsia="仿宋" w:cs="仿宋"/>
              <w:b w:val="0"/>
              <w:bCs w:val="0"/>
              <w:color w:val="auto"/>
              <w:sz w:val="28"/>
              <w:szCs w:val="28"/>
              <w:highlight w:val="none"/>
            </w:rPr>
            <w:fldChar w:fldCharType="begin"/>
          </w:r>
          <w:r>
            <w:rPr>
              <w:rFonts w:hint="eastAsia" w:ascii="仿宋" w:hAnsi="仿宋" w:eastAsia="仿宋" w:cs="仿宋"/>
              <w:b w:val="0"/>
              <w:bCs w:val="0"/>
              <w:color w:val="auto"/>
              <w:sz w:val="28"/>
              <w:szCs w:val="28"/>
              <w:highlight w:val="none"/>
            </w:rPr>
            <w:instrText xml:space="preserve"> PAGEREF _Toc12168 \h </w:instrText>
          </w:r>
          <w:r>
            <w:rPr>
              <w:rFonts w:hint="eastAsia" w:ascii="仿宋" w:hAnsi="仿宋" w:eastAsia="仿宋" w:cs="仿宋"/>
              <w:b w:val="0"/>
              <w:bCs w:val="0"/>
              <w:color w:val="auto"/>
              <w:sz w:val="28"/>
              <w:szCs w:val="28"/>
              <w:highlight w:val="none"/>
            </w:rPr>
            <w:fldChar w:fldCharType="separate"/>
          </w:r>
          <w:r>
            <w:rPr>
              <w:rFonts w:hint="eastAsia" w:ascii="仿宋" w:hAnsi="仿宋" w:eastAsia="仿宋" w:cs="仿宋"/>
              <w:b w:val="0"/>
              <w:bCs w:val="0"/>
              <w:color w:val="auto"/>
              <w:sz w:val="28"/>
              <w:szCs w:val="28"/>
              <w:highlight w:val="none"/>
            </w:rPr>
            <w:t>6</w:t>
          </w:r>
          <w:r>
            <w:rPr>
              <w:rFonts w:hint="eastAsia" w:ascii="仿宋" w:hAnsi="仿宋" w:eastAsia="仿宋" w:cs="仿宋"/>
              <w:b w:val="0"/>
              <w:bCs w:val="0"/>
              <w:color w:val="auto"/>
              <w:sz w:val="28"/>
              <w:szCs w:val="28"/>
              <w:highlight w:val="none"/>
            </w:rPr>
            <w:fldChar w:fldCharType="end"/>
          </w:r>
          <w:r>
            <w:rPr>
              <w:rFonts w:hint="eastAsia" w:ascii="仿宋" w:hAnsi="仿宋" w:eastAsia="仿宋" w:cs="仿宋"/>
              <w:b w:val="0"/>
              <w:bCs w:val="0"/>
              <w:color w:val="auto"/>
              <w:sz w:val="28"/>
              <w:szCs w:val="28"/>
              <w:highlight w:val="none"/>
              <w:shd w:val="clear"/>
              <w:lang w:val="en-US" w:eastAsia="zh-CN"/>
            </w:rPr>
            <w:fldChar w:fldCharType="end"/>
          </w: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r>
            <w:rPr>
              <w:rFonts w:hint="eastAsia" w:asciiTheme="minorEastAsia" w:hAnsiTheme="minorEastAsia" w:cstheme="minorEastAsia"/>
              <w:b/>
              <w:bCs/>
              <w:color w:val="auto"/>
              <w:szCs w:val="40"/>
              <w:highlight w:val="none"/>
              <w:shd w:val="clear"/>
              <w:lang w:val="en-US" w:eastAsia="zh-CN"/>
            </w:rPr>
            <w:fldChar w:fldCharType="end"/>
          </w:r>
        </w:p>
      </w:sdtContent>
    </w:sdt>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Theme="minorEastAsia" w:hAnsiTheme="minorEastAsia" w:cstheme="minorEastAsia"/>
          <w:b/>
          <w:color w:val="auto"/>
          <w:sz w:val="40"/>
          <w:szCs w:val="40"/>
          <w:highlight w:val="none"/>
          <w:shd w:val="clear"/>
          <w:lang w:val="en-US" w:eastAsia="zh-CN"/>
        </w:rPr>
      </w:pPr>
    </w:p>
    <w:p>
      <w:pPr>
        <w:keepNext w:val="0"/>
        <w:keepLines w:val="0"/>
        <w:pageBreakBefore w:val="0"/>
        <w:widowControl w:val="0"/>
        <w:shd w:val="clear"/>
        <w:tabs>
          <w:tab w:val="left" w:pos="2025"/>
        </w:tabs>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heme="minorEastAsia" w:hAnsiTheme="minorEastAsia" w:cstheme="minorEastAsia"/>
          <w:b/>
          <w:bCs/>
          <w:color w:val="auto"/>
          <w:szCs w:val="21"/>
          <w:highlight w:val="none"/>
          <w:lang w:eastAsia="zh-CN"/>
        </w:rPr>
      </w:pPr>
    </w:p>
    <w:p>
      <w:pPr>
        <w:keepNext w:val="0"/>
        <w:keepLines w:val="0"/>
        <w:pageBreakBefore w:val="0"/>
        <w:widowControl w:val="0"/>
        <w:numPr>
          <w:ilvl w:val="-1"/>
          <w:numId w:val="0"/>
        </w:numPr>
        <w:shd w:val="clear"/>
        <w:tabs>
          <w:tab w:val="left" w:pos="2025"/>
        </w:tabs>
        <w:kinsoku/>
        <w:wordWrap/>
        <w:overflowPunct/>
        <w:topLinePunct w:val="0"/>
        <w:autoSpaceDE/>
        <w:autoSpaceDN/>
        <w:bidi w:val="0"/>
        <w:adjustRightInd/>
        <w:snapToGrid/>
        <w:spacing w:line="400" w:lineRule="atLeast"/>
        <w:ind w:left="0" w:leftChars="0" w:right="0" w:rightChars="0" w:firstLine="480" w:firstLineChars="200"/>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双方在平等、自愿、公平和诚实信用的原则上，根据《中华人民共和国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、《中华人民共和国建筑法》</w:t>
      </w:r>
      <w:r>
        <w:rPr>
          <w:rFonts w:hint="eastAsia" w:ascii="仿宋" w:hAnsi="仿宋" w:eastAsia="仿宋" w:cs="仿宋"/>
          <w:color w:val="auto"/>
          <w:sz w:val="24"/>
          <w:szCs w:val="24"/>
          <w:highlight w:val="none"/>
        </w:rPr>
        <w:t>及其他有关法律法规，就</w:t>
      </w:r>
      <w:r>
        <w:rPr>
          <w:rFonts w:hint="eastAsia" w:ascii="仿宋" w:hAnsi="仿宋" w:eastAsia="仿宋" w:cs="仿宋"/>
          <w:color w:val="auto"/>
          <w:sz w:val="24"/>
          <w:szCs w:val="24"/>
          <w:highlight w:val="none"/>
          <w:u w:val="single"/>
          <w:lang w:val="en-US" w:eastAsia="zh-CN"/>
        </w:rPr>
        <w:t>甲方租用乙方自有、合法的</w:t>
      </w:r>
      <w:r>
        <w:rPr>
          <w:rFonts w:hint="eastAsia" w:ascii="仿宋" w:hAnsi="仿宋" w:eastAsia="仿宋" w:cs="仿宋"/>
          <w:b w:val="0"/>
          <w:bCs w:val="0"/>
          <w:color w:val="auto"/>
          <w:sz w:val="24"/>
          <w:szCs w:val="24"/>
          <w:highlight w:val="none"/>
          <w:u w:val="single"/>
          <w:lang w:val="en-US" w:eastAsia="zh-CN"/>
        </w:rPr>
        <w:t>汽车起重机</w:t>
      </w:r>
      <w:r>
        <w:rPr>
          <w:rFonts w:hint="eastAsia" w:ascii="仿宋" w:hAnsi="仿宋" w:eastAsia="仿宋" w:cs="仿宋"/>
          <w:color w:val="auto"/>
          <w:sz w:val="24"/>
          <w:szCs w:val="24"/>
          <w:highlight w:val="none"/>
        </w:rPr>
        <w:t>事宜友好协商</w:t>
      </w:r>
      <w:r>
        <w:rPr>
          <w:rFonts w:hint="eastAsia" w:ascii="仿宋" w:hAnsi="仿宋" w:eastAsia="仿宋" w:cs="仿宋"/>
          <w:color w:val="auto"/>
          <w:sz w:val="24"/>
          <w:szCs w:val="24"/>
          <w:highlight w:val="none"/>
          <w:lang w:eastAsia="zh-CN"/>
        </w:rPr>
        <w:t>一致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特签订本合同共同执行</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签订本合同后，乙方只是取得服务资格，并不意味着服务的成交，乙方能否向甲方提供服务以甲方发出的工作任务单为准，在甲方未向乙方发出具体的工作任务单通知之前，乙方无权以本合同为由要求甲方进行交易，成交价格以实际发生为准，不发生实际业务时甲乙双方相互不索赔。</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textAlignment w:val="auto"/>
        <w:outlineLvl w:val="0"/>
        <w:rPr>
          <w:rFonts w:hint="eastAsia" w:ascii="仿宋" w:hAnsi="仿宋" w:eastAsia="仿宋" w:cs="仿宋"/>
          <w:b/>
          <w:bCs/>
          <w:color w:val="auto"/>
          <w:sz w:val="24"/>
          <w:szCs w:val="24"/>
          <w:highlight w:val="none"/>
          <w:u w:val="none"/>
          <w:lang w:val="en-US" w:eastAsia="zh-CN"/>
        </w:rPr>
      </w:pPr>
      <w:bookmarkStart w:id="0" w:name="_Toc24369"/>
      <w:bookmarkStart w:id="1" w:name="_Toc19102"/>
      <w:r>
        <w:rPr>
          <w:rFonts w:hint="eastAsia" w:ascii="仿宋" w:hAnsi="仿宋" w:eastAsia="仿宋" w:cs="仿宋"/>
          <w:b/>
          <w:bCs/>
          <w:color w:val="auto"/>
          <w:sz w:val="24"/>
          <w:szCs w:val="24"/>
          <w:highlight w:val="none"/>
          <w:u w:val="none"/>
          <w:lang w:val="en-US" w:eastAsia="zh-CN"/>
        </w:rPr>
        <w:t>一、概况</w:t>
      </w:r>
      <w:bookmarkEnd w:id="0"/>
    </w:p>
    <w:p>
      <w:pPr>
        <w:keepNext w:val="0"/>
        <w:keepLines w:val="0"/>
        <w:pageBreakBefore w:val="0"/>
        <w:widowControl/>
        <w:numPr>
          <w:ilvl w:val="0"/>
          <w:numId w:val="0"/>
        </w:numPr>
        <w:shd w:val="clear"/>
        <w:kinsoku/>
        <w:wordWrap/>
        <w:overflowPunct/>
        <w:topLinePunct w:val="0"/>
        <w:autoSpaceDE/>
        <w:autoSpaceDN/>
        <w:bidi w:val="0"/>
        <w:adjustRightInd/>
        <w:snapToGrid/>
        <w:spacing w:line="400" w:lineRule="atLeast"/>
        <w:ind w:leftChars="0" w:right="0" w:rightChars="0" w:firstLine="480" w:firstLineChars="200"/>
        <w:jc w:val="left"/>
        <w:textAlignment w:val="auto"/>
        <w:outlineLvl w:val="9"/>
        <w:rPr>
          <w:rFonts w:hint="eastAsia" w:ascii="仿宋" w:hAnsi="仿宋" w:eastAsia="仿宋" w:cs="仿宋"/>
          <w:color w:val="auto"/>
          <w:kern w:val="0"/>
          <w:sz w:val="24"/>
          <w:szCs w:val="24"/>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lang w:val="en-US" w:eastAsia="zh-CN"/>
        </w:rPr>
        <w:t>1.1合同单价有效期：</w:t>
      </w:r>
      <w:r>
        <w:rPr>
          <w:rFonts w:hint="eastAsia" w:ascii="仿宋" w:hAnsi="仿宋" w:eastAsia="仿宋" w:cs="仿宋"/>
          <w:color w:val="auto"/>
          <w:kern w:val="0"/>
          <w:sz w:val="24"/>
          <w:szCs w:val="24"/>
          <w:highlight w:val="none"/>
          <w:u w:val="single"/>
          <w:shd w:val="clear" w:color="auto" w:fill="auto"/>
          <w:lang w:val="en-US" w:eastAsia="zh-CN"/>
        </w:rPr>
        <w:t>本合同生效之日起满12个自然月，</w:t>
      </w:r>
      <w:r>
        <w:rPr>
          <w:rFonts w:hint="eastAsia" w:ascii="仿宋" w:hAnsi="仿宋" w:eastAsia="仿宋" w:cs="仿宋"/>
          <w:color w:val="auto"/>
          <w:kern w:val="0"/>
          <w:sz w:val="24"/>
          <w:szCs w:val="24"/>
          <w:highlight w:val="none"/>
          <w:u w:val="single"/>
          <w:shd w:val="clear" w:color="auto" w:fill="auto"/>
          <w:lang w:val="en-US" w:eastAsia="zh-CN"/>
        </w:rPr>
        <w:t>若服务期届满时，乙方人员所服务的任何项目仍需乙方持续提供服务，甲乙双方同意对该工程项目不受为期一年的时间限制，仍按本合同约定的合同单价、付款方式等条件持续交易，直至该工程项目竣工验收合格为止</w:t>
      </w:r>
      <w:r>
        <w:rPr>
          <w:rFonts w:hint="eastAsia" w:ascii="仿宋" w:hAnsi="仿宋" w:eastAsia="仿宋" w:cs="仿宋"/>
          <w:color w:val="auto"/>
          <w:kern w:val="0"/>
          <w:sz w:val="24"/>
          <w:szCs w:val="24"/>
          <w:highlight w:val="none"/>
          <w:shd w:val="clear" w:color="auto" w:fill="auto"/>
          <w:lang w:val="en-US" w:eastAsia="zh-CN"/>
        </w:rPr>
        <w:t>。</w:t>
      </w:r>
    </w:p>
    <w:p>
      <w:pPr>
        <w:keepNext w:val="0"/>
        <w:keepLines w:val="0"/>
        <w:pageBreakBefore w:val="0"/>
        <w:widowControl/>
        <w:numPr>
          <w:ilvl w:val="0"/>
          <w:numId w:val="0"/>
        </w:numPr>
        <w:shd w:val="clear"/>
        <w:kinsoku/>
        <w:wordWrap/>
        <w:overflowPunct/>
        <w:topLinePunct w:val="0"/>
        <w:autoSpaceDE/>
        <w:autoSpaceDN/>
        <w:bidi w:val="0"/>
        <w:adjustRightInd/>
        <w:snapToGrid/>
        <w:spacing w:line="400" w:lineRule="atLeast"/>
        <w:ind w:leftChars="0" w:right="0" w:rightChars="0" w:firstLine="480" w:firstLineChars="200"/>
        <w:jc w:val="left"/>
        <w:textAlignment w:val="auto"/>
        <w:outlineLvl w:val="9"/>
        <w:rPr>
          <w:rFonts w:hint="eastAsia" w:ascii="仿宋" w:hAnsi="仿宋" w:eastAsia="仿宋" w:cs="仿宋"/>
          <w:color w:val="auto"/>
          <w:kern w:val="0"/>
          <w:sz w:val="24"/>
          <w:szCs w:val="24"/>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lang w:val="en-US" w:eastAsia="zh-CN"/>
        </w:rPr>
        <w:t>1.2汽车起重机使用地点：</w:t>
      </w:r>
      <w:r>
        <w:rPr>
          <w:rFonts w:hint="eastAsia" w:ascii="仿宋" w:hAnsi="仿宋" w:eastAsia="仿宋" w:cs="仿宋"/>
          <w:color w:val="auto"/>
          <w:kern w:val="0"/>
          <w:sz w:val="24"/>
          <w:szCs w:val="24"/>
          <w:highlight w:val="none"/>
          <w:u w:val="single"/>
          <w:shd w:val="clear" w:color="auto" w:fill="auto"/>
          <w:lang w:val="en-US" w:eastAsia="zh-CN"/>
        </w:rPr>
        <w:t>广东省东莞市</w:t>
      </w:r>
      <w:bookmarkEnd w:id="1"/>
      <w:r>
        <w:rPr>
          <w:rFonts w:hint="eastAsia" w:ascii="仿宋" w:hAnsi="仿宋" w:eastAsia="仿宋" w:cs="仿宋"/>
          <w:color w:val="auto"/>
          <w:kern w:val="0"/>
          <w:sz w:val="24"/>
          <w:szCs w:val="24"/>
          <w:highlight w:val="none"/>
          <w:u w:val="single"/>
          <w:shd w:val="clear" w:color="auto" w:fill="auto"/>
          <w:lang w:val="en-US" w:eastAsia="zh-CN"/>
        </w:rPr>
        <w:t>区域内甲方项目指定地点</w:t>
      </w:r>
      <w:r>
        <w:rPr>
          <w:rFonts w:hint="eastAsia" w:ascii="仿宋" w:hAnsi="仿宋" w:eastAsia="仿宋" w:cs="仿宋"/>
          <w:color w:val="auto"/>
          <w:kern w:val="0"/>
          <w:sz w:val="24"/>
          <w:szCs w:val="24"/>
          <w:highlight w:val="none"/>
          <w:shd w:val="clear" w:color="auto" w:fill="auto"/>
          <w:lang w:val="en-US" w:eastAsia="zh-CN"/>
        </w:rPr>
        <w:t>。</w:t>
      </w:r>
    </w:p>
    <w:p>
      <w:pPr>
        <w:keepNext w:val="0"/>
        <w:keepLines w:val="0"/>
        <w:pageBreakBefore w:val="0"/>
        <w:widowControl/>
        <w:numPr>
          <w:ilvl w:val="0"/>
          <w:numId w:val="0"/>
        </w:numPr>
        <w:shd w:val="clear"/>
        <w:kinsoku/>
        <w:wordWrap/>
        <w:overflowPunct/>
        <w:topLinePunct w:val="0"/>
        <w:autoSpaceDE/>
        <w:autoSpaceDN/>
        <w:bidi w:val="0"/>
        <w:adjustRightInd/>
        <w:snapToGrid/>
        <w:spacing w:line="400" w:lineRule="atLeast"/>
        <w:ind w:leftChars="0" w:right="0" w:rightChars="0" w:firstLine="480" w:firstLineChars="200"/>
        <w:jc w:val="left"/>
        <w:textAlignment w:val="auto"/>
        <w:outlineLvl w:val="9"/>
        <w:rPr>
          <w:rFonts w:hint="eastAsia" w:ascii="仿宋" w:hAnsi="仿宋" w:eastAsia="仿宋" w:cs="仿宋"/>
          <w:color w:val="auto"/>
          <w:kern w:val="0"/>
          <w:sz w:val="24"/>
          <w:szCs w:val="24"/>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lang w:val="en-US" w:eastAsia="zh-CN"/>
        </w:rPr>
        <w:t>1.3乙方服务内容：</w:t>
      </w:r>
      <w:r>
        <w:rPr>
          <w:rFonts w:hint="eastAsia" w:ascii="仿宋" w:hAnsi="仿宋" w:eastAsia="仿宋" w:cs="仿宋"/>
          <w:color w:val="auto"/>
          <w:kern w:val="0"/>
          <w:sz w:val="24"/>
          <w:szCs w:val="24"/>
          <w:highlight w:val="none"/>
          <w:u w:val="single"/>
          <w:shd w:val="clear" w:color="auto" w:fill="auto"/>
          <w:lang w:val="en-US" w:eastAsia="zh-CN"/>
        </w:rPr>
        <w:t>甲方项目需用到汽车起重机之处（如</w:t>
      </w:r>
      <w:r>
        <w:rPr>
          <w:rFonts w:hint="eastAsia" w:ascii="仿宋" w:hAnsi="仿宋" w:eastAsia="仿宋" w:cs="仿宋"/>
          <w:color w:val="auto"/>
          <w:sz w:val="24"/>
          <w:szCs w:val="24"/>
          <w:highlight w:val="none"/>
          <w:u w:val="single"/>
          <w:lang w:val="en-US" w:eastAsia="zh-CN"/>
        </w:rPr>
        <w:t>配合甲方拆、装塔吊，将塔吊装车、卸车等）</w:t>
      </w:r>
      <w:r>
        <w:rPr>
          <w:rFonts w:hint="eastAsia" w:ascii="仿宋" w:hAnsi="仿宋" w:eastAsia="仿宋" w:cs="仿宋"/>
          <w:color w:val="auto"/>
          <w:kern w:val="0"/>
          <w:sz w:val="24"/>
          <w:szCs w:val="24"/>
          <w:highlight w:val="none"/>
          <w:u w:val="single"/>
          <w:shd w:val="clear" w:color="auto" w:fill="auto"/>
          <w:lang w:val="en-US" w:eastAsia="zh-CN"/>
        </w:rPr>
        <w:t>及甲方要求的其他相关工作，具体以甲方要求为准。</w:t>
      </w:r>
      <w:r>
        <w:rPr>
          <w:rFonts w:hint="eastAsia" w:ascii="仿宋" w:hAnsi="仿宋" w:eastAsia="仿宋" w:cs="仿宋"/>
          <w:color w:val="auto"/>
          <w:kern w:val="0"/>
          <w:sz w:val="24"/>
          <w:szCs w:val="24"/>
          <w:highlight w:val="none"/>
          <w:shd w:val="clear" w:color="auto" w:fill="auto"/>
          <w:lang w:val="en-US" w:eastAsia="zh-CN"/>
        </w:rPr>
        <w:t xml:space="preserve">   </w:t>
      </w:r>
    </w:p>
    <w:p>
      <w:pPr>
        <w:keepNext w:val="0"/>
        <w:keepLines w:val="0"/>
        <w:pageBreakBefore w:val="0"/>
        <w:widowControl w:val="0"/>
        <w:shd w:val="clear"/>
        <w:tabs>
          <w:tab w:val="left" w:pos="2025"/>
        </w:tabs>
        <w:kinsoku/>
        <w:wordWrap/>
        <w:overflowPunct/>
        <w:topLinePunct w:val="0"/>
        <w:autoSpaceDE/>
        <w:autoSpaceDN/>
        <w:bidi w:val="0"/>
        <w:adjustRightInd/>
        <w:snapToGrid/>
        <w:spacing w:line="400" w:lineRule="exact"/>
        <w:ind w:left="0" w:leftChars="0" w:right="0" w:rightChars="0"/>
        <w:jc w:val="both"/>
        <w:textAlignment w:val="auto"/>
        <w:outlineLvl w:val="0"/>
        <w:rPr>
          <w:rFonts w:hint="eastAsia" w:ascii="仿宋" w:hAnsi="仿宋" w:eastAsia="仿宋" w:cs="仿宋"/>
          <w:b/>
          <w:bCs/>
          <w:color w:val="auto"/>
          <w:sz w:val="24"/>
          <w:szCs w:val="24"/>
          <w:highlight w:val="none"/>
          <w:lang w:eastAsia="zh-CN"/>
        </w:rPr>
      </w:pPr>
      <w:bookmarkStart w:id="2" w:name="_Toc13152"/>
      <w:bookmarkStart w:id="3" w:name="_Toc12739"/>
      <w:r>
        <w:rPr>
          <w:rFonts w:hint="eastAsia" w:ascii="仿宋" w:hAnsi="仿宋" w:eastAsia="仿宋" w:cs="仿宋"/>
          <w:b/>
          <w:bCs/>
          <w:color w:val="auto"/>
          <w:sz w:val="24"/>
          <w:szCs w:val="24"/>
          <w:highlight w:val="none"/>
          <w:lang w:eastAsia="zh-CN"/>
        </w:rPr>
        <w:t>二</w:t>
      </w:r>
      <w:r>
        <w:rPr>
          <w:rFonts w:hint="eastAsia" w:ascii="仿宋" w:hAnsi="仿宋" w:eastAsia="仿宋" w:cs="仿宋"/>
          <w:b/>
          <w:bCs/>
          <w:color w:val="auto"/>
          <w:sz w:val="24"/>
          <w:szCs w:val="24"/>
          <w:highlight w:val="none"/>
        </w:rPr>
        <w:t>、</w:t>
      </w:r>
      <w:bookmarkEnd w:id="2"/>
      <w:r>
        <w:rPr>
          <w:rFonts w:hint="eastAsia" w:ascii="仿宋" w:hAnsi="仿宋" w:eastAsia="仿宋" w:cs="仿宋"/>
          <w:b/>
          <w:bCs/>
          <w:color w:val="auto"/>
          <w:sz w:val="24"/>
          <w:szCs w:val="24"/>
          <w:highlight w:val="none"/>
          <w:lang w:val="en-US" w:eastAsia="zh-CN"/>
        </w:rPr>
        <w:t>合同</w:t>
      </w:r>
      <w:r>
        <w:rPr>
          <w:rFonts w:hint="eastAsia" w:ascii="仿宋" w:hAnsi="仿宋" w:eastAsia="仿宋" w:cs="仿宋"/>
          <w:b/>
          <w:bCs/>
          <w:color w:val="auto"/>
          <w:sz w:val="24"/>
          <w:szCs w:val="24"/>
          <w:highlight w:val="none"/>
          <w:lang w:eastAsia="zh-CN"/>
        </w:rPr>
        <w:t>价格</w:t>
      </w:r>
      <w:bookmarkEnd w:id="3"/>
    </w:p>
    <w:tbl>
      <w:tblPr>
        <w:tblStyle w:val="10"/>
        <w:tblW w:w="10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2154"/>
        <w:gridCol w:w="1414"/>
        <w:gridCol w:w="729"/>
        <w:gridCol w:w="1618"/>
        <w:gridCol w:w="3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color w:val="auto"/>
                <w:sz w:val="24"/>
                <w:szCs w:val="24"/>
                <w:highlight w:val="none"/>
                <w:vertAlign w:val="baseline"/>
                <w:lang w:eastAsia="zh-CN"/>
              </w:rPr>
            </w:pPr>
            <w:r>
              <w:rPr>
                <w:rFonts w:hint="eastAsia" w:ascii="仿宋" w:hAnsi="仿宋" w:eastAsia="仿宋" w:cs="仿宋"/>
                <w:b/>
                <w:color w:val="auto"/>
                <w:sz w:val="24"/>
                <w:szCs w:val="24"/>
                <w:highlight w:val="none"/>
                <w:vertAlign w:val="baseline"/>
                <w:lang w:eastAsia="zh-CN"/>
              </w:rPr>
              <w:t>序号</w:t>
            </w:r>
          </w:p>
        </w:tc>
        <w:tc>
          <w:tcPr>
            <w:tcW w:w="2154"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color w:val="auto"/>
                <w:sz w:val="24"/>
                <w:szCs w:val="24"/>
                <w:highlight w:val="none"/>
                <w:vertAlign w:val="baseline"/>
                <w:lang w:eastAsia="zh-CN"/>
              </w:rPr>
            </w:pPr>
            <w:r>
              <w:rPr>
                <w:rFonts w:hint="eastAsia" w:ascii="仿宋" w:hAnsi="仿宋" w:eastAsia="仿宋" w:cs="仿宋"/>
                <w:b/>
                <w:color w:val="auto"/>
                <w:sz w:val="24"/>
                <w:szCs w:val="24"/>
                <w:highlight w:val="none"/>
                <w:vertAlign w:val="baseline"/>
                <w:lang w:val="en-US" w:eastAsia="zh-CN"/>
              </w:rPr>
              <w:t>租赁内容</w:t>
            </w:r>
          </w:p>
        </w:tc>
        <w:tc>
          <w:tcPr>
            <w:tcW w:w="1414"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color w:val="auto"/>
                <w:sz w:val="24"/>
                <w:szCs w:val="24"/>
                <w:highlight w:val="none"/>
                <w:vertAlign w:val="baseline"/>
                <w:lang w:eastAsia="zh-CN"/>
              </w:rPr>
            </w:pPr>
            <w:r>
              <w:rPr>
                <w:rFonts w:hint="eastAsia" w:ascii="仿宋" w:hAnsi="仿宋" w:eastAsia="仿宋" w:cs="仿宋"/>
                <w:b/>
                <w:color w:val="auto"/>
                <w:sz w:val="24"/>
                <w:szCs w:val="24"/>
                <w:highlight w:val="none"/>
                <w:vertAlign w:val="baseline"/>
                <w:lang w:eastAsia="zh-CN"/>
              </w:rPr>
              <w:t>范围</w:t>
            </w:r>
          </w:p>
        </w:tc>
        <w:tc>
          <w:tcPr>
            <w:tcW w:w="729"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color w:val="auto"/>
                <w:sz w:val="24"/>
                <w:szCs w:val="24"/>
                <w:highlight w:val="none"/>
                <w:vertAlign w:val="baseline"/>
                <w:lang w:eastAsia="zh-CN"/>
              </w:rPr>
            </w:pPr>
            <w:r>
              <w:rPr>
                <w:rFonts w:hint="eastAsia" w:ascii="仿宋" w:hAnsi="仿宋" w:eastAsia="仿宋" w:cs="仿宋"/>
                <w:b/>
                <w:color w:val="auto"/>
                <w:sz w:val="24"/>
                <w:szCs w:val="24"/>
                <w:highlight w:val="none"/>
                <w:vertAlign w:val="baseline"/>
                <w:lang w:eastAsia="zh-CN"/>
              </w:rPr>
              <w:t>单位</w:t>
            </w:r>
          </w:p>
        </w:tc>
        <w:tc>
          <w:tcPr>
            <w:tcW w:w="1618"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color w:val="auto"/>
                <w:sz w:val="24"/>
                <w:szCs w:val="24"/>
                <w:highlight w:val="none"/>
                <w:vertAlign w:val="baseline"/>
                <w:lang w:val="en-US" w:eastAsia="zh-CN"/>
              </w:rPr>
            </w:pPr>
            <w:r>
              <w:rPr>
                <w:rFonts w:hint="eastAsia" w:ascii="仿宋" w:hAnsi="仿宋" w:eastAsia="仿宋" w:cs="仿宋"/>
                <w:b/>
                <w:color w:val="auto"/>
                <w:sz w:val="24"/>
                <w:szCs w:val="24"/>
                <w:highlight w:val="none"/>
                <w:vertAlign w:val="baseline"/>
                <w:lang w:val="en-US" w:eastAsia="zh-CN"/>
              </w:rPr>
              <w:t>合同</w:t>
            </w:r>
            <w:r>
              <w:rPr>
                <w:rFonts w:hint="eastAsia" w:ascii="仿宋" w:hAnsi="仿宋" w:eastAsia="仿宋" w:cs="仿宋"/>
                <w:b/>
                <w:color w:val="auto"/>
                <w:sz w:val="24"/>
                <w:szCs w:val="24"/>
                <w:highlight w:val="none"/>
                <w:vertAlign w:val="baseline"/>
                <w:lang w:eastAsia="zh-CN"/>
              </w:rPr>
              <w:t>单价（元</w:t>
            </w:r>
            <w:r>
              <w:rPr>
                <w:rFonts w:hint="eastAsia" w:ascii="仿宋" w:hAnsi="仿宋" w:eastAsia="仿宋" w:cs="仿宋"/>
                <w:b/>
                <w:color w:val="auto"/>
                <w:sz w:val="24"/>
                <w:szCs w:val="24"/>
                <w:highlight w:val="none"/>
                <w:vertAlign w:val="baseline"/>
                <w:lang w:val="en-US" w:eastAsia="zh-CN"/>
              </w:rPr>
              <w:t>）</w:t>
            </w:r>
          </w:p>
        </w:tc>
        <w:tc>
          <w:tcPr>
            <w:tcW w:w="3728"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color w:val="auto"/>
                <w:sz w:val="24"/>
                <w:szCs w:val="24"/>
                <w:highlight w:val="none"/>
                <w:vertAlign w:val="baseline"/>
                <w:lang w:eastAsia="zh-CN"/>
              </w:rPr>
            </w:pPr>
            <w:r>
              <w:rPr>
                <w:rFonts w:hint="eastAsia" w:ascii="仿宋" w:hAnsi="仿宋" w:eastAsia="仿宋" w:cs="仿宋"/>
                <w:b/>
                <w:color w:val="auto"/>
                <w:sz w:val="24"/>
                <w:szCs w:val="24"/>
                <w:highlight w:val="none"/>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92"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1</w:t>
            </w:r>
          </w:p>
        </w:tc>
        <w:tc>
          <w:tcPr>
            <w:tcW w:w="2154"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25T汽车起重机</w:t>
            </w:r>
          </w:p>
        </w:tc>
        <w:tc>
          <w:tcPr>
            <w:tcW w:w="1414" w:type="dxa"/>
            <w:vMerge w:val="restar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default"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eastAsia="zh-CN"/>
              </w:rPr>
              <w:t>麻涌镇、常平镇、南城石鼓仓库（如有其他镇区项目，以石鼓仓库为中心</w:t>
            </w:r>
            <w:r>
              <w:rPr>
                <w:rFonts w:hint="eastAsia" w:ascii="仿宋" w:hAnsi="仿宋" w:eastAsia="仿宋" w:cs="仿宋"/>
                <w:b w:val="0"/>
                <w:bCs/>
                <w:color w:val="auto"/>
                <w:sz w:val="24"/>
                <w:szCs w:val="24"/>
                <w:highlight w:val="none"/>
                <w:vertAlign w:val="baseline"/>
                <w:lang w:val="en-US" w:eastAsia="zh-CN"/>
              </w:rPr>
              <w:t>30公里内按此价执行，30公里外另行商议）</w:t>
            </w:r>
          </w:p>
        </w:tc>
        <w:tc>
          <w:tcPr>
            <w:tcW w:w="729"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lang w:eastAsia="zh-CN"/>
              </w:rPr>
            </w:pPr>
            <w:r>
              <w:rPr>
                <w:rFonts w:hint="eastAsia" w:ascii="仿宋" w:hAnsi="仿宋" w:eastAsia="仿宋" w:cs="仿宋"/>
                <w:b w:val="0"/>
                <w:bCs/>
                <w:color w:val="auto"/>
                <w:sz w:val="24"/>
                <w:szCs w:val="24"/>
                <w:highlight w:val="none"/>
                <w:vertAlign w:val="baseline"/>
                <w:lang w:eastAsia="zh-CN"/>
              </w:rPr>
              <w:t>台班</w:t>
            </w:r>
          </w:p>
        </w:tc>
        <w:tc>
          <w:tcPr>
            <w:tcW w:w="1618"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default"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 xml:space="preserve">    元/台班</w:t>
            </w:r>
          </w:p>
        </w:tc>
        <w:tc>
          <w:tcPr>
            <w:tcW w:w="3728" w:type="dxa"/>
            <w:vMerge w:val="restart"/>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left"/>
              <w:textAlignment w:val="baseline"/>
              <w:outlineLvl w:val="9"/>
              <w:rPr>
                <w:rFonts w:hint="default"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rPr>
              <w:t>含每台</w:t>
            </w:r>
            <w:r>
              <w:rPr>
                <w:rFonts w:hint="eastAsia" w:ascii="仿宋" w:hAnsi="仿宋" w:eastAsia="仿宋" w:cs="仿宋"/>
                <w:b w:val="0"/>
                <w:bCs/>
                <w:color w:val="auto"/>
                <w:sz w:val="24"/>
                <w:szCs w:val="24"/>
                <w:highlight w:val="none"/>
                <w:vertAlign w:val="baseline"/>
                <w:lang w:eastAsia="zh-CN"/>
              </w:rPr>
              <w:t>汽车起重机</w:t>
            </w:r>
            <w:r>
              <w:rPr>
                <w:rFonts w:hint="eastAsia" w:ascii="仿宋" w:hAnsi="仿宋" w:eastAsia="仿宋" w:cs="仿宋"/>
                <w:b w:val="0"/>
                <w:bCs/>
                <w:color w:val="auto"/>
                <w:sz w:val="24"/>
                <w:szCs w:val="24"/>
                <w:highlight w:val="none"/>
                <w:vertAlign w:val="baseline"/>
              </w:rPr>
              <w:t>配备持证司机和持证指挥员各1名。每台班为8小时，4小时起步，</w:t>
            </w:r>
            <w:r>
              <w:rPr>
                <w:rFonts w:hint="eastAsia" w:ascii="仿宋" w:hAnsi="仿宋" w:eastAsia="仿宋" w:cs="仿宋"/>
                <w:b w:val="0"/>
                <w:bCs/>
                <w:color w:val="auto"/>
                <w:sz w:val="24"/>
                <w:szCs w:val="24"/>
                <w:highlight w:val="none"/>
                <w:vertAlign w:val="baseline"/>
                <w:lang w:val="en-US" w:eastAsia="zh-CN"/>
              </w:rPr>
              <w:t>租用</w:t>
            </w:r>
            <w:r>
              <w:rPr>
                <w:rFonts w:hint="eastAsia" w:ascii="仿宋" w:hAnsi="仿宋" w:eastAsia="仿宋" w:cs="仿宋"/>
                <w:b w:val="0"/>
                <w:bCs/>
                <w:color w:val="auto"/>
                <w:sz w:val="24"/>
                <w:szCs w:val="24"/>
                <w:highlight w:val="none"/>
                <w:vertAlign w:val="baseline"/>
              </w:rPr>
              <w:t>不足4小时按</w:t>
            </w:r>
            <w:r>
              <w:rPr>
                <w:rFonts w:hint="eastAsia" w:ascii="仿宋" w:hAnsi="仿宋" w:eastAsia="仿宋" w:cs="仿宋"/>
                <w:b w:val="0"/>
                <w:bCs/>
                <w:color w:val="auto"/>
                <w:sz w:val="24"/>
                <w:szCs w:val="24"/>
                <w:highlight w:val="none"/>
                <w:vertAlign w:val="baseline"/>
                <w:lang w:val="en-US" w:eastAsia="zh-CN"/>
              </w:rPr>
              <w:t>半个台班</w:t>
            </w:r>
            <w:r>
              <w:rPr>
                <w:rFonts w:hint="eastAsia" w:ascii="仿宋" w:hAnsi="仿宋" w:eastAsia="仿宋" w:cs="仿宋"/>
                <w:b w:val="0"/>
                <w:bCs/>
                <w:color w:val="auto"/>
                <w:sz w:val="24"/>
                <w:szCs w:val="24"/>
                <w:highlight w:val="none"/>
                <w:vertAlign w:val="baseline"/>
              </w:rPr>
              <w:t>计</w:t>
            </w:r>
            <w:r>
              <w:rPr>
                <w:rFonts w:hint="eastAsia" w:ascii="仿宋" w:hAnsi="仿宋" w:eastAsia="仿宋" w:cs="仿宋"/>
                <w:b w:val="0"/>
                <w:bCs/>
                <w:color w:val="auto"/>
                <w:sz w:val="24"/>
                <w:szCs w:val="24"/>
                <w:highlight w:val="none"/>
                <w:vertAlign w:val="baseline"/>
                <w:lang w:eastAsia="zh-CN"/>
              </w:rPr>
              <w:t>；</w:t>
            </w:r>
            <w:r>
              <w:rPr>
                <w:rFonts w:hint="eastAsia" w:ascii="仿宋" w:hAnsi="仿宋" w:eastAsia="仿宋" w:cs="仿宋"/>
                <w:b w:val="0"/>
                <w:bCs/>
                <w:color w:val="auto"/>
                <w:sz w:val="24"/>
                <w:szCs w:val="24"/>
                <w:highlight w:val="none"/>
                <w:vertAlign w:val="baseline"/>
                <w:lang w:val="en-US" w:eastAsia="zh-CN"/>
              </w:rPr>
              <w:t>租用</w:t>
            </w:r>
            <w:r>
              <w:rPr>
                <w:rFonts w:hint="eastAsia" w:ascii="仿宋" w:hAnsi="仿宋" w:eastAsia="仿宋" w:cs="仿宋"/>
                <w:b w:val="0"/>
                <w:bCs/>
                <w:color w:val="auto"/>
                <w:sz w:val="24"/>
                <w:szCs w:val="24"/>
                <w:highlight w:val="none"/>
                <w:vertAlign w:val="baseline"/>
              </w:rPr>
              <w:t>4-8小时按</w:t>
            </w:r>
            <w:r>
              <w:rPr>
                <w:rFonts w:hint="eastAsia" w:ascii="仿宋" w:hAnsi="仿宋" w:eastAsia="仿宋" w:cs="仿宋"/>
                <w:b w:val="0"/>
                <w:bCs/>
                <w:color w:val="auto"/>
                <w:sz w:val="24"/>
                <w:szCs w:val="24"/>
                <w:highlight w:val="none"/>
                <w:vertAlign w:val="baseline"/>
                <w:lang w:val="en-US" w:eastAsia="zh-CN"/>
              </w:rPr>
              <w:t>一个台班</w:t>
            </w:r>
            <w:r>
              <w:rPr>
                <w:rFonts w:hint="eastAsia" w:ascii="仿宋" w:hAnsi="仿宋" w:eastAsia="仿宋" w:cs="仿宋"/>
                <w:b w:val="0"/>
                <w:bCs/>
                <w:color w:val="auto"/>
                <w:sz w:val="24"/>
                <w:szCs w:val="24"/>
                <w:highlight w:val="none"/>
                <w:vertAlign w:val="baseline"/>
              </w:rPr>
              <w:t>计</w:t>
            </w:r>
            <w:r>
              <w:rPr>
                <w:rFonts w:hint="eastAsia" w:ascii="仿宋" w:hAnsi="仿宋" w:eastAsia="仿宋" w:cs="仿宋"/>
                <w:b w:val="0"/>
                <w:bCs/>
                <w:color w:val="auto"/>
                <w:sz w:val="24"/>
                <w:szCs w:val="24"/>
                <w:highlight w:val="none"/>
                <w:vertAlign w:val="baseline"/>
                <w:lang w:eastAsia="zh-CN"/>
              </w:rPr>
              <w:t>；</w:t>
            </w:r>
            <w:r>
              <w:rPr>
                <w:rFonts w:hint="eastAsia" w:ascii="仿宋" w:hAnsi="仿宋" w:eastAsia="仿宋" w:cs="仿宋"/>
                <w:b w:val="0"/>
                <w:bCs/>
                <w:color w:val="auto"/>
                <w:sz w:val="24"/>
                <w:szCs w:val="24"/>
                <w:highlight w:val="none"/>
                <w:vertAlign w:val="baseline"/>
                <w:lang w:val="en-US" w:eastAsia="zh-CN"/>
              </w:rPr>
              <w:t>租用</w:t>
            </w:r>
            <w:r>
              <w:rPr>
                <w:rFonts w:hint="eastAsia" w:ascii="仿宋" w:hAnsi="仿宋" w:eastAsia="仿宋" w:cs="仿宋"/>
                <w:b w:val="0"/>
                <w:bCs/>
                <w:color w:val="auto"/>
                <w:sz w:val="24"/>
                <w:szCs w:val="24"/>
                <w:highlight w:val="none"/>
                <w:vertAlign w:val="baseline"/>
              </w:rPr>
              <w:t>超过8小时</w:t>
            </w:r>
            <w:r>
              <w:rPr>
                <w:rFonts w:hint="eastAsia" w:ascii="仿宋" w:hAnsi="仿宋" w:eastAsia="仿宋" w:cs="仿宋"/>
                <w:b w:val="0"/>
                <w:bCs/>
                <w:color w:val="auto"/>
                <w:sz w:val="24"/>
                <w:szCs w:val="24"/>
                <w:highlight w:val="none"/>
                <w:vertAlign w:val="baseline"/>
                <w:lang w:val="en-US" w:eastAsia="zh-CN"/>
              </w:rPr>
              <w:t>的</w:t>
            </w:r>
            <w:r>
              <w:rPr>
                <w:rFonts w:hint="eastAsia" w:ascii="仿宋" w:hAnsi="仿宋" w:eastAsia="仿宋" w:cs="仿宋"/>
                <w:b w:val="0"/>
                <w:bCs/>
                <w:color w:val="auto"/>
                <w:sz w:val="24"/>
                <w:szCs w:val="24"/>
                <w:highlight w:val="none"/>
                <w:vertAlign w:val="baseline"/>
              </w:rPr>
              <w:t>，按</w:t>
            </w:r>
            <w:r>
              <w:rPr>
                <w:rFonts w:hint="eastAsia" w:ascii="仿宋" w:hAnsi="仿宋" w:eastAsia="仿宋" w:cs="仿宋"/>
                <w:b w:val="0"/>
                <w:bCs/>
                <w:color w:val="auto"/>
                <w:sz w:val="24"/>
                <w:szCs w:val="24"/>
                <w:highlight w:val="none"/>
                <w:vertAlign w:val="baseline"/>
                <w:lang w:eastAsia="zh-CN"/>
              </w:rPr>
              <w:t>“</w:t>
            </w:r>
            <w:r>
              <w:rPr>
                <w:rFonts w:hint="eastAsia" w:ascii="仿宋" w:hAnsi="仿宋" w:eastAsia="仿宋" w:cs="仿宋"/>
                <w:b w:val="0"/>
                <w:bCs/>
                <w:color w:val="auto"/>
                <w:sz w:val="24"/>
                <w:szCs w:val="24"/>
                <w:highlight w:val="none"/>
                <w:vertAlign w:val="baseline"/>
              </w:rPr>
              <w:t>对应</w:t>
            </w:r>
            <w:r>
              <w:rPr>
                <w:rFonts w:hint="eastAsia" w:ascii="仿宋" w:hAnsi="仿宋" w:eastAsia="仿宋" w:cs="仿宋"/>
                <w:b w:val="0"/>
                <w:bCs/>
                <w:color w:val="auto"/>
                <w:sz w:val="24"/>
                <w:szCs w:val="24"/>
                <w:highlight w:val="none"/>
                <w:vertAlign w:val="baseline"/>
                <w:lang w:eastAsia="zh-CN"/>
              </w:rPr>
              <w:t>汽车起重机</w:t>
            </w:r>
            <w:r>
              <w:rPr>
                <w:rFonts w:hint="eastAsia" w:ascii="仿宋" w:hAnsi="仿宋" w:eastAsia="仿宋" w:cs="仿宋"/>
                <w:b w:val="0"/>
                <w:bCs/>
                <w:color w:val="auto"/>
                <w:sz w:val="24"/>
                <w:szCs w:val="24"/>
                <w:highlight w:val="none"/>
                <w:vertAlign w:val="baseline"/>
              </w:rPr>
              <w:t>的台班费÷8小时×实际</w:t>
            </w:r>
            <w:r>
              <w:rPr>
                <w:rFonts w:hint="eastAsia" w:ascii="仿宋" w:hAnsi="仿宋" w:eastAsia="仿宋" w:cs="仿宋"/>
                <w:b w:val="0"/>
                <w:bCs/>
                <w:color w:val="auto"/>
                <w:sz w:val="24"/>
                <w:szCs w:val="24"/>
                <w:highlight w:val="none"/>
                <w:vertAlign w:val="baseline"/>
                <w:lang w:val="en-US" w:eastAsia="zh-CN"/>
              </w:rPr>
              <w:t>租用</w:t>
            </w:r>
            <w:r>
              <w:rPr>
                <w:rFonts w:hint="eastAsia" w:ascii="仿宋" w:hAnsi="仿宋" w:eastAsia="仿宋" w:cs="仿宋"/>
                <w:b w:val="0"/>
                <w:bCs/>
                <w:color w:val="auto"/>
                <w:sz w:val="24"/>
                <w:szCs w:val="24"/>
                <w:highlight w:val="none"/>
                <w:vertAlign w:val="baseline"/>
              </w:rPr>
              <w:t>时</w:t>
            </w:r>
            <w:r>
              <w:rPr>
                <w:rFonts w:hint="eastAsia" w:ascii="仿宋" w:hAnsi="仿宋" w:eastAsia="仿宋" w:cs="仿宋"/>
                <w:b w:val="0"/>
                <w:bCs/>
                <w:color w:val="auto"/>
                <w:sz w:val="24"/>
                <w:szCs w:val="24"/>
                <w:highlight w:val="none"/>
                <w:vertAlign w:val="baseline"/>
                <w:lang w:val="en-US" w:eastAsia="zh-CN"/>
              </w:rPr>
              <w:t>间（小时）”</w:t>
            </w:r>
            <w:r>
              <w:rPr>
                <w:rFonts w:hint="eastAsia" w:ascii="仿宋" w:hAnsi="仿宋" w:eastAsia="仿宋" w:cs="仿宋"/>
                <w:b w:val="0"/>
                <w:bCs/>
                <w:color w:val="auto"/>
                <w:sz w:val="24"/>
                <w:szCs w:val="24"/>
                <w:highlight w:val="none"/>
                <w:vertAlign w:val="baseline"/>
              </w:rPr>
              <w:t>收费。</w:t>
            </w:r>
            <w:r>
              <w:rPr>
                <w:rFonts w:hint="eastAsia" w:ascii="仿宋" w:hAnsi="仿宋" w:eastAsia="仿宋" w:cs="仿宋"/>
                <w:b w:val="0"/>
                <w:bCs/>
                <w:color w:val="auto"/>
                <w:sz w:val="24"/>
                <w:szCs w:val="24"/>
                <w:highlight w:val="none"/>
                <w:vertAlign w:val="baseline"/>
                <w:lang w:val="en-US" w:eastAsia="zh-CN"/>
              </w:rPr>
              <w:t>如汽车起重机用于物资的装车、卸车，则</w:t>
            </w:r>
            <w:r>
              <w:rPr>
                <w:rFonts w:hint="default" w:ascii="仿宋" w:hAnsi="仿宋" w:eastAsia="仿宋" w:cs="仿宋"/>
                <w:b w:val="0"/>
                <w:bCs/>
                <w:color w:val="auto"/>
                <w:sz w:val="24"/>
                <w:szCs w:val="24"/>
                <w:highlight w:val="none"/>
                <w:vertAlign w:val="baseline"/>
                <w:lang w:val="en-US" w:eastAsia="zh-CN"/>
              </w:rPr>
              <w:t>含持证司机、杂工各1名，指挥（若现场情况需要可安排，不另外增加费用）</w:t>
            </w:r>
            <w:r>
              <w:rPr>
                <w:rFonts w:hint="eastAsia" w:ascii="仿宋" w:hAnsi="仿宋" w:eastAsia="仿宋" w:cs="仿宋"/>
                <w:b w:val="0"/>
                <w:bCs/>
                <w:color w:val="auto"/>
                <w:sz w:val="24"/>
                <w:szCs w:val="24"/>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592"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2</w:t>
            </w:r>
          </w:p>
        </w:tc>
        <w:tc>
          <w:tcPr>
            <w:tcW w:w="2154"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rPr>
            </w:pPr>
            <w:r>
              <w:rPr>
                <w:rFonts w:hint="eastAsia" w:ascii="仿宋" w:hAnsi="仿宋" w:eastAsia="仿宋" w:cs="仿宋"/>
                <w:b w:val="0"/>
                <w:bCs/>
                <w:color w:val="auto"/>
                <w:sz w:val="24"/>
                <w:szCs w:val="24"/>
                <w:highlight w:val="none"/>
                <w:vertAlign w:val="baseline"/>
                <w:lang w:val="en-US" w:eastAsia="zh-CN"/>
              </w:rPr>
              <w:t>50T汽车起重机</w:t>
            </w:r>
          </w:p>
        </w:tc>
        <w:tc>
          <w:tcPr>
            <w:tcW w:w="1414" w:type="dxa"/>
            <w:vMerge w:val="continue"/>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rPr>
            </w:pPr>
          </w:p>
        </w:tc>
        <w:tc>
          <w:tcPr>
            <w:tcW w:w="729"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rPr>
            </w:pPr>
            <w:r>
              <w:rPr>
                <w:rFonts w:hint="eastAsia" w:ascii="仿宋" w:hAnsi="仿宋" w:eastAsia="仿宋" w:cs="仿宋"/>
                <w:b w:val="0"/>
                <w:bCs/>
                <w:color w:val="auto"/>
                <w:sz w:val="24"/>
                <w:szCs w:val="24"/>
                <w:highlight w:val="none"/>
                <w:vertAlign w:val="baseline"/>
                <w:lang w:eastAsia="zh-CN"/>
              </w:rPr>
              <w:t>台班</w:t>
            </w:r>
          </w:p>
        </w:tc>
        <w:tc>
          <w:tcPr>
            <w:tcW w:w="1618"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ind w:left="0" w:leftChars="0" w:firstLine="0" w:firstLineChars="0"/>
              <w:jc w:val="center"/>
              <w:textAlignment w:val="baseline"/>
              <w:outlineLvl w:val="9"/>
              <w:rPr>
                <w:rFonts w:hint="default"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 xml:space="preserve">    元/台班</w:t>
            </w:r>
          </w:p>
        </w:tc>
        <w:tc>
          <w:tcPr>
            <w:tcW w:w="3728" w:type="dxa"/>
            <w:vMerge w:val="continue"/>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3</w:t>
            </w:r>
          </w:p>
        </w:tc>
        <w:tc>
          <w:tcPr>
            <w:tcW w:w="2154"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rPr>
            </w:pPr>
            <w:r>
              <w:rPr>
                <w:rFonts w:hint="eastAsia" w:ascii="仿宋" w:hAnsi="仿宋" w:eastAsia="仿宋" w:cs="仿宋"/>
                <w:b w:val="0"/>
                <w:bCs/>
                <w:color w:val="auto"/>
                <w:sz w:val="24"/>
                <w:szCs w:val="24"/>
                <w:highlight w:val="none"/>
                <w:vertAlign w:val="baseline"/>
                <w:lang w:val="en-US" w:eastAsia="zh-CN"/>
              </w:rPr>
              <w:t>80T汽车起重机</w:t>
            </w:r>
          </w:p>
        </w:tc>
        <w:tc>
          <w:tcPr>
            <w:tcW w:w="1414" w:type="dxa"/>
            <w:vMerge w:val="continue"/>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rPr>
            </w:pPr>
          </w:p>
        </w:tc>
        <w:tc>
          <w:tcPr>
            <w:tcW w:w="729"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rPr>
            </w:pPr>
            <w:r>
              <w:rPr>
                <w:rFonts w:hint="eastAsia" w:ascii="仿宋" w:hAnsi="仿宋" w:eastAsia="仿宋" w:cs="仿宋"/>
                <w:b w:val="0"/>
                <w:bCs/>
                <w:color w:val="auto"/>
                <w:sz w:val="24"/>
                <w:szCs w:val="24"/>
                <w:highlight w:val="none"/>
                <w:vertAlign w:val="baseline"/>
                <w:lang w:eastAsia="zh-CN"/>
              </w:rPr>
              <w:t>台班</w:t>
            </w:r>
          </w:p>
        </w:tc>
        <w:tc>
          <w:tcPr>
            <w:tcW w:w="1618"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ind w:left="0" w:leftChars="0" w:firstLine="0" w:firstLineChars="0"/>
              <w:jc w:val="center"/>
              <w:textAlignment w:val="baseline"/>
              <w:outlineLvl w:val="9"/>
              <w:rPr>
                <w:rFonts w:hint="default"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 xml:space="preserve">    元/台班</w:t>
            </w:r>
          </w:p>
        </w:tc>
        <w:tc>
          <w:tcPr>
            <w:tcW w:w="3728" w:type="dxa"/>
            <w:vMerge w:val="continue"/>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trPr>
        <w:tc>
          <w:tcPr>
            <w:tcW w:w="592"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4</w:t>
            </w:r>
          </w:p>
        </w:tc>
        <w:tc>
          <w:tcPr>
            <w:tcW w:w="2154"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lang w:eastAsia="zh-CN"/>
              </w:rPr>
            </w:pPr>
            <w:r>
              <w:rPr>
                <w:rFonts w:hint="eastAsia" w:ascii="仿宋" w:hAnsi="仿宋" w:eastAsia="仿宋" w:cs="仿宋"/>
                <w:b w:val="0"/>
                <w:bCs/>
                <w:color w:val="auto"/>
                <w:sz w:val="24"/>
                <w:szCs w:val="24"/>
                <w:highlight w:val="none"/>
                <w:vertAlign w:val="baseline"/>
                <w:lang w:val="en-US" w:eastAsia="zh-CN"/>
              </w:rPr>
              <w:t>100T汽车起重机</w:t>
            </w:r>
          </w:p>
        </w:tc>
        <w:tc>
          <w:tcPr>
            <w:tcW w:w="1414" w:type="dxa"/>
            <w:vMerge w:val="continue"/>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rPr>
            </w:pPr>
          </w:p>
        </w:tc>
        <w:tc>
          <w:tcPr>
            <w:tcW w:w="729"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center"/>
              <w:textAlignment w:val="baseline"/>
              <w:outlineLvl w:val="9"/>
              <w:rPr>
                <w:rFonts w:hint="eastAsia" w:ascii="仿宋" w:hAnsi="仿宋" w:eastAsia="仿宋" w:cs="仿宋"/>
                <w:b w:val="0"/>
                <w:bCs/>
                <w:color w:val="auto"/>
                <w:sz w:val="24"/>
                <w:szCs w:val="24"/>
                <w:highlight w:val="none"/>
                <w:vertAlign w:val="baseline"/>
                <w:lang w:eastAsia="zh-CN"/>
              </w:rPr>
            </w:pPr>
            <w:r>
              <w:rPr>
                <w:rFonts w:hint="eastAsia" w:ascii="仿宋" w:hAnsi="仿宋" w:eastAsia="仿宋" w:cs="仿宋"/>
                <w:b w:val="0"/>
                <w:bCs/>
                <w:color w:val="auto"/>
                <w:sz w:val="24"/>
                <w:szCs w:val="24"/>
                <w:highlight w:val="none"/>
                <w:vertAlign w:val="baseline"/>
                <w:lang w:eastAsia="zh-CN"/>
              </w:rPr>
              <w:t>台班</w:t>
            </w:r>
          </w:p>
        </w:tc>
        <w:tc>
          <w:tcPr>
            <w:tcW w:w="1618"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ind w:left="0" w:leftChars="0" w:firstLine="0" w:firstLineChars="0"/>
              <w:jc w:val="center"/>
              <w:textAlignment w:val="baseline"/>
              <w:outlineLvl w:val="9"/>
              <w:rPr>
                <w:rFonts w:hint="eastAsia" w:ascii="仿宋" w:hAnsi="仿宋" w:eastAsia="仿宋" w:cs="仿宋"/>
                <w:b w:val="0"/>
                <w:bCs/>
                <w:color w:val="auto"/>
                <w:sz w:val="24"/>
                <w:szCs w:val="24"/>
                <w:highlight w:val="none"/>
                <w:vertAlign w:val="baseline"/>
              </w:rPr>
            </w:pPr>
            <w:r>
              <w:rPr>
                <w:rFonts w:hint="eastAsia" w:ascii="仿宋" w:hAnsi="仿宋" w:eastAsia="仿宋" w:cs="仿宋"/>
                <w:b w:val="0"/>
                <w:bCs/>
                <w:color w:val="auto"/>
                <w:sz w:val="24"/>
                <w:szCs w:val="24"/>
                <w:highlight w:val="none"/>
                <w:vertAlign w:val="baseline"/>
                <w:lang w:val="en-US" w:eastAsia="zh-CN"/>
              </w:rPr>
              <w:t xml:space="preserve">    元/台班</w:t>
            </w:r>
          </w:p>
        </w:tc>
        <w:tc>
          <w:tcPr>
            <w:tcW w:w="3728" w:type="dxa"/>
            <w:vAlign w:val="center"/>
          </w:tcPr>
          <w:p>
            <w:pPr>
              <w:keepNext w:val="0"/>
              <w:keepLines w:val="0"/>
              <w:pageBreakBefore w:val="0"/>
              <w:widowControl w:val="0"/>
              <w:numPr>
                <w:ilvl w:val="0"/>
                <w:numId w:val="0"/>
              </w:numPr>
              <w:shd w:val="clear"/>
              <w:kinsoku/>
              <w:wordWrap/>
              <w:overflowPunct/>
              <w:topLinePunct w:val="0"/>
              <w:autoSpaceDE/>
              <w:autoSpaceDN/>
              <w:bidi w:val="0"/>
              <w:adjustRightInd/>
              <w:snapToGrid w:val="0"/>
              <w:spacing w:line="400" w:lineRule="exact"/>
              <w:jc w:val="both"/>
              <w:textAlignment w:val="baseline"/>
              <w:outlineLvl w:val="9"/>
              <w:rPr>
                <w:rFonts w:hint="default"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rPr>
              <w:t>含每台</w:t>
            </w:r>
            <w:r>
              <w:rPr>
                <w:rFonts w:hint="eastAsia" w:ascii="仿宋" w:hAnsi="仿宋" w:eastAsia="仿宋" w:cs="仿宋"/>
                <w:b w:val="0"/>
                <w:bCs/>
                <w:color w:val="auto"/>
                <w:sz w:val="24"/>
                <w:szCs w:val="24"/>
                <w:highlight w:val="none"/>
                <w:vertAlign w:val="baseline"/>
                <w:lang w:eastAsia="zh-CN"/>
              </w:rPr>
              <w:t>汽车起重机</w:t>
            </w:r>
            <w:r>
              <w:rPr>
                <w:rFonts w:hint="eastAsia" w:ascii="仿宋" w:hAnsi="仿宋" w:eastAsia="仿宋" w:cs="仿宋"/>
                <w:b w:val="0"/>
                <w:bCs/>
                <w:color w:val="auto"/>
                <w:sz w:val="24"/>
                <w:szCs w:val="24"/>
                <w:highlight w:val="none"/>
                <w:vertAlign w:val="baseline"/>
              </w:rPr>
              <w:t>配备持证司机和持证指挥员各1名。每台班为8小时，8小时起步，</w:t>
            </w:r>
            <w:r>
              <w:rPr>
                <w:rFonts w:hint="eastAsia" w:ascii="仿宋" w:hAnsi="仿宋" w:eastAsia="仿宋" w:cs="仿宋"/>
                <w:b w:val="0"/>
                <w:bCs/>
                <w:color w:val="auto"/>
                <w:sz w:val="24"/>
                <w:szCs w:val="24"/>
                <w:highlight w:val="none"/>
                <w:vertAlign w:val="baseline"/>
                <w:lang w:val="en-US" w:eastAsia="zh-CN"/>
              </w:rPr>
              <w:t>租用</w:t>
            </w:r>
            <w:r>
              <w:rPr>
                <w:rFonts w:hint="eastAsia" w:ascii="仿宋" w:hAnsi="仿宋" w:eastAsia="仿宋" w:cs="仿宋"/>
                <w:b w:val="0"/>
                <w:bCs/>
                <w:color w:val="auto"/>
                <w:sz w:val="24"/>
                <w:szCs w:val="24"/>
                <w:highlight w:val="none"/>
                <w:vertAlign w:val="baseline"/>
              </w:rPr>
              <w:t>不足8小时按</w:t>
            </w:r>
            <w:r>
              <w:rPr>
                <w:rFonts w:hint="eastAsia" w:ascii="仿宋" w:hAnsi="仿宋" w:eastAsia="仿宋" w:cs="仿宋"/>
                <w:b w:val="0"/>
                <w:bCs/>
                <w:color w:val="auto"/>
                <w:sz w:val="24"/>
                <w:szCs w:val="24"/>
                <w:highlight w:val="none"/>
                <w:vertAlign w:val="baseline"/>
                <w:lang w:val="en-US" w:eastAsia="zh-CN"/>
              </w:rPr>
              <w:t>一个台班</w:t>
            </w:r>
            <w:r>
              <w:rPr>
                <w:rFonts w:hint="eastAsia" w:ascii="仿宋" w:hAnsi="仿宋" w:eastAsia="仿宋" w:cs="仿宋"/>
                <w:b w:val="0"/>
                <w:bCs/>
                <w:color w:val="auto"/>
                <w:sz w:val="24"/>
                <w:szCs w:val="24"/>
                <w:highlight w:val="none"/>
                <w:vertAlign w:val="baseline"/>
              </w:rPr>
              <w:t>计</w:t>
            </w:r>
            <w:r>
              <w:rPr>
                <w:rFonts w:hint="eastAsia" w:ascii="仿宋" w:hAnsi="仿宋" w:eastAsia="仿宋" w:cs="仿宋"/>
                <w:b w:val="0"/>
                <w:bCs/>
                <w:color w:val="auto"/>
                <w:sz w:val="24"/>
                <w:szCs w:val="24"/>
                <w:highlight w:val="none"/>
                <w:vertAlign w:val="baseline"/>
                <w:lang w:eastAsia="zh-CN"/>
              </w:rPr>
              <w:t>；</w:t>
            </w:r>
            <w:r>
              <w:rPr>
                <w:rFonts w:hint="eastAsia" w:ascii="仿宋" w:hAnsi="仿宋" w:eastAsia="仿宋" w:cs="仿宋"/>
                <w:b w:val="0"/>
                <w:bCs/>
                <w:color w:val="auto"/>
                <w:sz w:val="24"/>
                <w:szCs w:val="24"/>
                <w:highlight w:val="none"/>
                <w:vertAlign w:val="baseline"/>
                <w:lang w:val="en-US" w:eastAsia="zh-CN"/>
              </w:rPr>
              <w:t>租用</w:t>
            </w:r>
            <w:r>
              <w:rPr>
                <w:rFonts w:hint="eastAsia" w:ascii="仿宋" w:hAnsi="仿宋" w:eastAsia="仿宋" w:cs="仿宋"/>
                <w:b w:val="0"/>
                <w:bCs/>
                <w:color w:val="auto"/>
                <w:sz w:val="24"/>
                <w:szCs w:val="24"/>
                <w:highlight w:val="none"/>
                <w:vertAlign w:val="baseline"/>
              </w:rPr>
              <w:t>超过8小时</w:t>
            </w:r>
            <w:r>
              <w:rPr>
                <w:rFonts w:hint="eastAsia" w:ascii="仿宋" w:hAnsi="仿宋" w:eastAsia="仿宋" w:cs="仿宋"/>
                <w:b w:val="0"/>
                <w:bCs/>
                <w:color w:val="auto"/>
                <w:sz w:val="24"/>
                <w:szCs w:val="24"/>
                <w:highlight w:val="none"/>
                <w:vertAlign w:val="baseline"/>
                <w:lang w:val="en-US" w:eastAsia="zh-CN"/>
              </w:rPr>
              <w:t>的</w:t>
            </w:r>
            <w:r>
              <w:rPr>
                <w:rFonts w:hint="eastAsia" w:ascii="仿宋" w:hAnsi="仿宋" w:eastAsia="仿宋" w:cs="仿宋"/>
                <w:b w:val="0"/>
                <w:bCs/>
                <w:color w:val="auto"/>
                <w:sz w:val="24"/>
                <w:szCs w:val="24"/>
                <w:highlight w:val="none"/>
                <w:vertAlign w:val="baseline"/>
              </w:rPr>
              <w:t>，按</w:t>
            </w:r>
            <w:r>
              <w:rPr>
                <w:rFonts w:hint="eastAsia" w:ascii="仿宋" w:hAnsi="仿宋" w:eastAsia="仿宋" w:cs="仿宋"/>
                <w:b w:val="0"/>
                <w:bCs/>
                <w:color w:val="auto"/>
                <w:sz w:val="24"/>
                <w:szCs w:val="24"/>
                <w:highlight w:val="none"/>
                <w:vertAlign w:val="baseline"/>
                <w:lang w:eastAsia="zh-CN"/>
              </w:rPr>
              <w:t>“</w:t>
            </w:r>
            <w:r>
              <w:rPr>
                <w:rFonts w:hint="eastAsia" w:ascii="仿宋" w:hAnsi="仿宋" w:eastAsia="仿宋" w:cs="仿宋"/>
                <w:b w:val="0"/>
                <w:bCs/>
                <w:color w:val="auto"/>
                <w:sz w:val="24"/>
                <w:szCs w:val="24"/>
                <w:highlight w:val="none"/>
                <w:vertAlign w:val="baseline"/>
              </w:rPr>
              <w:t>台班费÷8小时×实际</w:t>
            </w:r>
            <w:r>
              <w:rPr>
                <w:rFonts w:hint="eastAsia" w:ascii="仿宋" w:hAnsi="仿宋" w:eastAsia="仿宋" w:cs="仿宋"/>
                <w:b w:val="0"/>
                <w:bCs/>
                <w:color w:val="auto"/>
                <w:sz w:val="24"/>
                <w:szCs w:val="24"/>
                <w:highlight w:val="none"/>
                <w:vertAlign w:val="baseline"/>
                <w:lang w:val="en-US" w:eastAsia="zh-CN"/>
              </w:rPr>
              <w:t>租用</w:t>
            </w:r>
            <w:r>
              <w:rPr>
                <w:rFonts w:hint="eastAsia" w:ascii="仿宋" w:hAnsi="仿宋" w:eastAsia="仿宋" w:cs="仿宋"/>
                <w:b w:val="0"/>
                <w:bCs/>
                <w:color w:val="auto"/>
                <w:sz w:val="24"/>
                <w:szCs w:val="24"/>
                <w:highlight w:val="none"/>
                <w:vertAlign w:val="baseline"/>
              </w:rPr>
              <w:t>时</w:t>
            </w:r>
            <w:r>
              <w:rPr>
                <w:rFonts w:hint="eastAsia" w:ascii="仿宋" w:hAnsi="仿宋" w:eastAsia="仿宋" w:cs="仿宋"/>
                <w:b w:val="0"/>
                <w:bCs/>
                <w:color w:val="auto"/>
                <w:sz w:val="24"/>
                <w:szCs w:val="24"/>
                <w:highlight w:val="none"/>
                <w:vertAlign w:val="baseline"/>
                <w:lang w:val="en-US" w:eastAsia="zh-CN"/>
              </w:rPr>
              <w:t>间（小时）”</w:t>
            </w:r>
            <w:r>
              <w:rPr>
                <w:rFonts w:hint="eastAsia" w:ascii="仿宋" w:hAnsi="仿宋" w:eastAsia="仿宋" w:cs="仿宋"/>
                <w:b w:val="0"/>
                <w:bCs/>
                <w:color w:val="auto"/>
                <w:sz w:val="24"/>
                <w:szCs w:val="24"/>
                <w:highlight w:val="none"/>
                <w:vertAlign w:val="baseline"/>
              </w:rPr>
              <w:t>收费。</w:t>
            </w:r>
          </w:p>
        </w:tc>
      </w:tr>
    </w:tbl>
    <w:p>
      <w:pPr>
        <w:keepNext w:val="0"/>
        <w:keepLines w:val="0"/>
        <w:pageBreakBefore w:val="0"/>
        <w:widowControl/>
        <w:numPr>
          <w:ilvl w:val="0"/>
          <w:numId w:val="0"/>
        </w:numPr>
        <w:shd w:val="clear"/>
        <w:kinsoku/>
        <w:wordWrap/>
        <w:overflowPunct/>
        <w:topLinePunct w:val="0"/>
        <w:autoSpaceDE/>
        <w:autoSpaceDN/>
        <w:bidi w:val="0"/>
        <w:adjustRightInd/>
        <w:snapToGrid/>
        <w:spacing w:line="400" w:lineRule="atLeast"/>
        <w:ind w:right="0" w:rightChars="0"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shd w:val="clear" w:color="auto" w:fill="auto"/>
          <w:lang w:val="en-US" w:eastAsia="zh-CN"/>
        </w:rPr>
        <w:t>2.1</w:t>
      </w:r>
      <w:r>
        <w:rPr>
          <w:rFonts w:hint="eastAsia" w:ascii="仿宋" w:hAnsi="仿宋" w:eastAsia="仿宋" w:cs="仿宋"/>
          <w:color w:val="auto"/>
          <w:sz w:val="24"/>
          <w:szCs w:val="24"/>
          <w:highlight w:val="none"/>
          <w:vertAlign w:val="baseline"/>
          <w:lang w:val="en-US" w:eastAsia="zh-CN"/>
        </w:rPr>
        <w:t>本合同为全费用固定综合单价合同，合同单价含税，</w:t>
      </w:r>
      <w:r>
        <w:rPr>
          <w:rFonts w:hint="eastAsia" w:ascii="仿宋" w:hAnsi="仿宋" w:eastAsia="仿宋" w:cs="仿宋"/>
          <w:color w:val="auto"/>
          <w:kern w:val="0"/>
          <w:sz w:val="24"/>
          <w:szCs w:val="24"/>
          <w:highlight w:val="none"/>
          <w:shd w:val="clear" w:color="auto" w:fill="auto"/>
          <w:lang w:val="en-US" w:eastAsia="zh-CN"/>
        </w:rPr>
        <w:t>乙方</w:t>
      </w:r>
      <w:r>
        <w:rPr>
          <w:rFonts w:hint="eastAsia" w:ascii="仿宋" w:hAnsi="仿宋" w:eastAsia="仿宋" w:cs="仿宋"/>
          <w:color w:val="auto"/>
          <w:kern w:val="0"/>
          <w:sz w:val="24"/>
          <w:szCs w:val="24"/>
          <w:highlight w:val="none"/>
          <w:shd w:val="clear" w:color="auto" w:fill="auto"/>
        </w:rPr>
        <w:t>开具</w:t>
      </w:r>
      <w:r>
        <w:rPr>
          <w:rFonts w:hint="eastAsia" w:ascii="仿宋" w:hAnsi="仿宋" w:eastAsia="仿宋" w:cs="仿宋"/>
          <w:color w:val="auto"/>
          <w:kern w:val="0"/>
          <w:sz w:val="24"/>
          <w:szCs w:val="24"/>
          <w:highlight w:val="none"/>
          <w:shd w:val="clear" w:color="auto" w:fill="auto"/>
          <w:lang w:val="en-US" w:eastAsia="zh-CN"/>
        </w:rPr>
        <w:t>税率</w:t>
      </w:r>
      <w:r>
        <w:rPr>
          <w:rFonts w:hint="eastAsia" w:ascii="仿宋" w:hAnsi="仿宋" w:eastAsia="仿宋" w:cs="仿宋"/>
          <w:color w:val="auto"/>
          <w:kern w:val="0"/>
          <w:sz w:val="24"/>
          <w:szCs w:val="24"/>
          <w:highlight w:val="none"/>
          <w:u w:val="single"/>
          <w:shd w:val="clear" w:color="auto" w:fill="auto"/>
          <w:lang w:val="en-US" w:eastAsia="zh-CN"/>
        </w:rPr>
        <w:t xml:space="preserve">    </w:t>
      </w:r>
      <w:r>
        <w:rPr>
          <w:rFonts w:hint="eastAsia" w:ascii="仿宋" w:hAnsi="仿宋" w:eastAsia="仿宋" w:cs="仿宋"/>
          <w:color w:val="auto"/>
          <w:kern w:val="0"/>
          <w:sz w:val="24"/>
          <w:szCs w:val="24"/>
          <w:highlight w:val="none"/>
          <w:u w:val="single"/>
          <w:shd w:val="clear" w:color="auto" w:fill="auto"/>
        </w:rPr>
        <w:t>%</w:t>
      </w:r>
      <w:r>
        <w:rPr>
          <w:rFonts w:hint="eastAsia" w:ascii="仿宋" w:hAnsi="仿宋" w:eastAsia="仿宋" w:cs="仿宋"/>
          <w:color w:val="auto"/>
          <w:kern w:val="0"/>
          <w:sz w:val="24"/>
          <w:szCs w:val="24"/>
          <w:highlight w:val="none"/>
          <w:shd w:val="clear" w:color="auto" w:fill="auto"/>
          <w:lang w:val="en-US" w:eastAsia="zh-CN"/>
        </w:rPr>
        <w:t>的</w:t>
      </w:r>
      <w:r>
        <w:rPr>
          <w:rFonts w:hint="eastAsia" w:ascii="仿宋" w:hAnsi="仿宋" w:eastAsia="仿宋" w:cs="仿宋"/>
          <w:color w:val="auto"/>
          <w:kern w:val="0"/>
          <w:sz w:val="24"/>
          <w:szCs w:val="24"/>
          <w:highlight w:val="none"/>
          <w:shd w:val="clear" w:color="auto" w:fill="auto"/>
        </w:rPr>
        <w:t>增值税专用发票</w:t>
      </w:r>
      <w:r>
        <w:rPr>
          <w:rFonts w:hint="eastAsia" w:ascii="仿宋" w:hAnsi="仿宋" w:eastAsia="仿宋" w:cs="仿宋"/>
          <w:color w:val="auto"/>
          <w:kern w:val="0"/>
          <w:sz w:val="24"/>
          <w:szCs w:val="24"/>
          <w:highlight w:val="none"/>
          <w:shd w:val="clear" w:color="auto" w:fill="auto"/>
          <w:lang w:eastAsia="zh-CN"/>
        </w:rPr>
        <w:t>，</w:t>
      </w:r>
      <w:r>
        <w:rPr>
          <w:rFonts w:hint="eastAsia" w:ascii="仿宋" w:hAnsi="仿宋" w:eastAsia="仿宋" w:cs="仿宋"/>
          <w:color w:val="auto"/>
          <w:kern w:val="0"/>
          <w:sz w:val="24"/>
          <w:szCs w:val="24"/>
          <w:highlight w:val="none"/>
          <w:lang w:val="zh-CN"/>
        </w:rPr>
        <w:t>税率按国家政策执行，单价随之调整</w:t>
      </w:r>
      <w:r>
        <w:rPr>
          <w:rFonts w:hint="eastAsia" w:ascii="仿宋" w:hAnsi="仿宋" w:eastAsia="仿宋" w:cs="仿宋"/>
          <w:color w:val="auto"/>
          <w:sz w:val="24"/>
          <w:szCs w:val="24"/>
          <w:highlight w:val="none"/>
          <w:lang w:eastAsia="zh-CN"/>
        </w:rPr>
        <w:t>。</w:t>
      </w:r>
    </w:p>
    <w:p>
      <w:pPr>
        <w:keepNext w:val="0"/>
        <w:keepLines w:val="0"/>
        <w:pageBreakBefore w:val="0"/>
        <w:widowControl/>
        <w:numPr>
          <w:ilvl w:val="0"/>
          <w:numId w:val="0"/>
        </w:numPr>
        <w:shd w:val="clear"/>
        <w:kinsoku/>
        <w:wordWrap/>
        <w:overflowPunct/>
        <w:topLinePunct w:val="0"/>
        <w:autoSpaceDE/>
        <w:autoSpaceDN/>
        <w:bidi w:val="0"/>
        <w:adjustRightInd/>
        <w:snapToGrid/>
        <w:spacing w:line="400" w:lineRule="atLeast"/>
        <w:ind w:leftChars="0" w:right="0" w:rightChars="0" w:firstLine="480" w:firstLineChars="200"/>
        <w:jc w:val="left"/>
        <w:textAlignment w:val="auto"/>
        <w:outlineLvl w:val="9"/>
        <w:rPr>
          <w:rFonts w:hint="eastAsia" w:ascii="仿宋" w:hAnsi="仿宋" w:eastAsia="仿宋" w:cs="仿宋"/>
          <w:color w:val="auto"/>
          <w:kern w:val="0"/>
          <w:sz w:val="24"/>
          <w:szCs w:val="24"/>
          <w:highlight w:val="none"/>
          <w:shd w:val="clear" w:color="auto" w:fill="auto"/>
          <w:lang w:eastAsia="zh-CN"/>
        </w:rPr>
      </w:pPr>
      <w:r>
        <w:rPr>
          <w:rFonts w:hint="eastAsia" w:ascii="仿宋" w:hAnsi="仿宋" w:eastAsia="仿宋" w:cs="仿宋"/>
          <w:color w:val="auto"/>
          <w:kern w:val="0"/>
          <w:sz w:val="24"/>
          <w:szCs w:val="24"/>
          <w:highlight w:val="none"/>
          <w:shd w:val="clear" w:color="auto" w:fill="auto"/>
          <w:lang w:val="en-US" w:eastAsia="zh-CN"/>
        </w:rPr>
        <w:t>2.2合同</w:t>
      </w:r>
      <w:r>
        <w:rPr>
          <w:rFonts w:hint="eastAsia" w:ascii="仿宋" w:hAnsi="仿宋" w:eastAsia="仿宋" w:cs="仿宋"/>
          <w:color w:val="auto"/>
          <w:kern w:val="0"/>
          <w:sz w:val="24"/>
          <w:szCs w:val="24"/>
          <w:highlight w:val="none"/>
          <w:shd w:val="clear" w:color="auto" w:fill="auto"/>
          <w:lang w:eastAsia="zh-CN"/>
        </w:rPr>
        <w:t>单价</w:t>
      </w:r>
      <w:r>
        <w:rPr>
          <w:rFonts w:hint="eastAsia" w:ascii="仿宋" w:hAnsi="仿宋" w:eastAsia="仿宋" w:cs="仿宋"/>
          <w:color w:val="auto"/>
          <w:kern w:val="0"/>
          <w:sz w:val="24"/>
          <w:szCs w:val="24"/>
          <w:highlight w:val="none"/>
          <w:shd w:val="clear" w:color="auto" w:fill="auto"/>
        </w:rPr>
        <w:t>包含</w:t>
      </w:r>
      <w:r>
        <w:rPr>
          <w:rFonts w:hint="eastAsia" w:ascii="仿宋" w:hAnsi="仿宋" w:eastAsia="仿宋" w:cs="仿宋"/>
          <w:color w:val="auto"/>
          <w:kern w:val="0"/>
          <w:sz w:val="24"/>
          <w:szCs w:val="24"/>
          <w:highlight w:val="none"/>
          <w:shd w:val="clear" w:color="auto" w:fill="auto"/>
          <w:lang w:val="en-US" w:eastAsia="zh-CN" w:bidi="ar-SA"/>
        </w:rPr>
        <w:t>设备费及进退场费（来、回车费）、</w:t>
      </w:r>
      <w:r>
        <w:rPr>
          <w:rFonts w:hint="eastAsia" w:ascii="仿宋" w:hAnsi="仿宋" w:eastAsia="仿宋" w:cs="仿宋"/>
          <w:color w:val="auto"/>
          <w:kern w:val="0"/>
          <w:sz w:val="24"/>
          <w:szCs w:val="24"/>
          <w:highlight w:val="none"/>
          <w:shd w:val="clear" w:color="auto" w:fill="auto"/>
          <w:lang w:val="en-US" w:eastAsia="zh-CN"/>
        </w:rPr>
        <w:t>人工</w:t>
      </w:r>
      <w:r>
        <w:rPr>
          <w:rFonts w:hint="eastAsia" w:ascii="仿宋" w:hAnsi="仿宋" w:eastAsia="仿宋" w:cs="仿宋"/>
          <w:color w:val="auto"/>
          <w:kern w:val="0"/>
          <w:sz w:val="24"/>
          <w:szCs w:val="24"/>
          <w:highlight w:val="none"/>
          <w:shd w:val="clear" w:color="auto" w:fill="auto"/>
        </w:rPr>
        <w:t>费、</w:t>
      </w:r>
      <w:r>
        <w:rPr>
          <w:rFonts w:hint="eastAsia" w:ascii="仿宋" w:hAnsi="仿宋" w:eastAsia="仿宋" w:cs="仿宋"/>
          <w:color w:val="auto"/>
          <w:kern w:val="0"/>
          <w:sz w:val="24"/>
          <w:szCs w:val="24"/>
          <w:highlight w:val="none"/>
          <w:shd w:val="clear" w:color="auto" w:fill="auto"/>
          <w:lang w:eastAsia="zh-CN"/>
        </w:rPr>
        <w:t>住宿费、餐费、</w:t>
      </w:r>
      <w:r>
        <w:rPr>
          <w:rFonts w:hint="eastAsia" w:ascii="仿宋" w:hAnsi="仿宋" w:eastAsia="仿宋" w:cs="仿宋"/>
          <w:color w:val="auto"/>
          <w:kern w:val="0"/>
          <w:sz w:val="24"/>
          <w:szCs w:val="24"/>
          <w:highlight w:val="none"/>
          <w:shd w:val="clear" w:color="auto" w:fill="auto"/>
          <w:lang w:val="en-US" w:eastAsia="zh-CN"/>
        </w:rPr>
        <w:t>车辆费、折旧费、维修保养费（含更换各种零配件）、</w:t>
      </w:r>
      <w:r>
        <w:rPr>
          <w:rFonts w:hint="eastAsia" w:ascii="仿宋" w:hAnsi="仿宋" w:eastAsia="仿宋" w:cs="仿宋"/>
          <w:color w:val="auto"/>
          <w:kern w:val="0"/>
          <w:sz w:val="24"/>
          <w:szCs w:val="24"/>
          <w:highlight w:val="none"/>
          <w:shd w:val="clear" w:color="auto" w:fill="auto"/>
          <w:lang w:eastAsia="zh-CN"/>
        </w:rPr>
        <w:t>路桥费、通讯费、安全措施费、燃油费、</w:t>
      </w:r>
      <w:r>
        <w:rPr>
          <w:rFonts w:hint="eastAsia" w:ascii="仿宋" w:hAnsi="仿宋" w:eastAsia="仿宋" w:cs="仿宋"/>
          <w:color w:val="auto"/>
          <w:kern w:val="0"/>
          <w:sz w:val="24"/>
          <w:szCs w:val="24"/>
          <w:highlight w:val="none"/>
          <w:shd w:val="clear" w:color="auto" w:fill="auto"/>
        </w:rPr>
        <w:t>保险费</w:t>
      </w:r>
      <w:r>
        <w:rPr>
          <w:rFonts w:hint="eastAsia" w:ascii="仿宋" w:hAnsi="仿宋" w:eastAsia="仿宋" w:cs="仿宋"/>
          <w:color w:val="auto"/>
          <w:kern w:val="0"/>
          <w:sz w:val="24"/>
          <w:szCs w:val="24"/>
          <w:highlight w:val="none"/>
          <w:shd w:val="clear" w:color="auto" w:fill="auto"/>
          <w:lang w:eastAsia="zh-CN"/>
        </w:rPr>
        <w:t>、每台配备</w:t>
      </w:r>
      <w:r>
        <w:rPr>
          <w:rFonts w:hint="eastAsia" w:ascii="仿宋" w:hAnsi="仿宋" w:eastAsia="仿宋" w:cs="仿宋"/>
          <w:color w:val="auto"/>
          <w:kern w:val="0"/>
          <w:sz w:val="24"/>
          <w:szCs w:val="24"/>
          <w:highlight w:val="none"/>
          <w:shd w:val="clear" w:color="auto" w:fill="auto"/>
          <w:lang w:val="en-US" w:eastAsia="zh-CN"/>
        </w:rPr>
        <w:t>1名持证司机和1名持证指挥费用、汽车起重机用于物资装车或卸车时配备1名杂工的费用、利润、税金</w:t>
      </w:r>
      <w:r>
        <w:rPr>
          <w:rFonts w:hint="eastAsia" w:ascii="仿宋" w:hAnsi="仿宋" w:eastAsia="仿宋" w:cs="仿宋"/>
          <w:color w:val="auto"/>
          <w:kern w:val="0"/>
          <w:sz w:val="24"/>
          <w:szCs w:val="24"/>
          <w:highlight w:val="none"/>
          <w:shd w:val="clear" w:color="auto" w:fill="auto"/>
        </w:rPr>
        <w:t>等</w:t>
      </w:r>
      <w:r>
        <w:rPr>
          <w:rFonts w:hint="eastAsia" w:ascii="仿宋" w:hAnsi="仿宋" w:eastAsia="仿宋" w:cs="仿宋"/>
          <w:color w:val="auto"/>
          <w:kern w:val="0"/>
          <w:sz w:val="24"/>
          <w:szCs w:val="24"/>
          <w:highlight w:val="none"/>
          <w:shd w:val="clear" w:color="auto" w:fill="auto"/>
          <w:lang w:eastAsia="zh-CN"/>
        </w:rPr>
        <w:t>，</w:t>
      </w:r>
      <w:r>
        <w:rPr>
          <w:rFonts w:hint="eastAsia" w:ascii="仿宋" w:hAnsi="仿宋" w:eastAsia="仿宋" w:cs="仿宋"/>
          <w:color w:val="auto"/>
          <w:kern w:val="0"/>
          <w:sz w:val="24"/>
          <w:szCs w:val="24"/>
          <w:highlight w:val="none"/>
          <w:shd w:val="clear" w:color="auto" w:fill="auto"/>
          <w:lang w:val="en-US" w:eastAsia="zh-CN" w:bidi="ar-SA"/>
        </w:rPr>
        <w:t>包括乙方承担合同义务、责任、风险所涉及的全部费用。合同单价不因天气变化、物价波动、施工现场条件、人员生活费用增加、甲方相关工程施工进度快慢而调整。乙方签订合同前已充分考虑各种风险，服务期内不因人工、管理成本等价格涨跌而要求甲方调整合同单价</w:t>
      </w:r>
      <w:r>
        <w:rPr>
          <w:rFonts w:hint="eastAsia" w:ascii="仿宋" w:hAnsi="仿宋" w:eastAsia="仿宋" w:cs="仿宋"/>
          <w:color w:val="auto"/>
          <w:kern w:val="0"/>
          <w:sz w:val="24"/>
          <w:szCs w:val="24"/>
          <w:highlight w:val="none"/>
          <w:shd w:val="clear" w:color="auto" w:fill="auto"/>
          <w:lang w:eastAsia="zh-CN"/>
        </w:rPr>
        <w:t>。乙方可自主安排司机、指挥、杂工</w:t>
      </w:r>
      <w:r>
        <w:rPr>
          <w:rFonts w:hint="eastAsia" w:ascii="仿宋" w:hAnsi="仿宋" w:eastAsia="仿宋" w:cs="仿宋"/>
          <w:color w:val="auto"/>
          <w:kern w:val="0"/>
          <w:sz w:val="24"/>
          <w:szCs w:val="24"/>
          <w:highlight w:val="none"/>
          <w:shd w:val="clear" w:color="auto" w:fill="auto"/>
          <w:lang w:val="en-US" w:eastAsia="zh-CN"/>
        </w:rPr>
        <w:t>人员</w:t>
      </w:r>
      <w:r>
        <w:rPr>
          <w:rFonts w:hint="eastAsia" w:ascii="仿宋" w:hAnsi="仿宋" w:eastAsia="仿宋" w:cs="仿宋"/>
          <w:color w:val="auto"/>
          <w:kern w:val="0"/>
          <w:sz w:val="24"/>
          <w:szCs w:val="24"/>
          <w:highlight w:val="none"/>
          <w:shd w:val="clear" w:color="auto" w:fill="auto"/>
          <w:lang w:eastAsia="zh-CN"/>
        </w:rPr>
        <w:t>，但必须满足甲方需要</w:t>
      </w:r>
      <w:r>
        <w:rPr>
          <w:rFonts w:hint="eastAsia" w:ascii="仿宋" w:hAnsi="仿宋" w:eastAsia="仿宋" w:cs="仿宋"/>
          <w:color w:val="auto"/>
          <w:kern w:val="0"/>
          <w:sz w:val="24"/>
          <w:szCs w:val="24"/>
          <w:highlight w:val="none"/>
          <w:shd w:val="clear" w:color="auto" w:fill="auto"/>
          <w:lang w:val="en-US" w:eastAsia="zh-CN"/>
        </w:rPr>
        <w:t>及合同要求</w:t>
      </w:r>
      <w:r>
        <w:rPr>
          <w:rFonts w:hint="eastAsia" w:ascii="仿宋" w:hAnsi="仿宋" w:eastAsia="仿宋" w:cs="仿宋"/>
          <w:color w:val="auto"/>
          <w:kern w:val="0"/>
          <w:sz w:val="24"/>
          <w:szCs w:val="24"/>
          <w:highlight w:val="none"/>
          <w:shd w:val="clear" w:color="auto" w:fill="auto"/>
          <w:lang w:eastAsia="zh-CN"/>
        </w:rPr>
        <w:t>。</w:t>
      </w:r>
    </w:p>
    <w:p>
      <w:pPr>
        <w:keepNext w:val="0"/>
        <w:keepLines w:val="0"/>
        <w:pageBreakBefore w:val="0"/>
        <w:widowControl/>
        <w:numPr>
          <w:ilvl w:val="0"/>
          <w:numId w:val="0"/>
        </w:numPr>
        <w:shd w:val="clear"/>
        <w:kinsoku/>
        <w:wordWrap/>
        <w:overflowPunct/>
        <w:topLinePunct w:val="0"/>
        <w:autoSpaceDE/>
        <w:autoSpaceDN/>
        <w:bidi w:val="0"/>
        <w:adjustRightInd/>
        <w:snapToGrid/>
        <w:spacing w:line="400" w:lineRule="atLeast"/>
        <w:ind w:leftChars="0" w:right="0" w:rightChars="0" w:firstLine="480" w:firstLineChars="200"/>
        <w:jc w:val="left"/>
        <w:textAlignment w:val="auto"/>
        <w:outlineLvl w:val="9"/>
        <w:rPr>
          <w:rFonts w:hint="eastAsia" w:ascii="仿宋" w:hAnsi="仿宋" w:eastAsia="仿宋" w:cs="仿宋"/>
          <w:color w:val="auto"/>
          <w:kern w:val="0"/>
          <w:sz w:val="24"/>
          <w:szCs w:val="24"/>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lang w:val="en-US" w:eastAsia="zh-CN"/>
        </w:rPr>
        <w:t>2.3结算时按现场实际发生并经甲方书面确认的租用时间计算。</w:t>
      </w:r>
    </w:p>
    <w:p>
      <w:pPr>
        <w:keepNext w:val="0"/>
        <w:keepLines w:val="0"/>
        <w:pageBreakBefore w:val="0"/>
        <w:widowControl w:val="0"/>
        <w:numPr>
          <w:ilvl w:val="0"/>
          <w:numId w:val="0"/>
        </w:numPr>
        <w:shd w:val="clear"/>
        <w:tabs>
          <w:tab w:val="left" w:pos="2025"/>
        </w:tabs>
        <w:kinsoku/>
        <w:wordWrap/>
        <w:overflowPunct/>
        <w:topLinePunct w:val="0"/>
        <w:autoSpaceDE/>
        <w:autoSpaceDN/>
        <w:bidi w:val="0"/>
        <w:adjustRightInd/>
        <w:snapToGrid/>
        <w:spacing w:line="400" w:lineRule="atLeast"/>
        <w:ind w:right="0" w:rightChars="0"/>
        <w:jc w:val="both"/>
        <w:textAlignment w:val="auto"/>
        <w:outlineLvl w:val="0"/>
        <w:rPr>
          <w:rFonts w:hint="eastAsia" w:ascii="仿宋" w:hAnsi="仿宋" w:eastAsia="仿宋" w:cs="仿宋"/>
          <w:b/>
          <w:bCs/>
          <w:color w:val="auto"/>
          <w:sz w:val="24"/>
          <w:szCs w:val="24"/>
          <w:highlight w:val="none"/>
          <w:lang w:val="en-US" w:eastAsia="zh-CN"/>
        </w:rPr>
      </w:pPr>
      <w:bookmarkStart w:id="4" w:name="_Toc23747"/>
      <w:bookmarkStart w:id="5" w:name="_Toc107"/>
      <w:r>
        <w:rPr>
          <w:rFonts w:hint="eastAsia" w:ascii="仿宋" w:hAnsi="仿宋" w:eastAsia="仿宋" w:cs="仿宋"/>
          <w:b/>
          <w:bCs/>
          <w:color w:val="auto"/>
          <w:sz w:val="24"/>
          <w:szCs w:val="24"/>
          <w:highlight w:val="none"/>
          <w:lang w:eastAsia="zh-CN"/>
        </w:rPr>
        <w:t>三、</w:t>
      </w:r>
      <w:r>
        <w:rPr>
          <w:rFonts w:hint="eastAsia" w:ascii="仿宋" w:hAnsi="仿宋" w:eastAsia="仿宋" w:cs="仿宋"/>
          <w:b/>
          <w:bCs/>
          <w:color w:val="auto"/>
          <w:sz w:val="24"/>
          <w:szCs w:val="24"/>
          <w:highlight w:val="none"/>
          <w:lang w:val="en-US" w:eastAsia="zh-CN"/>
        </w:rPr>
        <w:t>进场时间</w:t>
      </w:r>
      <w:r>
        <w:rPr>
          <w:rFonts w:hint="eastAsia" w:ascii="仿宋" w:hAnsi="仿宋" w:eastAsia="仿宋" w:cs="仿宋"/>
          <w:b/>
          <w:bCs/>
          <w:color w:val="auto"/>
          <w:sz w:val="24"/>
          <w:szCs w:val="24"/>
          <w:highlight w:val="none"/>
        </w:rPr>
        <w:t>及</w:t>
      </w:r>
      <w:bookmarkEnd w:id="4"/>
      <w:r>
        <w:rPr>
          <w:rFonts w:hint="eastAsia" w:ascii="仿宋" w:hAnsi="仿宋" w:eastAsia="仿宋" w:cs="仿宋"/>
          <w:b/>
          <w:bCs/>
          <w:color w:val="auto"/>
          <w:sz w:val="24"/>
          <w:szCs w:val="24"/>
          <w:highlight w:val="none"/>
          <w:lang w:val="en-US" w:eastAsia="zh-CN"/>
        </w:rPr>
        <w:t>双方联系人</w:t>
      </w:r>
      <w:bookmarkEnd w:id="5"/>
    </w:p>
    <w:p>
      <w:pPr>
        <w:keepNext w:val="0"/>
        <w:keepLines w:val="0"/>
        <w:pageBreakBefore w:val="0"/>
        <w:widowControl w:val="0"/>
        <w:shd w:val="clear"/>
        <w:tabs>
          <w:tab w:val="left" w:pos="2025"/>
        </w:tabs>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val="en-US" w:eastAsia="zh-CN"/>
        </w:rPr>
        <w:t>3.1进场时间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eastAsia="zh-CN"/>
        </w:rPr>
        <w:t>乙方</w:t>
      </w:r>
      <w:r>
        <w:rPr>
          <w:rFonts w:hint="eastAsia" w:ascii="仿宋" w:hAnsi="仿宋" w:eastAsia="仿宋" w:cs="仿宋"/>
          <w:color w:val="auto"/>
          <w:sz w:val="24"/>
          <w:szCs w:val="24"/>
          <w:highlight w:val="none"/>
          <w:u w:val="single"/>
        </w:rPr>
        <w:t>收到</w:t>
      </w:r>
      <w:r>
        <w:rPr>
          <w:rFonts w:hint="eastAsia" w:ascii="仿宋" w:hAnsi="仿宋" w:eastAsia="仿宋" w:cs="仿宋"/>
          <w:color w:val="auto"/>
          <w:sz w:val="24"/>
          <w:szCs w:val="24"/>
          <w:highlight w:val="none"/>
          <w:u w:val="single"/>
          <w:lang w:eastAsia="zh-CN"/>
        </w:rPr>
        <w:t>甲方</w:t>
      </w:r>
      <w:r>
        <w:rPr>
          <w:rFonts w:hint="eastAsia" w:ascii="仿宋" w:hAnsi="仿宋" w:eastAsia="仿宋" w:cs="仿宋"/>
          <w:color w:val="auto"/>
          <w:sz w:val="24"/>
          <w:szCs w:val="24"/>
          <w:highlight w:val="none"/>
          <w:u w:val="single"/>
        </w:rPr>
        <w:t>通知（包括但不限于电话、微信</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传真</w:t>
      </w:r>
      <w:r>
        <w:rPr>
          <w:rFonts w:hint="eastAsia" w:ascii="仿宋" w:hAnsi="仿宋" w:eastAsia="仿宋" w:cs="仿宋"/>
          <w:color w:val="auto"/>
          <w:sz w:val="24"/>
          <w:szCs w:val="24"/>
          <w:highlight w:val="none"/>
          <w:u w:val="single"/>
        </w:rPr>
        <w:t>等方式</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后</w:t>
      </w:r>
      <w:r>
        <w:rPr>
          <w:rFonts w:hint="eastAsia" w:ascii="仿宋" w:hAnsi="仿宋" w:eastAsia="仿宋" w:cs="仿宋"/>
          <w:color w:val="auto"/>
          <w:sz w:val="24"/>
          <w:szCs w:val="24"/>
          <w:highlight w:val="none"/>
          <w:u w:val="single"/>
          <w:lang w:eastAsia="zh-CN"/>
        </w:rPr>
        <w:t>按甲方要求</w:t>
      </w:r>
      <w:r>
        <w:rPr>
          <w:rFonts w:hint="eastAsia" w:ascii="仿宋" w:hAnsi="仿宋" w:eastAsia="仿宋" w:cs="仿宋"/>
          <w:color w:val="auto"/>
          <w:sz w:val="24"/>
          <w:szCs w:val="24"/>
          <w:highlight w:val="none"/>
          <w:u w:val="single"/>
          <w:lang w:val="en-US" w:eastAsia="zh-CN"/>
        </w:rPr>
        <w:t>进场，租期自甲方书面确认的、汽车起重机到达甲方指定地点的时间起算。</w:t>
      </w:r>
    </w:p>
    <w:p>
      <w:pPr>
        <w:keepNext w:val="0"/>
        <w:keepLines w:val="0"/>
        <w:pageBreakBefore w:val="0"/>
        <w:widowControl w:val="0"/>
        <w:shd w:val="clear"/>
        <w:tabs>
          <w:tab w:val="left" w:pos="2025"/>
        </w:tabs>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甲方在东莞区域内如有新增项目开工的，相关执行联系人甲方另行通知，目前甲方在建项目执行联系人及联系方式如下：</w:t>
      </w:r>
    </w:p>
    <w:tbl>
      <w:tblPr>
        <w:tblStyle w:val="9"/>
        <w:tblW w:w="98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3"/>
        <w:gridCol w:w="3742"/>
        <w:gridCol w:w="2115"/>
        <w:gridCol w:w="28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jc w:val="center"/>
        </w:trPr>
        <w:tc>
          <w:tcPr>
            <w:tcW w:w="117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bookmarkStart w:id="15" w:name="_GoBack"/>
            <w:r>
              <w:rPr>
                <w:rFonts w:hint="eastAsia" w:ascii="仿宋" w:hAnsi="仿宋" w:eastAsia="仿宋" w:cs="仿宋"/>
                <w:i w:val="0"/>
                <w:iCs w:val="0"/>
                <w:color w:val="auto"/>
                <w:kern w:val="0"/>
                <w:sz w:val="24"/>
                <w:szCs w:val="24"/>
                <w:highlight w:val="none"/>
                <w:u w:val="none"/>
                <w:lang w:val="en-US" w:eastAsia="zh-CN" w:bidi="ar"/>
              </w:rPr>
              <w:t>序号</w:t>
            </w:r>
          </w:p>
        </w:tc>
        <w:tc>
          <w:tcPr>
            <w:tcW w:w="3742"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项目</w:t>
            </w:r>
          </w:p>
        </w:tc>
        <w:tc>
          <w:tcPr>
            <w:tcW w:w="2115"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联系人</w:t>
            </w:r>
          </w:p>
        </w:tc>
        <w:tc>
          <w:tcPr>
            <w:tcW w:w="2829"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jc w:val="center"/>
        </w:trPr>
        <w:tc>
          <w:tcPr>
            <w:tcW w:w="1173"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374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常平A1-04、A3-01地块</w:t>
            </w:r>
          </w:p>
        </w:tc>
        <w:tc>
          <w:tcPr>
            <w:tcW w:w="211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古访人</w:t>
            </w:r>
          </w:p>
        </w:tc>
        <w:tc>
          <w:tcPr>
            <w:tcW w:w="2829"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13580962802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jc w:val="center"/>
        </w:trPr>
        <w:tc>
          <w:tcPr>
            <w:tcW w:w="1173"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374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常平A4-02地块</w:t>
            </w:r>
          </w:p>
        </w:tc>
        <w:tc>
          <w:tcPr>
            <w:tcW w:w="211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丁滔</w:t>
            </w:r>
          </w:p>
        </w:tc>
        <w:tc>
          <w:tcPr>
            <w:tcW w:w="2829"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18980555693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jc w:val="center"/>
        </w:trPr>
        <w:tc>
          <w:tcPr>
            <w:tcW w:w="1173"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374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麻涌电镀四期</w:t>
            </w:r>
          </w:p>
        </w:tc>
        <w:tc>
          <w:tcPr>
            <w:tcW w:w="211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彭善海</w:t>
            </w:r>
          </w:p>
        </w:tc>
        <w:tc>
          <w:tcPr>
            <w:tcW w:w="2829"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13592796498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jc w:val="center"/>
        </w:trPr>
        <w:tc>
          <w:tcPr>
            <w:tcW w:w="1173"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374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麻涌A03地块</w:t>
            </w:r>
          </w:p>
        </w:tc>
        <w:tc>
          <w:tcPr>
            <w:tcW w:w="211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卿德茂</w:t>
            </w:r>
          </w:p>
        </w:tc>
        <w:tc>
          <w:tcPr>
            <w:tcW w:w="2829"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13537248518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jc w:val="center"/>
        </w:trPr>
        <w:tc>
          <w:tcPr>
            <w:tcW w:w="1173" w:type="dxa"/>
            <w:tcBorders>
              <w:top w:val="nil"/>
              <w:left w:val="single" w:color="000000" w:sz="8" w:space="0"/>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3742" w:type="dxa"/>
            <w:tcBorders>
              <w:top w:val="nil"/>
              <w:left w:val="nil"/>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麻涌A02、B02地块</w:t>
            </w:r>
          </w:p>
        </w:tc>
        <w:tc>
          <w:tcPr>
            <w:tcW w:w="2115" w:type="dxa"/>
            <w:tcBorders>
              <w:top w:val="nil"/>
              <w:left w:val="nil"/>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张峰</w:t>
            </w:r>
          </w:p>
        </w:tc>
        <w:tc>
          <w:tcPr>
            <w:tcW w:w="2829" w:type="dxa"/>
            <w:tcBorders>
              <w:top w:val="nil"/>
              <w:left w:val="nil"/>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13790477688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1173" w:type="dxa"/>
            <w:tcBorders>
              <w:top w:val="single" w:color="auto" w:sz="4" w:space="0"/>
              <w:left w:val="single" w:color="auto" w:sz="4" w:space="0"/>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6</w:t>
            </w:r>
          </w:p>
        </w:tc>
        <w:tc>
          <w:tcPr>
            <w:tcW w:w="3742" w:type="dxa"/>
            <w:tcBorders>
              <w:top w:val="single" w:color="auto" w:sz="4" w:space="0"/>
              <w:left w:val="nil"/>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麻涌B04地块</w:t>
            </w:r>
          </w:p>
        </w:tc>
        <w:tc>
          <w:tcPr>
            <w:tcW w:w="2115" w:type="dxa"/>
            <w:tcBorders>
              <w:top w:val="single" w:color="auto" w:sz="4" w:space="0"/>
              <w:left w:val="nil"/>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莫龙</w:t>
            </w:r>
          </w:p>
        </w:tc>
        <w:tc>
          <w:tcPr>
            <w:tcW w:w="2829"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13751400863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1173" w:type="dxa"/>
            <w:tcBorders>
              <w:top w:val="single" w:color="auto" w:sz="4" w:space="0"/>
              <w:left w:val="single" w:color="000000" w:sz="8" w:space="0"/>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7</w:t>
            </w:r>
          </w:p>
        </w:tc>
        <w:tc>
          <w:tcPr>
            <w:tcW w:w="3742" w:type="dxa"/>
            <w:tcBorders>
              <w:top w:val="single" w:color="auto" w:sz="4" w:space="0"/>
              <w:left w:val="nil"/>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color w:val="auto"/>
                <w:sz w:val="24"/>
                <w:szCs w:val="24"/>
                <w:highlight w:val="none"/>
                <w:u w:val="none"/>
                <w:lang w:val="en-US" w:eastAsia="zh-CN"/>
              </w:rPr>
              <w:t>南城中心仓库</w:t>
            </w:r>
          </w:p>
        </w:tc>
        <w:tc>
          <w:tcPr>
            <w:tcW w:w="2115" w:type="dxa"/>
            <w:tcBorders>
              <w:top w:val="single" w:color="auto" w:sz="4" w:space="0"/>
              <w:left w:val="nil"/>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color w:val="auto"/>
                <w:sz w:val="24"/>
                <w:szCs w:val="24"/>
                <w:highlight w:val="none"/>
                <w:u w:val="none"/>
                <w:lang w:val="en-US" w:eastAsia="zh-CN"/>
              </w:rPr>
              <w:t>李永钊</w:t>
            </w:r>
          </w:p>
        </w:tc>
        <w:tc>
          <w:tcPr>
            <w:tcW w:w="2829" w:type="dxa"/>
            <w:tcBorders>
              <w:top w:val="single" w:color="auto" w:sz="4" w:space="0"/>
              <w:left w:val="nil"/>
              <w:bottom w:val="single" w:color="auto" w:sz="4" w:space="0"/>
              <w:right w:val="single" w:color="000000" w:sz="8" w:space="0"/>
            </w:tcBorders>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400" w:lineRule="atLeast"/>
              <w:jc w:val="center"/>
              <w:textAlignment w:val="auto"/>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color w:val="auto"/>
                <w:sz w:val="24"/>
                <w:szCs w:val="24"/>
                <w:highlight w:val="none"/>
                <w:u w:val="none"/>
                <w:lang w:val="en-US" w:eastAsia="zh-CN"/>
              </w:rPr>
              <w:t>13580914983</w:t>
            </w:r>
          </w:p>
        </w:tc>
      </w:tr>
      <w:bookmarkEnd w:id="15"/>
    </w:tbl>
    <w:p>
      <w:pPr>
        <w:keepNext w:val="0"/>
        <w:keepLines w:val="0"/>
        <w:pageBreakBefore w:val="0"/>
        <w:widowControl/>
        <w:shd w:val="clear"/>
        <w:kinsoku/>
        <w:wordWrap/>
        <w:overflowPunct/>
        <w:topLinePunct w:val="0"/>
        <w:autoSpaceDE/>
        <w:autoSpaceDN/>
        <w:bidi w:val="0"/>
        <w:adjustRightInd/>
        <w:snapToGrid/>
        <w:spacing w:line="400" w:lineRule="atLeast"/>
        <w:ind w:right="0" w:rightChars="0" w:firstLine="480" w:firstLineChars="200"/>
        <w:jc w:val="left"/>
        <w:textAlignment w:val="auto"/>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shd w:val="clear" w:color="auto" w:fill="auto"/>
          <w:lang w:val="en-US" w:eastAsia="zh-CN"/>
        </w:rPr>
        <w:t>3.3</w:t>
      </w:r>
      <w:r>
        <w:rPr>
          <w:rFonts w:hint="eastAsia" w:ascii="仿宋" w:hAnsi="仿宋" w:eastAsia="仿宋" w:cs="仿宋"/>
          <w:color w:val="auto"/>
          <w:sz w:val="24"/>
          <w:szCs w:val="24"/>
          <w:highlight w:val="none"/>
          <w:lang w:val="en-US" w:eastAsia="zh-CN"/>
        </w:rPr>
        <w:t>乙方指定</w:t>
      </w:r>
      <w:r>
        <w:rPr>
          <w:rFonts w:hint="eastAsia" w:ascii="仿宋" w:hAnsi="仿宋" w:eastAsia="仿宋" w:cs="仿宋"/>
          <w:color w:val="auto"/>
          <w:sz w:val="24"/>
          <w:szCs w:val="24"/>
          <w:highlight w:val="none"/>
          <w:u w:val="single"/>
          <w:lang w:val="en-US" w:eastAsia="zh-CN"/>
        </w:rPr>
        <w:t xml:space="preserve"> 陈晓东</w:t>
      </w:r>
      <w:r>
        <w:rPr>
          <w:rFonts w:hint="eastAsia" w:ascii="仿宋" w:hAnsi="仿宋" w:eastAsia="仿宋" w:cs="仿宋"/>
          <w:color w:val="auto"/>
          <w:kern w:val="0"/>
          <w:sz w:val="24"/>
          <w:szCs w:val="24"/>
          <w:highlight w:val="none"/>
          <w:u w:val="single"/>
          <w:lang w:val="en-US" w:eastAsia="zh-CN" w:bidi="ar"/>
        </w:rPr>
        <w:t>（身份证号码：411122198910153135 ；手机号码：13790268755）</w:t>
      </w:r>
      <w:r>
        <w:rPr>
          <w:rFonts w:hint="eastAsia" w:ascii="仿宋" w:hAnsi="仿宋" w:eastAsia="仿宋" w:cs="仿宋"/>
          <w:color w:val="auto"/>
          <w:kern w:val="0"/>
          <w:sz w:val="24"/>
          <w:szCs w:val="24"/>
          <w:highlight w:val="none"/>
          <w:lang w:val="en-US" w:eastAsia="zh-CN" w:bidi="ar"/>
        </w:rPr>
        <w:t>作为其授权代表，在本合同有效期内执行与本合同履行有关的事项。乙方授权代表以乙方的名义处理本合同相关的一切事务，乙方对其行为均予认可并承担一切责任。乙方如须更换授权代表，应提前三个工作日以书面形式通知甲方。</w:t>
      </w:r>
    </w:p>
    <w:p>
      <w:pPr>
        <w:keepNext w:val="0"/>
        <w:keepLines w:val="0"/>
        <w:pageBreakBefore w:val="0"/>
        <w:widowControl w:val="0"/>
        <w:shd w:val="clear"/>
        <w:kinsoku/>
        <w:wordWrap/>
        <w:overflowPunct/>
        <w:topLinePunct w:val="0"/>
        <w:autoSpaceDE/>
        <w:autoSpaceDN/>
        <w:bidi w:val="0"/>
        <w:adjustRightInd/>
        <w:snapToGrid/>
        <w:spacing w:line="400" w:lineRule="atLeast"/>
        <w:ind w:left="0" w:leftChars="0" w:right="0" w:rightChars="0"/>
        <w:jc w:val="both"/>
        <w:textAlignment w:val="auto"/>
        <w:outlineLvl w:val="0"/>
        <w:rPr>
          <w:rFonts w:hint="eastAsia" w:ascii="仿宋" w:hAnsi="仿宋" w:eastAsia="仿宋" w:cs="仿宋"/>
          <w:b/>
          <w:bCs/>
          <w:color w:val="auto"/>
          <w:sz w:val="24"/>
          <w:szCs w:val="24"/>
          <w:highlight w:val="none"/>
        </w:rPr>
      </w:pPr>
      <w:bookmarkStart w:id="6" w:name="_Toc22727"/>
      <w:bookmarkStart w:id="7" w:name="_Toc6547"/>
      <w:r>
        <w:rPr>
          <w:rFonts w:hint="eastAsia" w:ascii="仿宋" w:hAnsi="仿宋" w:eastAsia="仿宋" w:cs="仿宋"/>
          <w:b/>
          <w:bCs/>
          <w:color w:val="auto"/>
          <w:sz w:val="24"/>
          <w:szCs w:val="24"/>
          <w:highlight w:val="none"/>
          <w:lang w:eastAsia="zh-CN"/>
        </w:rPr>
        <w:t>四</w:t>
      </w:r>
      <w:r>
        <w:rPr>
          <w:rFonts w:hint="eastAsia" w:ascii="仿宋" w:hAnsi="仿宋" w:eastAsia="仿宋" w:cs="仿宋"/>
          <w:b/>
          <w:bCs/>
          <w:color w:val="auto"/>
          <w:sz w:val="24"/>
          <w:szCs w:val="24"/>
          <w:highlight w:val="none"/>
        </w:rPr>
        <w:t>、付款方式</w:t>
      </w:r>
      <w:bookmarkEnd w:id="6"/>
      <w:bookmarkEnd w:id="7"/>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4.1乙方如实完成任一自然月的租赁服务，并按</w:t>
      </w:r>
      <w:r>
        <w:rPr>
          <w:rFonts w:hint="eastAsia" w:ascii="仿宋" w:hAnsi="仿宋" w:eastAsia="仿宋" w:cs="仿宋"/>
          <w:color w:val="auto"/>
          <w:sz w:val="24"/>
          <w:szCs w:val="24"/>
          <w:highlight w:val="none"/>
          <w:u w:val="single"/>
          <w:lang w:val="en-US" w:eastAsia="zh-CN"/>
        </w:rPr>
        <w:t>4.2条</w:t>
      </w:r>
      <w:r>
        <w:rPr>
          <w:rFonts w:hint="eastAsia" w:ascii="仿宋" w:hAnsi="仿宋" w:eastAsia="仿宋" w:cs="仿宋"/>
          <w:color w:val="auto"/>
          <w:sz w:val="24"/>
          <w:szCs w:val="24"/>
          <w:highlight w:val="none"/>
          <w:u w:val="none"/>
          <w:lang w:val="en-US" w:eastAsia="zh-CN"/>
        </w:rPr>
        <w:t>约定的时间交齐当月对账资料（如租期确认文件等）给甲方且与甲方完成对账的（须甲方相应执行联系人签字确认），则当月租赁费在次月月底前付清，若逾期交齐对账资料或完成对账，则付款时间按逾期时间相应顺延。例如：乙方在5月3日前交齐4月份租赁费的对账资料给甲方对账人员并在5月5日完成对账的，则甲方在5月31日前支付4月份租赁费；若逾期交齐对账资料或完成对账的，则对账期延至下一个月的对账日内，付款也相应顺延至下一个对账月底支付。以此类推。</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4.2对账要求：当月对账资料须在次月3日前一次性交齐至甲方对账人员，双方在次月5日前（遇节假日则顺延）完成对账，如逾期交齐对账资料，则对账时间顺延。对账、请款必须按甲方要求分工程、项目、地块办理，否则对账期延至下一个月的对账日内，付款也相应顺延至下一个对账月底支付。</w:t>
      </w:r>
    </w:p>
    <w:p>
      <w:pPr>
        <w:keepNext w:val="0"/>
        <w:keepLines w:val="0"/>
        <w:pageBreakBefore w:val="0"/>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none"/>
          <w:lang w:val="en-US" w:eastAsia="zh-CN"/>
        </w:rPr>
        <w:t>4.3对账完成后，由甲方项目部通知乙方开票，乙方必须凭甲方认可的等额合法增值税发票收款。发票内容须与合同内容一致，并按甲方要求分项目、分地块开具给甲方，否则视为乙方逾期提供发票给甲方，属乙方违约，甲方有权将付款时间相应顺延至下一个付款期</w:t>
      </w:r>
      <w:r>
        <w:rPr>
          <w:rFonts w:hint="eastAsia" w:ascii="仿宋" w:hAnsi="仿宋" w:eastAsia="仿宋" w:cs="仿宋"/>
          <w:color w:val="auto"/>
          <w:sz w:val="24"/>
          <w:szCs w:val="24"/>
          <w:highlight w:val="none"/>
        </w:rPr>
        <w:t>且不违约</w:t>
      </w:r>
      <w:r>
        <w:rPr>
          <w:rFonts w:hint="eastAsia" w:ascii="仿宋" w:hAnsi="仿宋" w:eastAsia="仿宋" w:cs="仿宋"/>
          <w:color w:val="auto"/>
          <w:sz w:val="24"/>
          <w:szCs w:val="24"/>
          <w:highlight w:val="none"/>
          <w:lang w:eastAsia="zh-CN"/>
        </w:rPr>
        <w:t>。</w:t>
      </w:r>
    </w:p>
    <w:p>
      <w:pPr>
        <w:keepNext w:val="0"/>
        <w:keepLines w:val="0"/>
        <w:pageBreakBefore w:val="0"/>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4.4</w:t>
      </w:r>
      <w:r>
        <w:rPr>
          <w:rFonts w:hint="eastAsia" w:ascii="仿宋" w:hAnsi="仿宋" w:eastAsia="仿宋" w:cs="仿宋"/>
          <w:color w:val="auto"/>
          <w:sz w:val="24"/>
          <w:szCs w:val="24"/>
          <w:highlight w:val="none"/>
          <w:u w:val="none"/>
        </w:rPr>
        <w:t>在甲方支付完</w:t>
      </w:r>
      <w:r>
        <w:rPr>
          <w:rFonts w:hint="eastAsia" w:ascii="仿宋" w:hAnsi="仿宋" w:eastAsia="仿宋" w:cs="仿宋"/>
          <w:color w:val="auto"/>
          <w:sz w:val="24"/>
          <w:szCs w:val="24"/>
          <w:highlight w:val="none"/>
          <w:u w:val="none"/>
          <w:lang w:val="en-US" w:eastAsia="zh-CN"/>
        </w:rPr>
        <w:t>每</w:t>
      </w:r>
      <w:r>
        <w:rPr>
          <w:rFonts w:hint="eastAsia" w:ascii="仿宋" w:hAnsi="仿宋" w:eastAsia="仿宋" w:cs="仿宋"/>
          <w:color w:val="auto"/>
          <w:sz w:val="24"/>
          <w:szCs w:val="24"/>
          <w:highlight w:val="none"/>
          <w:u w:val="none"/>
          <w:lang w:eastAsia="zh-CN"/>
        </w:rPr>
        <w:t>月租赁费</w:t>
      </w:r>
      <w:r>
        <w:rPr>
          <w:rFonts w:hint="eastAsia" w:ascii="仿宋" w:hAnsi="仿宋" w:eastAsia="仿宋" w:cs="仿宋"/>
          <w:color w:val="auto"/>
          <w:sz w:val="24"/>
          <w:szCs w:val="24"/>
          <w:highlight w:val="none"/>
          <w:u w:val="none"/>
        </w:rPr>
        <w:t>后或双方完成本</w:t>
      </w:r>
      <w:r>
        <w:rPr>
          <w:rFonts w:hint="eastAsia" w:ascii="仿宋" w:hAnsi="仿宋" w:eastAsia="仿宋" w:cs="仿宋"/>
          <w:color w:val="auto"/>
          <w:sz w:val="24"/>
          <w:szCs w:val="24"/>
          <w:highlight w:val="none"/>
          <w:u w:val="none"/>
          <w:lang w:val="en-US" w:eastAsia="zh-CN"/>
        </w:rPr>
        <w:t>合同</w:t>
      </w:r>
      <w:r>
        <w:rPr>
          <w:rFonts w:hint="eastAsia" w:ascii="仿宋" w:hAnsi="仿宋" w:eastAsia="仿宋" w:cs="仿宋"/>
          <w:color w:val="auto"/>
          <w:sz w:val="24"/>
          <w:szCs w:val="24"/>
          <w:highlight w:val="none"/>
          <w:u w:val="none"/>
          <w:lang w:eastAsia="zh-CN"/>
        </w:rPr>
        <w:t>租赁费</w:t>
      </w:r>
      <w:r>
        <w:rPr>
          <w:rFonts w:hint="eastAsia" w:ascii="仿宋" w:hAnsi="仿宋" w:eastAsia="仿宋" w:cs="仿宋"/>
          <w:color w:val="auto"/>
          <w:sz w:val="24"/>
          <w:szCs w:val="24"/>
          <w:highlight w:val="none"/>
          <w:u w:val="none"/>
        </w:rPr>
        <w:t>结算</w:t>
      </w:r>
      <w:r>
        <w:rPr>
          <w:rFonts w:hint="eastAsia" w:ascii="仿宋" w:hAnsi="仿宋" w:eastAsia="仿宋" w:cs="仿宋"/>
          <w:color w:val="auto"/>
          <w:sz w:val="24"/>
          <w:szCs w:val="24"/>
          <w:highlight w:val="none"/>
          <w:u w:val="none"/>
          <w:lang w:eastAsia="zh-CN"/>
        </w:rPr>
        <w:t>或</w:t>
      </w:r>
      <w:r>
        <w:rPr>
          <w:rFonts w:hint="eastAsia" w:ascii="仿宋" w:hAnsi="仿宋" w:eastAsia="仿宋" w:cs="仿宋"/>
          <w:color w:val="auto"/>
          <w:sz w:val="24"/>
          <w:szCs w:val="24"/>
          <w:highlight w:val="none"/>
          <w:u w:val="none"/>
        </w:rPr>
        <w:t>合同</w:t>
      </w:r>
      <w:r>
        <w:rPr>
          <w:rFonts w:hint="eastAsia" w:ascii="仿宋" w:hAnsi="仿宋" w:eastAsia="仿宋" w:cs="仿宋"/>
          <w:color w:val="auto"/>
          <w:sz w:val="24"/>
          <w:szCs w:val="24"/>
          <w:highlight w:val="none"/>
          <w:u w:val="none"/>
          <w:lang w:eastAsia="zh-CN"/>
        </w:rPr>
        <w:t>租赁费</w:t>
      </w:r>
      <w:r>
        <w:rPr>
          <w:rFonts w:hint="eastAsia" w:ascii="仿宋" w:hAnsi="仿宋" w:eastAsia="仿宋" w:cs="仿宋"/>
          <w:color w:val="auto"/>
          <w:sz w:val="24"/>
          <w:szCs w:val="24"/>
          <w:highlight w:val="none"/>
          <w:u w:val="none"/>
        </w:rPr>
        <w:t>支付完毕后，视为</w:t>
      </w:r>
      <w:r>
        <w:rPr>
          <w:rFonts w:hint="eastAsia" w:ascii="仿宋" w:hAnsi="仿宋" w:eastAsia="仿宋" w:cs="仿宋"/>
          <w:color w:val="auto"/>
          <w:sz w:val="24"/>
          <w:szCs w:val="24"/>
          <w:highlight w:val="none"/>
          <w:u w:val="none"/>
          <w:lang w:eastAsia="zh-CN"/>
        </w:rPr>
        <w:t>乙</w:t>
      </w:r>
      <w:r>
        <w:rPr>
          <w:rFonts w:hint="eastAsia" w:ascii="仿宋" w:hAnsi="仿宋" w:eastAsia="仿宋" w:cs="仿宋"/>
          <w:color w:val="auto"/>
          <w:sz w:val="24"/>
          <w:szCs w:val="24"/>
          <w:highlight w:val="none"/>
          <w:u w:val="none"/>
        </w:rPr>
        <w:t>方关于</w:t>
      </w:r>
      <w:r>
        <w:rPr>
          <w:rFonts w:hint="eastAsia" w:ascii="仿宋" w:hAnsi="仿宋" w:eastAsia="仿宋" w:cs="仿宋"/>
          <w:color w:val="auto"/>
          <w:sz w:val="24"/>
          <w:szCs w:val="24"/>
          <w:highlight w:val="none"/>
          <w:u w:val="none"/>
          <w:lang w:val="en-US" w:eastAsia="zh-CN"/>
        </w:rPr>
        <w:t>除质保金外的</w:t>
      </w:r>
      <w:r>
        <w:rPr>
          <w:rFonts w:hint="eastAsia" w:ascii="仿宋" w:hAnsi="仿宋" w:eastAsia="仿宋" w:cs="仿宋"/>
          <w:color w:val="auto"/>
          <w:sz w:val="24"/>
          <w:szCs w:val="24"/>
          <w:highlight w:val="none"/>
          <w:u w:val="none"/>
          <w:lang w:eastAsia="zh-CN"/>
        </w:rPr>
        <w:t>租赁费</w:t>
      </w:r>
      <w:r>
        <w:rPr>
          <w:rFonts w:hint="eastAsia" w:ascii="仿宋" w:hAnsi="仿宋" w:eastAsia="仿宋" w:cs="仿宋"/>
          <w:color w:val="auto"/>
          <w:sz w:val="24"/>
          <w:szCs w:val="24"/>
          <w:highlight w:val="none"/>
          <w:u w:val="none"/>
        </w:rPr>
        <w:t>支付事宜的全部权利</w:t>
      </w:r>
      <w:r>
        <w:rPr>
          <w:rFonts w:hint="eastAsia" w:ascii="仿宋" w:hAnsi="仿宋" w:eastAsia="仿宋" w:cs="仿宋"/>
          <w:color w:val="auto"/>
          <w:sz w:val="24"/>
          <w:szCs w:val="24"/>
          <w:highlight w:val="none"/>
          <w:u w:val="none"/>
          <w:lang w:eastAsia="zh-CN"/>
        </w:rPr>
        <w:t>全部消灭</w:t>
      </w:r>
      <w:r>
        <w:rPr>
          <w:rFonts w:hint="eastAsia" w:ascii="仿宋" w:hAnsi="仿宋" w:eastAsia="仿宋" w:cs="仿宋"/>
          <w:color w:val="auto"/>
          <w:sz w:val="24"/>
          <w:szCs w:val="24"/>
          <w:highlight w:val="none"/>
          <w:u w:val="none"/>
        </w:rPr>
        <w:t>，乙方不得再基于</w:t>
      </w:r>
      <w:r>
        <w:rPr>
          <w:rFonts w:hint="eastAsia" w:ascii="仿宋" w:hAnsi="仿宋" w:eastAsia="仿宋" w:cs="仿宋"/>
          <w:color w:val="auto"/>
          <w:sz w:val="24"/>
          <w:szCs w:val="24"/>
          <w:highlight w:val="none"/>
          <w:u w:val="none"/>
          <w:lang w:eastAsia="zh-CN"/>
        </w:rPr>
        <w:t>租赁费</w:t>
      </w:r>
      <w:r>
        <w:rPr>
          <w:rFonts w:hint="eastAsia" w:ascii="仿宋" w:hAnsi="仿宋" w:eastAsia="仿宋" w:cs="仿宋"/>
          <w:color w:val="auto"/>
          <w:sz w:val="24"/>
          <w:szCs w:val="24"/>
          <w:highlight w:val="none"/>
          <w:u w:val="none"/>
        </w:rPr>
        <w:t>支付事宜向甲方提出任何权利主张或追索其他任何费用。</w:t>
      </w:r>
    </w:p>
    <w:p>
      <w:pPr>
        <w:keepNext w:val="0"/>
        <w:keepLines w:val="0"/>
        <w:pageBreakBefore w:val="0"/>
        <w:widowControl w:val="0"/>
        <w:shd w:val="clear"/>
        <w:kinsoku/>
        <w:wordWrap/>
        <w:overflowPunct/>
        <w:topLinePunct w:val="0"/>
        <w:autoSpaceDE/>
        <w:autoSpaceDN/>
        <w:bidi w:val="0"/>
        <w:adjustRightInd/>
        <w:snapToGrid/>
        <w:spacing w:line="400" w:lineRule="atLeast"/>
        <w:ind w:left="0" w:leftChars="0" w:right="0" w:rightChars="0"/>
        <w:jc w:val="both"/>
        <w:textAlignment w:val="auto"/>
        <w:outlineLvl w:val="0"/>
        <w:rPr>
          <w:rFonts w:hint="eastAsia" w:ascii="仿宋" w:hAnsi="仿宋" w:eastAsia="仿宋" w:cs="仿宋"/>
          <w:color w:val="auto"/>
          <w:sz w:val="24"/>
          <w:szCs w:val="24"/>
          <w:highlight w:val="none"/>
          <w:lang w:val="en-US" w:eastAsia="zh-CN"/>
        </w:rPr>
      </w:pPr>
      <w:bookmarkStart w:id="8" w:name="_Toc19564"/>
      <w:bookmarkStart w:id="9" w:name="_Toc31852"/>
      <w:r>
        <w:rPr>
          <w:rFonts w:hint="eastAsia" w:ascii="仿宋" w:hAnsi="仿宋" w:eastAsia="仿宋" w:cs="仿宋"/>
          <w:b/>
          <w:bCs/>
          <w:color w:val="auto"/>
          <w:sz w:val="24"/>
          <w:szCs w:val="24"/>
          <w:highlight w:val="none"/>
          <w:lang w:eastAsia="zh-CN"/>
        </w:rPr>
        <w:t>五</w:t>
      </w:r>
      <w:r>
        <w:rPr>
          <w:rFonts w:hint="eastAsia" w:ascii="仿宋" w:hAnsi="仿宋" w:eastAsia="仿宋" w:cs="仿宋"/>
          <w:b/>
          <w:bCs/>
          <w:color w:val="auto"/>
          <w:sz w:val="24"/>
          <w:szCs w:val="24"/>
          <w:highlight w:val="none"/>
        </w:rPr>
        <w:t>、双方责任</w:t>
      </w:r>
      <w:r>
        <w:rPr>
          <w:rFonts w:hint="eastAsia" w:ascii="仿宋" w:hAnsi="仿宋" w:eastAsia="仿宋" w:cs="仿宋"/>
          <w:b/>
          <w:bCs/>
          <w:color w:val="auto"/>
          <w:sz w:val="24"/>
          <w:szCs w:val="24"/>
          <w:highlight w:val="none"/>
          <w:lang w:eastAsia="zh-CN"/>
        </w:rPr>
        <w:t>及</w:t>
      </w:r>
      <w:bookmarkEnd w:id="8"/>
      <w:r>
        <w:rPr>
          <w:rFonts w:hint="eastAsia" w:ascii="仿宋" w:hAnsi="仿宋" w:eastAsia="仿宋" w:cs="仿宋"/>
          <w:b/>
          <w:bCs/>
          <w:color w:val="auto"/>
          <w:sz w:val="24"/>
          <w:szCs w:val="24"/>
          <w:highlight w:val="none"/>
          <w:lang w:eastAsia="zh-CN"/>
        </w:rPr>
        <w:t>权利</w:t>
      </w:r>
      <w:bookmarkEnd w:id="9"/>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2" w:firstLineChars="200"/>
        <w:jc w:val="both"/>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5.1甲方责任和权利</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lang w:val="en-US" w:eastAsia="zh-CN"/>
        </w:rPr>
        <w:t>5.1.1按合同约定向乙方支付租赁费</w:t>
      </w:r>
      <w:r>
        <w:rPr>
          <w:rFonts w:hint="eastAsia" w:ascii="仿宋" w:hAnsi="仿宋" w:eastAsia="仿宋" w:cs="仿宋"/>
          <w:b w:val="0"/>
          <w:bCs w:val="0"/>
          <w:color w:val="auto"/>
          <w:sz w:val="24"/>
          <w:szCs w:val="24"/>
          <w:highlight w:val="none"/>
          <w:u w:val="none"/>
          <w:lang w:val="en-US" w:eastAsia="zh-CN"/>
        </w:rPr>
        <w:t>，甲方不得无故延迟向乙方支付租赁费。如遇特殊情况必须提前与乙方进行解释沟通，并征得乙方同意。甲方逾期支付的租赁费不得超过下一个付款期。</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5.1.2汽车起重机进场前通知乙方人员到现场熟悉现场情况，协助乙方确定汽车起重机进场后的起吊地点、定位布置和必要的进场准备工作，甲方不得操作乙方汽车起重机。</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5.1.3在汽车起重机使用过程中做好相应的安全监督工作及协调。</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5.1.4负责对乙方汽车起重机司机、指挥的持证上岗进行监督并组织安全技术交底，督促乙方对司机和指挥进行安全技术交底。</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5.1.5租赁期间，汽车起重机的所有权属于乙方，甲方享有汽车起重机的使用权，但甲方不得将汽车起重机转让或作为财产抵押。</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5.1.6甲方有权阻止和拒绝乙方违章操作、违章指挥，坚持实施汽车起重机安全作业的原则。</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2" w:firstLineChars="200"/>
        <w:jc w:val="both"/>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5.2乙方责任和权利</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乙方提供的汽车起重机必须证照齐全，按照国家和地方管理部门要求办理了相关的机械使用许可证等证件；乙方司机必须持有相应运输车辆的驾驶证，乙方车辆相关手续证件符合当地政府主管管理部门要求；因乙方证照不全造成的损失由乙方全部承担。</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5.2.2乙方须根据现场需求和甲方要求，在甲方指定时间内确定汽车起重机型号规格并到达现场，进场的汽车起重机一经双方确认，不得中途随意更换，汽车起重机铭牌、吨位等参数必须与汽车起重机出厂时保持一致，严禁使用私自更改过铭牌、吨位的汽车起重机。汽车起重机进退场路线和起吊位置的选择、确定由乙方根据操作规范和现场实际情况决定并承担费用（相关费用已包含在合同单价内）和责任，甲方仅提供参考意见，若因此发生安全事故或影响起吊作业，亦由乙方承担责任及费用，与甲方无关。</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5.2.3乙方现场的司机和指挥必须持有效操作证上岗作业，技术达到行业管理要求，听从甲方管理人员的调度，按照规定及安全操作规程操作。每台汽车起重机配备不少于一名司机和一名指挥。</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5.2.4乙方须保证汽车起重机性能良好、运行正常。若由于汽车起重机自身故障原因或乙方操作人员原因不能正常工作，乙方应采取相应措施(如紧急维修或更换汽车起重机或更换人员等)，必须保证甲方现场工作正常，若因乙方原因影响甲方正常施工，由此产生的损失由乙方承担。</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5.2.5乙方负责汽车起重机的维修、保养和相关费用及维修保养不当所造成的一切责任和经济损失；保养作业不能占用上班时间。</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5.2.6乙方人员进出甲方施工现场应遵循现场规章制度，佩戴安全帽、安全带等防护用品，听从甲方指挥、安排，做好文明施工。因乙方人员违反现场规章制度造成人员伤亡的，由乙方自行承担赔偿责任。</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5.2.7在施工过程中，乙方应按照建筑起重机械“十不吊"原则进行作业。乙方应在作业吊装区域拉围警示带及醒目的警示标志。</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5.2.8乙方承担汽车起重机（含吊钩、汽车起重机本身、司机和指挥、吊绳、吊具、吊点、选位、定位等)的安全责任及费用。</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5.2.9乙方负责汽车起重机司机和指挥的安全技术交底及汽车起重机本身技术性能的安全，承担因乙方汽车起重机质量原因造成的安全事故责任。汽车起重机司机和指挥应按照相关安全技术操作规程和甲方现场协调人员的合理指令及规划标志作业，因乙方提供的汽车起重机可机和指挥作业不当引起的人员伤害、汽车起重机损坏或灭失，由乙方承担责任及发生的一切费用。</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5.2.10乙方操作司机及指挥要服从甲方的工作安排，因乙方司机及指挥不服从甲方的安排，甲方有权要求更换司机及指挥和单方解除合同。</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5.2.11在不影响甲方现场施工的前提下，如乙方需要更换司机或指挥的，需提前通知甲方并征得甲方同意才能撤换人员，人证必须相符，否则乙方承担由此造成的停工责任和损失。</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5.2.12乙方在施工过程中的一切行为，须符合《建筑施工安全检查标准》JGJ59-11标准和东莞市有关文件及甲方针对本工程的安全生产、文明施工管理制度。</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5.2.13乙方自行保护、保管汽车起重机，如有偷盗、损坏等现象发生，由乙方自行负责。</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5.2.14乙方必须为汽车起重机及司机、指挥购买保险，相关费用已含于合同单价中。合同履行期间所发生的一切安全事故均由乙方承担所有责任和费用，甲方不承担任何责任和费用。</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5.2.15乙方已充分了解工程现场实际情况，确定合同单价包含现场各种因素所产生多次进退场、怠工、误工等不能正常开工的情形。</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5.2.16当天发生的台班乙方必须在当天找现场的甲方执行联系人签名确认，否则当天发生的台班不予结算。</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5.2.17乙方代签名的不予结算，并处罚5000元/次。</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5.2.18结算书由乙方自行遵守实事求是原则编制，一旦申报结算不得再另行增补，申报格式及表格等相关要求按照甲方统一要求执行。</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5.2.19乙方人员进场时须提供东莞地区三甲医院出具的体检健康证明，否则甲方有权将无证人员驱逐出施工现场，且乙方须向甲方缴纳违约金每人每次200元。</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5.2.20乙方保证汽车起重机处于安全状态，因此产生的事故等一切责任和损失均属乙方责任，由乙方承担。</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5.2.21</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lang w:val="en-US" w:eastAsia="zh-CN"/>
        </w:rPr>
        <w:t>履约</w:t>
      </w:r>
      <w:r>
        <w:rPr>
          <w:rFonts w:hint="eastAsia" w:ascii="仿宋" w:hAnsi="仿宋" w:eastAsia="仿宋" w:cs="仿宋"/>
          <w:color w:val="auto"/>
          <w:sz w:val="24"/>
          <w:szCs w:val="24"/>
          <w:highlight w:val="none"/>
        </w:rPr>
        <w:t>过程中如有弄虚作假等欺骗行为，接受</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的任何赔偿要求</w:t>
      </w:r>
      <w:r>
        <w:rPr>
          <w:rFonts w:hint="eastAsia" w:ascii="仿宋" w:hAnsi="仿宋" w:eastAsia="仿宋" w:cs="仿宋"/>
          <w:color w:val="auto"/>
          <w:sz w:val="24"/>
          <w:szCs w:val="24"/>
          <w:highlight w:val="none"/>
          <w:lang w:eastAsia="zh-CN"/>
        </w:rPr>
        <w:t>。</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5.2.22</w:t>
      </w:r>
      <w:r>
        <w:rPr>
          <w:rFonts w:hint="eastAsia" w:ascii="仿宋" w:hAnsi="仿宋" w:eastAsia="仿宋" w:cs="仿宋"/>
          <w:color w:val="auto"/>
          <w:sz w:val="24"/>
          <w:szCs w:val="24"/>
          <w:highlight w:val="none"/>
          <w:lang w:eastAsia="zh-CN"/>
        </w:rPr>
        <w:t>乙方应严格遵守《建设工程安全生产管理条例》及有关文件安全管理规定，乙方</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lang w:eastAsia="zh-CN"/>
        </w:rPr>
        <w:t>人员年龄必须在18至</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lang w:eastAsia="zh-CN"/>
        </w:rPr>
        <w:t>周岁之间（</w:t>
      </w:r>
      <w:r>
        <w:rPr>
          <w:rFonts w:hint="eastAsia" w:ascii="仿宋" w:hAnsi="仿宋" w:eastAsia="仿宋" w:cs="仿宋"/>
          <w:color w:val="auto"/>
          <w:sz w:val="24"/>
          <w:szCs w:val="24"/>
          <w:highlight w:val="none"/>
          <w:lang w:val="en-US" w:eastAsia="zh-CN"/>
        </w:rPr>
        <w:t>政府另有更严格要求的，从其要求</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否则不得进入甲方项目现场</w:t>
      </w:r>
      <w:r>
        <w:rPr>
          <w:rFonts w:hint="eastAsia" w:ascii="仿宋" w:hAnsi="仿宋" w:eastAsia="仿宋" w:cs="仿宋"/>
          <w:color w:val="auto"/>
          <w:sz w:val="24"/>
          <w:szCs w:val="24"/>
          <w:highlight w:val="none"/>
          <w:lang w:eastAsia="zh-CN"/>
        </w:rPr>
        <w:t>。乙方保证甲方不承担任何</w:t>
      </w:r>
      <w:r>
        <w:rPr>
          <w:rFonts w:hint="eastAsia" w:ascii="仿宋" w:hAnsi="仿宋" w:eastAsia="仿宋" w:cs="仿宋"/>
          <w:color w:val="auto"/>
          <w:sz w:val="24"/>
          <w:szCs w:val="24"/>
          <w:highlight w:val="none"/>
          <w:lang w:val="en-US" w:eastAsia="zh-CN"/>
        </w:rPr>
        <w:t>因乙方原因导致的</w:t>
      </w:r>
      <w:r>
        <w:rPr>
          <w:rFonts w:hint="eastAsia" w:ascii="仿宋" w:hAnsi="仿宋" w:eastAsia="仿宋" w:cs="仿宋"/>
          <w:color w:val="auto"/>
          <w:sz w:val="24"/>
          <w:szCs w:val="24"/>
          <w:highlight w:val="none"/>
          <w:lang w:eastAsia="zh-CN"/>
        </w:rPr>
        <w:t>人身伤亡或财产损失，保障甲方不承担任何属于乙方及其人员引起的诉讼，控告、索赔责任及费用，</w:t>
      </w:r>
      <w:r>
        <w:rPr>
          <w:rFonts w:hint="eastAsia" w:ascii="仿宋" w:hAnsi="仿宋" w:eastAsia="仿宋" w:cs="仿宋"/>
          <w:color w:val="auto"/>
          <w:sz w:val="24"/>
          <w:szCs w:val="24"/>
          <w:highlight w:val="none"/>
          <w:lang w:val="en-US" w:eastAsia="zh-CN"/>
        </w:rPr>
        <w:t>否则乙方双倍赔偿甲方。</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5.2.23乙方有权阻止和拒绝甲方要求的违章操作、违章指挥，坚持实施汽车起重机安全作业的原则。因违章操作、违章指挥导致的安全事故，其事故安全责任及费用由乙方承担。</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5.2.24乙方人员严禁酒后操作或指挥汽车起重机，一经甲方发现，立即退出现场且所发生的费用不予结算，因此产生的事故责任及费用均由乙方承担。</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5.2.25乙方人员禁止野蛮作业，因此造成甲方损失的由乙方承担责任及赔偿。</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5.2.26乙方按照当地建设行政主管部门发放要求执行并承担乙方所有工人工资。</w:t>
      </w:r>
    </w:p>
    <w:p>
      <w:pPr>
        <w:keepNext w:val="0"/>
        <w:keepLines w:val="0"/>
        <w:pageBreakBefore w:val="0"/>
        <w:widowControl w:val="0"/>
        <w:shd w:val="clear"/>
        <w:kinsoku/>
        <w:wordWrap/>
        <w:overflowPunct/>
        <w:topLinePunct w:val="0"/>
        <w:autoSpaceDE/>
        <w:autoSpaceDN/>
        <w:bidi w:val="0"/>
        <w:adjustRightInd/>
        <w:snapToGrid/>
        <w:spacing w:line="400" w:lineRule="atLeast"/>
        <w:ind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5.2.27乙方进场后应向甲方提供汽车起重机的性能表资料，在超过汽车起重机起重性能70%以上的吊装作业，乙方应当特别注意起吊方法和顺序，并特别注意对起重有决定因素位置的吊装检查（如：支腿位置、钢丝绳、路线、制动机构等），因乙方检查工作及准备工作不当造成事故的，其事故责任及费用由乙方承担。</w:t>
      </w:r>
    </w:p>
    <w:p>
      <w:pPr>
        <w:keepNext w:val="0"/>
        <w:keepLines w:val="0"/>
        <w:pageBreakBefore w:val="0"/>
        <w:widowControl w:val="0"/>
        <w:shd w:val="clear"/>
        <w:kinsoku/>
        <w:wordWrap/>
        <w:overflowPunct/>
        <w:topLinePunct w:val="0"/>
        <w:autoSpaceDE/>
        <w:autoSpaceDN/>
        <w:bidi w:val="0"/>
        <w:adjustRightInd/>
        <w:snapToGrid/>
        <w:spacing w:line="400" w:lineRule="atLeast"/>
        <w:ind w:left="0" w:leftChars="0" w:right="0" w:rightChars="0"/>
        <w:jc w:val="both"/>
        <w:textAlignment w:val="auto"/>
        <w:outlineLvl w:val="0"/>
        <w:rPr>
          <w:rFonts w:hint="eastAsia" w:ascii="仿宋" w:hAnsi="仿宋" w:eastAsia="仿宋" w:cs="仿宋"/>
          <w:color w:val="auto"/>
          <w:sz w:val="24"/>
          <w:szCs w:val="24"/>
          <w:highlight w:val="none"/>
          <w:lang w:val="en-US" w:eastAsia="zh-CN"/>
        </w:rPr>
      </w:pPr>
      <w:bookmarkStart w:id="10" w:name="_Toc24131"/>
      <w:r>
        <w:rPr>
          <w:rFonts w:hint="eastAsia" w:ascii="仿宋" w:hAnsi="仿宋" w:eastAsia="仿宋" w:cs="仿宋"/>
          <w:b/>
          <w:bCs/>
          <w:color w:val="auto"/>
          <w:sz w:val="24"/>
          <w:szCs w:val="24"/>
          <w:highlight w:val="none"/>
          <w:lang w:eastAsia="zh-CN"/>
        </w:rPr>
        <w:t>六</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eastAsia="zh-CN"/>
        </w:rPr>
        <w:t>违约责任</w:t>
      </w:r>
      <w:bookmarkEnd w:id="10"/>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6.1乙方必须按照甲方规定的时间完成起重工作，</w:t>
      </w:r>
      <w:r>
        <w:rPr>
          <w:rFonts w:hint="eastAsia" w:ascii="仿宋" w:hAnsi="仿宋" w:eastAsia="仿宋" w:cs="仿宋"/>
          <w:b w:val="0"/>
          <w:bCs w:val="0"/>
          <w:color w:val="auto"/>
          <w:sz w:val="24"/>
          <w:szCs w:val="24"/>
          <w:highlight w:val="none"/>
          <w:u w:val="none"/>
          <w:lang w:val="en-US" w:eastAsia="zh-CN"/>
        </w:rPr>
        <w:t>因甲方造成的原因除外</w:t>
      </w:r>
      <w:r>
        <w:rPr>
          <w:rFonts w:hint="eastAsia" w:ascii="仿宋" w:hAnsi="仿宋" w:eastAsia="仿宋" w:cs="仿宋"/>
          <w:b w:val="0"/>
          <w:bCs w:val="0"/>
          <w:color w:val="auto"/>
          <w:sz w:val="24"/>
          <w:szCs w:val="24"/>
          <w:highlight w:val="none"/>
          <w:lang w:val="en-US" w:eastAsia="zh-CN"/>
        </w:rPr>
        <w:t>，不能按规定时间完</w:t>
      </w:r>
      <w:r>
        <w:rPr>
          <w:rFonts w:hint="eastAsia" w:ascii="仿宋" w:hAnsi="仿宋" w:eastAsia="仿宋" w:cs="仿宋"/>
          <w:color w:val="auto"/>
          <w:sz w:val="24"/>
          <w:szCs w:val="24"/>
          <w:highlight w:val="none"/>
          <w:lang w:val="en-US" w:eastAsia="zh-CN"/>
        </w:rPr>
        <w:t>成的，每延迟一天，按1000元进行处罚，延迟三天以上的，甲方有权另请他人完成且不付款给乙方。</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6.2为避免构件损坏及保证安全的作业环境，如乙方人员操作不当对甲方财物（如构件）造成变形、损坏，乙方无条件进行修复或更换，并承担该财物（如构件部位）的检测及安全责任。</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6.3乙方人员作业过程中必须佩戴安全帽并做好安全防护，否则甲方按500元/人/次对乙方进行处罚；禁止乙方人员违章操作及无证上岗，一经发现每次处罚3000元，且乙方承担所造成的全部损失及费用。</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6.4乙方人员不得以任何理由去政府部门上访、投诉，或者去建设单位投诉、静坐，否则视情节处5000-10000元/次罚款。</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6.5合同履行期间，因乙方原因造成甲方被建设主管部门停工、整改导致扣分的，按5000元/分由乙方支付给甲方。</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6.6乙方工人工资发放不及时支付而影响甲方的，甲方有权对乙方进行处罚，每发生一次劳资纠纷事件，乙方向甲方另行支付违约金10000元，若因乙方拖欠工人工资，导致媒体曝光或政府部门介入的，乙方向甲方支付违约金10000元/次。</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因乙方原因导致甲方被起诉的，乙方除赔偿甲方损失外，甲方每被起诉一次，乙方还应向甲方支付五万元每次的违约金。倘若还因此导致甲方账号被冻结的，乙方还应按冻结资金总额的日万分之一向甲方支付利息；因出现此情形属乙方自身管理不当，自愿承担甲方遭受的所有损失，并根据账号被冻结次数，每次额外再向甲方支付壹万元的违约金。</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6.7乙方须遵守国家、广东省及东莞市有关规定，保障甲方不承担任何乙方的原因（包括资质）而引致的罚款或停工等处罚及损失，否则乙方承担由此引起的责任及赔偿甲方因此造成的损失。合同有效期内，乙方须确保自身持续具备履行合同义务的合法资质、资格，并按相关法律、法规、规范完成合同内容，否则甲方有权：①自乙方不具备合法资质、资格之日起，乙方向甲方承担违约金人民币伍佰元/天，直至乙方恢复相关资质、资格；②甲方单方解除合同并收回所有已付款项。</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color w:val="auto"/>
          <w:sz w:val="24"/>
          <w:szCs w:val="24"/>
          <w:highlight w:val="none"/>
          <w:lang w:val="en-US" w:eastAsia="zh-CN"/>
        </w:rPr>
        <w:t>6.8</w:t>
      </w:r>
      <w:r>
        <w:rPr>
          <w:rFonts w:hint="eastAsia" w:ascii="仿宋" w:hAnsi="仿宋" w:eastAsia="仿宋" w:cs="仿宋"/>
          <w:b w:val="0"/>
          <w:bCs w:val="0"/>
          <w:color w:val="auto"/>
          <w:sz w:val="24"/>
          <w:szCs w:val="24"/>
          <w:highlight w:val="none"/>
          <w:lang w:val="en-US" w:eastAsia="zh-CN"/>
        </w:rPr>
        <w:t>合同履行期间，因为乙方原因导致甲方被建设单位，政府行政主管部门等单位进行处罚的，乙方自愿承担该处罚金额2倍以上的违约金给甲方。</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6.9乙方若发生本条第6.1至第6.8条</w:t>
      </w:r>
      <w:r>
        <w:rPr>
          <w:rFonts w:hint="eastAsia" w:ascii="仿宋" w:hAnsi="仿宋" w:eastAsia="仿宋" w:cs="仿宋"/>
          <w:color w:val="auto"/>
          <w:sz w:val="24"/>
          <w:szCs w:val="24"/>
          <w:highlight w:val="none"/>
          <w:lang w:val="en-US" w:eastAsia="zh-CN"/>
        </w:rPr>
        <w:t>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color w:val="auto"/>
          <w:sz w:val="24"/>
          <w:szCs w:val="24"/>
          <w:highlight w:val="none"/>
          <w:lang w:val="en-US"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6.10因建设单位或非甲方原因导致本合同不能履行的，甲、乙双方互不追究违约责任，按照乙方已完成且经甲方验收合格的工程量进行结算，同时双方各自承担自身损失。</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6.11乙方不得因停工损失向甲方索赔，同意不追究甲方在本合同履行过程中因付款延迟、停工而产生的违约责任。</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6.12</w:t>
      </w:r>
      <w:r>
        <w:rPr>
          <w:rFonts w:hint="eastAsia" w:ascii="仿宋" w:hAnsi="仿宋" w:eastAsia="仿宋" w:cs="仿宋"/>
          <w:b w:val="0"/>
          <w:bCs w:val="0"/>
          <w:color w:val="auto"/>
          <w:sz w:val="24"/>
          <w:szCs w:val="24"/>
          <w:highlight w:val="none"/>
          <w:lang w:val="en-US" w:eastAsia="zh-CN"/>
        </w:rPr>
        <w:t>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textAlignment w:val="auto"/>
        <w:outlineLvl w:val="0"/>
        <w:rPr>
          <w:rFonts w:hint="eastAsia" w:ascii="仿宋" w:hAnsi="仿宋" w:eastAsia="仿宋" w:cs="仿宋"/>
          <w:color w:val="auto"/>
          <w:sz w:val="24"/>
          <w:szCs w:val="24"/>
          <w:highlight w:val="none"/>
        </w:rPr>
      </w:pPr>
      <w:bookmarkStart w:id="11" w:name="_Toc6550"/>
      <w:bookmarkStart w:id="12" w:name="_Toc31602"/>
      <w:r>
        <w:rPr>
          <w:rFonts w:hint="eastAsia" w:ascii="仿宋" w:hAnsi="仿宋" w:eastAsia="仿宋" w:cs="仿宋"/>
          <w:b/>
          <w:bCs/>
          <w:color w:val="auto"/>
          <w:sz w:val="24"/>
          <w:szCs w:val="24"/>
          <w:highlight w:val="none"/>
          <w:lang w:eastAsia="zh-CN"/>
        </w:rPr>
        <w:t>七、</w:t>
      </w:r>
      <w:r>
        <w:rPr>
          <w:rFonts w:hint="eastAsia" w:ascii="仿宋" w:hAnsi="仿宋" w:eastAsia="仿宋" w:cs="仿宋"/>
          <w:b/>
          <w:bCs/>
          <w:color w:val="auto"/>
          <w:sz w:val="24"/>
          <w:szCs w:val="24"/>
          <w:highlight w:val="none"/>
        </w:rPr>
        <w:t>廉洁条款</w:t>
      </w:r>
      <w:bookmarkEnd w:id="11"/>
      <w:bookmarkEnd w:id="12"/>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bookmarkStart w:id="13" w:name="_Toc12168"/>
      <w:bookmarkStart w:id="14" w:name="_Toc19805"/>
      <w:r>
        <w:rPr>
          <w:rFonts w:hint="eastAsia" w:ascii="仿宋" w:hAnsi="仿宋" w:eastAsia="仿宋" w:cs="仿宋"/>
          <w:color w:val="auto"/>
          <w:sz w:val="24"/>
          <w:szCs w:val="24"/>
          <w:highlight w:val="none"/>
          <w:lang w:val="en-US" w:eastAsia="zh-CN"/>
        </w:rPr>
        <w:t>7.1乙方在与甲方合作期间（包括本合同招标、签订、履行期间），不得向甲方职员提供请吃、送礼、旅游、色情服务、行贿、回扣或其他好处，如有违反，乙方每次向甲方支付</w:t>
      </w:r>
      <w:r>
        <w:rPr>
          <w:rFonts w:hint="eastAsia" w:ascii="仿宋" w:hAnsi="仿宋" w:eastAsia="仿宋" w:cs="仿宋"/>
          <w:color w:val="auto"/>
          <w:sz w:val="24"/>
          <w:szCs w:val="24"/>
          <w:highlight w:val="none"/>
          <w:lang w:val="en-US" w:eastAsia="zh-CN"/>
        </w:rPr>
        <w:sym w:font="Wingdings 2" w:char="00A3"/>
      </w:r>
      <w:r>
        <w:rPr>
          <w:rFonts w:hint="eastAsia" w:ascii="仿宋" w:hAnsi="仿宋" w:eastAsia="仿宋" w:cs="仿宋"/>
          <w:color w:val="auto"/>
          <w:sz w:val="24"/>
          <w:szCs w:val="24"/>
          <w:highlight w:val="none"/>
          <w:lang w:val="en-US" w:eastAsia="zh-CN"/>
        </w:rPr>
        <w:t>合同暂定总价/</w:t>
      </w:r>
      <w:r>
        <w:rPr>
          <w:rFonts w:hint="eastAsia" w:ascii="仿宋" w:hAnsi="仿宋" w:eastAsia="仿宋" w:cs="仿宋"/>
          <w:color w:val="auto"/>
          <w:sz w:val="24"/>
          <w:szCs w:val="24"/>
          <w:highlight w:val="none"/>
          <w:lang w:val="en-US" w:eastAsia="zh-CN"/>
        </w:rPr>
        <w:sym w:font="Wingdings 2" w:char="00A3"/>
      </w:r>
      <w:r>
        <w:rPr>
          <w:rFonts w:hint="eastAsia" w:ascii="仿宋" w:hAnsi="仿宋" w:eastAsia="仿宋" w:cs="仿宋"/>
          <w:color w:val="auto"/>
          <w:sz w:val="24"/>
          <w:szCs w:val="24"/>
          <w:highlight w:val="none"/>
          <w:lang w:val="en-US" w:eastAsia="zh-CN"/>
        </w:rPr>
        <w:t>合同总价的10％作为违约金（甲方可从任意一笔合同款中扣款），造成甲方经济或其他损失的，乙方全额赔偿甲方。</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textAlignment w:val="auto"/>
        <w:outlineLvl w:val="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八、其他</w:t>
      </w:r>
      <w:bookmarkEnd w:id="13"/>
      <w:bookmarkEnd w:id="14"/>
      <w:r>
        <w:rPr>
          <w:rFonts w:hint="eastAsia" w:ascii="仿宋" w:hAnsi="仿宋" w:eastAsia="仿宋" w:cs="仿宋"/>
          <w:b/>
          <w:bCs/>
          <w:color w:val="auto"/>
          <w:sz w:val="24"/>
          <w:szCs w:val="24"/>
          <w:highlight w:val="none"/>
        </w:rPr>
        <w:tab/>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color w:val="auto"/>
          <w:sz w:val="24"/>
          <w:szCs w:val="24"/>
          <w:highlight w:val="none"/>
          <w:u w:val="thick"/>
          <w:lang w:eastAsia="zh-CN"/>
        </w:rPr>
      </w:pPr>
      <w:r>
        <w:rPr>
          <w:rFonts w:hint="eastAsia" w:ascii="仿宋" w:hAnsi="仿宋" w:eastAsia="仿宋" w:cs="仿宋"/>
          <w:b w:val="0"/>
          <w:bCs w:val="0"/>
          <w:color w:val="auto"/>
          <w:sz w:val="24"/>
          <w:szCs w:val="24"/>
          <w:highlight w:val="none"/>
          <w:lang w:val="en-US" w:eastAsia="zh-CN"/>
        </w:rPr>
        <w:t>8.1</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价及合同条款已考虑“COVID-19”疫情</w:t>
      </w:r>
      <w:r>
        <w:rPr>
          <w:rFonts w:hint="eastAsia" w:ascii="仿宋" w:hAnsi="仿宋" w:eastAsia="仿宋" w:cs="仿宋"/>
          <w:color w:val="auto"/>
          <w:sz w:val="24"/>
          <w:szCs w:val="24"/>
          <w:highlight w:val="none"/>
          <w:lang w:eastAsia="zh-CN"/>
        </w:rPr>
        <w:t>及其他疾病</w:t>
      </w:r>
      <w:r>
        <w:rPr>
          <w:rFonts w:hint="eastAsia" w:ascii="仿宋" w:hAnsi="仿宋" w:eastAsia="仿宋" w:cs="仿宋"/>
          <w:color w:val="auto"/>
          <w:sz w:val="24"/>
          <w:szCs w:val="24"/>
          <w:highlight w:val="none"/>
        </w:rPr>
        <w:t>影响，</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不以疫情为由要求</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对合同</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价、结算办法及</w:t>
      </w:r>
      <w:r>
        <w:rPr>
          <w:rFonts w:hint="eastAsia" w:ascii="仿宋" w:hAnsi="仿宋" w:eastAsia="仿宋" w:cs="仿宋"/>
          <w:color w:val="auto"/>
          <w:sz w:val="24"/>
          <w:szCs w:val="24"/>
          <w:highlight w:val="none"/>
          <w:lang w:eastAsia="zh-CN"/>
        </w:rPr>
        <w:t>货</w:t>
      </w:r>
      <w:r>
        <w:rPr>
          <w:rFonts w:hint="eastAsia" w:ascii="仿宋" w:hAnsi="仿宋" w:eastAsia="仿宋" w:cs="仿宋"/>
          <w:color w:val="auto"/>
          <w:sz w:val="24"/>
          <w:szCs w:val="24"/>
          <w:highlight w:val="none"/>
        </w:rPr>
        <w:t>期等合同条款进行调整，防疫措施的一切费用由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u w:val="none"/>
          <w:lang w:val="en-US" w:eastAsia="zh-CN"/>
        </w:rPr>
        <w:t>.2乙方人员在本合同履行期间所发生的由乙方所造成的安全事故，均由乙方承担所发生的全部费用及损失，对甲方造成损失的则赔偿甲方损失。</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u w:val="none"/>
          <w:lang w:val="en-US" w:eastAsia="zh-CN"/>
        </w:rPr>
        <w:t>.3</w:t>
      </w:r>
      <w:r>
        <w:rPr>
          <w:rFonts w:hint="eastAsia" w:ascii="仿宋" w:hAnsi="仿宋" w:eastAsia="仿宋" w:cs="仿宋"/>
          <w:color w:val="auto"/>
          <w:sz w:val="24"/>
          <w:szCs w:val="24"/>
          <w:highlight w:val="none"/>
          <w:u w:val="none"/>
          <w:lang w:eastAsia="zh-CN"/>
        </w:rPr>
        <w:t>本合同自甲、乙</w:t>
      </w:r>
      <w:r>
        <w:rPr>
          <w:rFonts w:hint="eastAsia" w:ascii="仿宋" w:hAnsi="仿宋" w:eastAsia="仿宋" w:cs="仿宋"/>
          <w:color w:val="auto"/>
          <w:sz w:val="24"/>
          <w:szCs w:val="24"/>
          <w:highlight w:val="none"/>
          <w:u w:val="none"/>
        </w:rPr>
        <w:t>双方签字</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加</w:t>
      </w:r>
      <w:r>
        <w:rPr>
          <w:rFonts w:hint="eastAsia" w:ascii="仿宋" w:hAnsi="仿宋" w:eastAsia="仿宋" w:cs="仿宋"/>
          <w:color w:val="auto"/>
          <w:sz w:val="24"/>
          <w:szCs w:val="24"/>
          <w:highlight w:val="none"/>
          <w:u w:val="none"/>
        </w:rPr>
        <w:t>盖</w:t>
      </w:r>
      <w:r>
        <w:rPr>
          <w:rFonts w:hint="eastAsia" w:ascii="仿宋" w:hAnsi="仿宋" w:eastAsia="仿宋" w:cs="仿宋"/>
          <w:color w:val="auto"/>
          <w:sz w:val="24"/>
          <w:szCs w:val="24"/>
          <w:highlight w:val="none"/>
          <w:u w:val="none"/>
          <w:lang w:val="en-US" w:eastAsia="zh-CN"/>
        </w:rPr>
        <w:t>公</w:t>
      </w:r>
      <w:r>
        <w:rPr>
          <w:rFonts w:hint="eastAsia" w:ascii="仿宋" w:hAnsi="仿宋" w:eastAsia="仿宋" w:cs="仿宋"/>
          <w:color w:val="auto"/>
          <w:sz w:val="24"/>
          <w:szCs w:val="24"/>
          <w:highlight w:val="none"/>
          <w:u w:val="none"/>
        </w:rPr>
        <w:t>章</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或合同章</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rPr>
        <w:t>之日起生效</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双方履行完合同义务、责任之日起终止</w:t>
      </w:r>
      <w:r>
        <w:rPr>
          <w:rFonts w:hint="eastAsia" w:ascii="仿宋" w:hAnsi="仿宋" w:eastAsia="仿宋" w:cs="仿宋"/>
          <w:b w:val="0"/>
          <w:bCs w:val="0"/>
          <w:color w:val="auto"/>
          <w:sz w:val="24"/>
          <w:szCs w:val="24"/>
          <w:highlight w:val="none"/>
          <w:u w:val="none"/>
          <w:lang w:val="en-US"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b w:val="0"/>
          <w:bCs w:val="0"/>
          <w:color w:val="auto"/>
          <w:sz w:val="24"/>
          <w:szCs w:val="24"/>
          <w:highlight w:val="none"/>
          <w:u w:val="none"/>
          <w:lang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u w:val="none"/>
          <w:lang w:val="en-US" w:eastAsia="zh-CN"/>
        </w:rPr>
        <w:t>.4甲、乙</w:t>
      </w:r>
      <w:r>
        <w:rPr>
          <w:rFonts w:hint="eastAsia" w:ascii="仿宋" w:hAnsi="仿宋" w:eastAsia="仿宋" w:cs="仿宋"/>
          <w:b w:val="0"/>
          <w:bCs w:val="0"/>
          <w:color w:val="auto"/>
          <w:sz w:val="24"/>
          <w:szCs w:val="24"/>
          <w:highlight w:val="none"/>
          <w:u w:val="none"/>
          <w:lang w:eastAsia="zh-CN"/>
        </w:rPr>
        <w:t>双方对</w:t>
      </w:r>
      <w:r>
        <w:rPr>
          <w:rFonts w:hint="eastAsia" w:ascii="仿宋" w:hAnsi="仿宋" w:eastAsia="仿宋" w:cs="仿宋"/>
          <w:b w:val="0"/>
          <w:bCs w:val="0"/>
          <w:color w:val="auto"/>
          <w:sz w:val="24"/>
          <w:szCs w:val="24"/>
          <w:highlight w:val="none"/>
          <w:u w:val="none"/>
          <w:lang w:val="en-US" w:eastAsia="zh-CN"/>
        </w:rPr>
        <w:t>合同</w:t>
      </w:r>
      <w:r>
        <w:rPr>
          <w:rFonts w:hint="eastAsia" w:ascii="仿宋" w:hAnsi="仿宋" w:eastAsia="仿宋" w:cs="仿宋"/>
          <w:b w:val="0"/>
          <w:bCs w:val="0"/>
          <w:color w:val="auto"/>
          <w:sz w:val="24"/>
          <w:szCs w:val="24"/>
          <w:highlight w:val="none"/>
          <w:u w:val="none"/>
          <w:lang w:eastAsia="zh-CN"/>
        </w:rPr>
        <w:t>有争议的，</w:t>
      </w:r>
      <w:r>
        <w:rPr>
          <w:rFonts w:hint="eastAsia" w:ascii="仿宋" w:hAnsi="仿宋" w:eastAsia="仿宋" w:cs="仿宋"/>
          <w:b w:val="0"/>
          <w:bCs w:val="0"/>
          <w:color w:val="auto"/>
          <w:sz w:val="24"/>
          <w:szCs w:val="24"/>
          <w:highlight w:val="none"/>
          <w:u w:val="none"/>
          <w:lang w:val="en-US" w:eastAsia="zh-CN"/>
        </w:rPr>
        <w:t>应友好协商解决，协商不成则提交甲方所在地的人民法院诉讼解决</w:t>
      </w:r>
      <w:r>
        <w:rPr>
          <w:rFonts w:hint="eastAsia" w:ascii="仿宋" w:hAnsi="仿宋" w:eastAsia="仿宋" w:cs="仿宋"/>
          <w:b w:val="0"/>
          <w:bCs w:val="0"/>
          <w:color w:val="auto"/>
          <w:sz w:val="24"/>
          <w:szCs w:val="24"/>
          <w:highlight w:val="none"/>
          <w:u w:val="none"/>
          <w:lang w:eastAsia="zh-CN"/>
        </w:rPr>
        <w:t>。</w:t>
      </w:r>
      <w:r>
        <w:rPr>
          <w:rFonts w:hint="eastAsia" w:ascii="仿宋" w:hAnsi="仿宋" w:eastAsia="仿宋" w:cs="仿宋"/>
          <w:color w:val="auto"/>
          <w:sz w:val="24"/>
          <w:szCs w:val="24"/>
          <w:highlight w:val="none"/>
          <w:u w:val="none"/>
          <w:lang w:eastAsia="zh-CN"/>
        </w:rPr>
        <w:t>不可抗力的情形按国家相应规定执行。</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b w:val="0"/>
          <w:bCs w:val="0"/>
          <w:color w:val="auto"/>
          <w:sz w:val="24"/>
          <w:szCs w:val="24"/>
          <w:highlight w:val="none"/>
          <w:u w:val="none"/>
          <w:lang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u w:val="none"/>
          <w:lang w:val="en-US" w:eastAsia="zh-CN"/>
        </w:rPr>
        <w:t>.5</w:t>
      </w:r>
      <w:r>
        <w:rPr>
          <w:rFonts w:hint="eastAsia" w:ascii="仿宋" w:hAnsi="仿宋" w:eastAsia="仿宋" w:cs="仿宋"/>
          <w:b w:val="0"/>
          <w:bCs w:val="0"/>
          <w:color w:val="auto"/>
          <w:sz w:val="24"/>
          <w:szCs w:val="24"/>
          <w:highlight w:val="none"/>
          <w:u w:val="none"/>
          <w:lang w:eastAsia="zh-CN"/>
        </w:rPr>
        <w:t>甲方因参与本合同履行而发出、或与乙方达成合意所形成的一切相关文件，均须同时具备甲方公章及法定代表人（或授权代表人）签名，否则均不对甲方产生约束力，除非事后获得甲方另行追认。</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b w:val="0"/>
          <w:bCs w:val="0"/>
          <w:color w:val="auto"/>
          <w:sz w:val="24"/>
          <w:szCs w:val="24"/>
          <w:highlight w:val="none"/>
          <w:u w:val="none"/>
          <w:lang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u w:val="none"/>
          <w:lang w:val="en-US" w:eastAsia="zh-CN"/>
        </w:rPr>
        <w:t>.6本合同内条款相互矛盾、表达含糊的，以最有利于甲方的条款执行。</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b w:val="0"/>
          <w:bCs w:val="0"/>
          <w:color w:val="auto"/>
          <w:sz w:val="24"/>
          <w:szCs w:val="24"/>
          <w:highlight w:val="none"/>
          <w:u w:val="none"/>
          <w:lang w:eastAsia="zh-CN"/>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u w:val="none"/>
          <w:lang w:val="en-US" w:eastAsia="zh-CN"/>
        </w:rPr>
        <w:t>.7</w:t>
      </w:r>
      <w:r>
        <w:rPr>
          <w:rFonts w:hint="eastAsia" w:ascii="仿宋" w:hAnsi="仿宋" w:eastAsia="仿宋" w:cs="仿宋"/>
          <w:b w:val="0"/>
          <w:bCs w:val="0"/>
          <w:color w:val="auto"/>
          <w:sz w:val="24"/>
          <w:szCs w:val="24"/>
          <w:highlight w:val="none"/>
          <w:u w:val="none"/>
          <w:lang w:eastAsia="zh-CN"/>
        </w:rPr>
        <w:t>本合同履行过程中，乙方如进行企业名称变更，须提前</w:t>
      </w:r>
      <w:r>
        <w:rPr>
          <w:rFonts w:hint="eastAsia" w:ascii="仿宋" w:hAnsi="仿宋" w:eastAsia="仿宋" w:cs="仿宋"/>
          <w:b w:val="0"/>
          <w:bCs w:val="0"/>
          <w:color w:val="auto"/>
          <w:sz w:val="24"/>
          <w:szCs w:val="24"/>
          <w:highlight w:val="none"/>
          <w:u w:val="none"/>
          <w:lang w:val="en-US" w:eastAsia="zh-CN"/>
        </w:rPr>
        <w:t>5个日历天</w:t>
      </w:r>
      <w:r>
        <w:rPr>
          <w:rFonts w:hint="eastAsia" w:ascii="仿宋" w:hAnsi="仿宋" w:eastAsia="仿宋" w:cs="仿宋"/>
          <w:b w:val="0"/>
          <w:bCs w:val="0"/>
          <w:color w:val="auto"/>
          <w:sz w:val="24"/>
          <w:szCs w:val="24"/>
          <w:highlight w:val="none"/>
          <w:u w:val="none"/>
          <w:lang w:eastAsia="zh-CN"/>
        </w:rPr>
        <w:t>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履行过程中，如乙方自身主体被工商登记主管部门注销，甲方有权不履行合同付款义务且属乙方责任，一切损失由乙方承担，甲方无须承担任何违约责任和费用。</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lang w:val="en-US" w:eastAsia="zh-CN"/>
        </w:rPr>
        <w:t>8.8</w:t>
      </w:r>
      <w:r>
        <w:rPr>
          <w:rFonts w:hint="eastAsia" w:ascii="仿宋" w:hAnsi="仿宋" w:eastAsia="仿宋" w:cs="仿宋"/>
          <w:color w:val="auto"/>
          <w:sz w:val="24"/>
          <w:szCs w:val="24"/>
          <w:highlight w:val="none"/>
          <w:u w:val="none"/>
        </w:rPr>
        <w:t>签订本合同后，</w:t>
      </w:r>
      <w:r>
        <w:rPr>
          <w:rFonts w:hint="eastAsia" w:ascii="仿宋" w:hAnsi="仿宋" w:eastAsia="仿宋" w:cs="仿宋"/>
          <w:color w:val="auto"/>
          <w:sz w:val="24"/>
          <w:szCs w:val="24"/>
          <w:highlight w:val="none"/>
          <w:u w:val="none"/>
          <w:lang w:eastAsia="zh-CN"/>
        </w:rPr>
        <w:t>乙方</w:t>
      </w:r>
      <w:r>
        <w:rPr>
          <w:rFonts w:hint="eastAsia" w:ascii="仿宋" w:hAnsi="仿宋" w:eastAsia="仿宋" w:cs="仿宋"/>
          <w:color w:val="auto"/>
          <w:sz w:val="24"/>
          <w:szCs w:val="24"/>
          <w:highlight w:val="none"/>
          <w:u w:val="none"/>
        </w:rPr>
        <w:t>只是取得</w:t>
      </w:r>
      <w:r>
        <w:rPr>
          <w:rFonts w:hint="eastAsia" w:ascii="仿宋" w:hAnsi="仿宋" w:eastAsia="仿宋" w:cs="仿宋"/>
          <w:color w:val="auto"/>
          <w:sz w:val="24"/>
          <w:szCs w:val="24"/>
          <w:highlight w:val="none"/>
          <w:u w:val="none"/>
          <w:lang w:val="en-US" w:eastAsia="zh-CN"/>
        </w:rPr>
        <w:t>服务</w:t>
      </w:r>
      <w:r>
        <w:rPr>
          <w:rFonts w:hint="eastAsia" w:ascii="仿宋" w:hAnsi="仿宋" w:eastAsia="仿宋" w:cs="仿宋"/>
          <w:color w:val="auto"/>
          <w:sz w:val="24"/>
          <w:szCs w:val="24"/>
          <w:highlight w:val="none"/>
          <w:u w:val="none"/>
        </w:rPr>
        <w:t>资格且向</w:t>
      </w:r>
      <w:r>
        <w:rPr>
          <w:rFonts w:hint="eastAsia" w:ascii="仿宋" w:hAnsi="仿宋" w:eastAsia="仿宋" w:cs="仿宋"/>
          <w:color w:val="auto"/>
          <w:sz w:val="24"/>
          <w:szCs w:val="24"/>
          <w:highlight w:val="none"/>
          <w:u w:val="none"/>
          <w:lang w:eastAsia="zh-CN"/>
        </w:rPr>
        <w:t>甲方</w:t>
      </w:r>
      <w:r>
        <w:rPr>
          <w:rFonts w:hint="eastAsia" w:ascii="仿宋" w:hAnsi="仿宋" w:eastAsia="仿宋" w:cs="仿宋"/>
          <w:color w:val="auto"/>
          <w:sz w:val="24"/>
          <w:szCs w:val="24"/>
          <w:highlight w:val="none"/>
          <w:u w:val="none"/>
        </w:rPr>
        <w:t>确定了可接受的交易条件，并不意味着双方的成交，能否</w:t>
      </w:r>
      <w:r>
        <w:rPr>
          <w:rFonts w:hint="eastAsia" w:ascii="仿宋" w:hAnsi="仿宋" w:eastAsia="仿宋" w:cs="仿宋"/>
          <w:color w:val="auto"/>
          <w:sz w:val="24"/>
          <w:szCs w:val="24"/>
          <w:highlight w:val="none"/>
          <w:u w:val="none"/>
          <w:lang w:val="en-US" w:eastAsia="zh-CN"/>
        </w:rPr>
        <w:t>向甲方提供租赁服务</w:t>
      </w:r>
      <w:r>
        <w:rPr>
          <w:rFonts w:hint="eastAsia" w:ascii="仿宋" w:hAnsi="仿宋" w:eastAsia="仿宋" w:cs="仿宋"/>
          <w:color w:val="auto"/>
          <w:sz w:val="24"/>
          <w:szCs w:val="24"/>
          <w:highlight w:val="none"/>
          <w:u w:val="none"/>
        </w:rPr>
        <w:t>以</w:t>
      </w:r>
      <w:r>
        <w:rPr>
          <w:rFonts w:hint="eastAsia" w:ascii="仿宋" w:hAnsi="仿宋" w:eastAsia="仿宋" w:cs="仿宋"/>
          <w:color w:val="auto"/>
          <w:sz w:val="24"/>
          <w:szCs w:val="24"/>
          <w:highlight w:val="none"/>
          <w:u w:val="none"/>
          <w:lang w:eastAsia="zh-CN"/>
        </w:rPr>
        <w:t>甲方</w:t>
      </w:r>
      <w:r>
        <w:rPr>
          <w:rFonts w:hint="eastAsia" w:ascii="仿宋" w:hAnsi="仿宋" w:eastAsia="仿宋" w:cs="仿宋"/>
          <w:color w:val="auto"/>
          <w:sz w:val="24"/>
          <w:szCs w:val="24"/>
          <w:highlight w:val="none"/>
          <w:u w:val="none"/>
        </w:rPr>
        <w:t>发出的通知为准。</w:t>
      </w:r>
      <w:r>
        <w:rPr>
          <w:rFonts w:hint="eastAsia" w:ascii="仿宋" w:hAnsi="仿宋" w:eastAsia="仿宋" w:cs="仿宋"/>
          <w:color w:val="auto"/>
          <w:sz w:val="24"/>
          <w:szCs w:val="24"/>
          <w:highlight w:val="none"/>
          <w:u w:val="none"/>
          <w:lang w:eastAsia="zh-CN"/>
        </w:rPr>
        <w:t>甲方</w:t>
      </w:r>
      <w:r>
        <w:rPr>
          <w:rFonts w:hint="eastAsia" w:ascii="仿宋" w:hAnsi="仿宋" w:eastAsia="仿宋" w:cs="仿宋"/>
          <w:color w:val="auto"/>
          <w:sz w:val="24"/>
          <w:szCs w:val="24"/>
          <w:highlight w:val="none"/>
          <w:u w:val="none"/>
        </w:rPr>
        <w:t>随时有权另向第三方交易。</w:t>
      </w:r>
      <w:r>
        <w:rPr>
          <w:rFonts w:hint="eastAsia" w:ascii="仿宋" w:hAnsi="仿宋" w:eastAsia="仿宋" w:cs="仿宋"/>
          <w:color w:val="auto"/>
          <w:sz w:val="24"/>
          <w:szCs w:val="24"/>
          <w:highlight w:val="none"/>
          <w:u w:val="none"/>
          <w:lang w:eastAsia="zh-CN"/>
        </w:rPr>
        <w:t>在甲方未向乙方发出具体的</w:t>
      </w:r>
      <w:r>
        <w:rPr>
          <w:rFonts w:hint="eastAsia" w:ascii="仿宋" w:hAnsi="仿宋" w:eastAsia="仿宋" w:cs="仿宋"/>
          <w:color w:val="auto"/>
          <w:sz w:val="24"/>
          <w:szCs w:val="24"/>
          <w:highlight w:val="none"/>
          <w:u w:val="none"/>
          <w:lang w:val="en-US" w:eastAsia="zh-CN"/>
        </w:rPr>
        <w:t>服务</w:t>
      </w:r>
      <w:r>
        <w:rPr>
          <w:rFonts w:hint="eastAsia" w:ascii="仿宋" w:hAnsi="仿宋" w:eastAsia="仿宋" w:cs="仿宋"/>
          <w:color w:val="auto"/>
          <w:sz w:val="24"/>
          <w:szCs w:val="24"/>
          <w:highlight w:val="none"/>
          <w:u w:val="none"/>
          <w:lang w:eastAsia="zh-CN"/>
        </w:rPr>
        <w:t>通知前，乙方无权以本</w:t>
      </w:r>
      <w:r>
        <w:rPr>
          <w:rFonts w:hint="eastAsia" w:ascii="仿宋" w:hAnsi="仿宋" w:eastAsia="仿宋" w:cs="仿宋"/>
          <w:color w:val="auto"/>
          <w:sz w:val="24"/>
          <w:szCs w:val="24"/>
          <w:highlight w:val="none"/>
          <w:u w:val="none"/>
          <w:lang w:val="en-US" w:eastAsia="zh-CN"/>
        </w:rPr>
        <w:t>合同</w:t>
      </w:r>
      <w:r>
        <w:rPr>
          <w:rFonts w:hint="eastAsia" w:ascii="仿宋" w:hAnsi="仿宋" w:eastAsia="仿宋" w:cs="仿宋"/>
          <w:color w:val="auto"/>
          <w:sz w:val="24"/>
          <w:szCs w:val="24"/>
          <w:highlight w:val="none"/>
          <w:u w:val="none"/>
          <w:lang w:eastAsia="zh-CN"/>
        </w:rPr>
        <w:t>为由要求甲方进行交易。</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color w:val="auto"/>
          <w:sz w:val="24"/>
          <w:szCs w:val="24"/>
          <w:highlight w:val="none"/>
          <w:u w:val="none"/>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b w:val="0"/>
          <w:bCs w:val="0"/>
          <w:color w:val="auto"/>
          <w:sz w:val="24"/>
          <w:szCs w:val="24"/>
          <w:highlight w:val="none"/>
          <w:u w:val="none"/>
          <w:lang w:val="en-US" w:eastAsia="zh-CN"/>
        </w:rPr>
        <w:t>.9</w:t>
      </w:r>
      <w:r>
        <w:rPr>
          <w:rFonts w:hint="eastAsia" w:ascii="仿宋" w:hAnsi="仿宋" w:eastAsia="仿宋" w:cs="仿宋"/>
          <w:b w:val="0"/>
          <w:bCs w:val="0"/>
          <w:color w:val="auto"/>
          <w:sz w:val="24"/>
          <w:szCs w:val="24"/>
          <w:highlight w:val="none"/>
          <w:u w:val="none"/>
          <w:lang w:eastAsia="zh-CN"/>
        </w:rPr>
        <w:t>本合同</w:t>
      </w:r>
      <w:r>
        <w:rPr>
          <w:rFonts w:hint="eastAsia" w:ascii="仿宋" w:hAnsi="仿宋" w:eastAsia="仿宋" w:cs="仿宋"/>
          <w:color w:val="auto"/>
          <w:sz w:val="24"/>
          <w:szCs w:val="24"/>
          <w:highlight w:val="none"/>
          <w:u w:val="none"/>
        </w:rPr>
        <w:t>未尽事宜或</w:t>
      </w:r>
      <w:r>
        <w:rPr>
          <w:rFonts w:hint="eastAsia" w:ascii="仿宋" w:hAnsi="仿宋" w:eastAsia="仿宋" w:cs="仿宋"/>
          <w:color w:val="auto"/>
          <w:sz w:val="24"/>
          <w:szCs w:val="24"/>
          <w:highlight w:val="none"/>
          <w:u w:val="none"/>
          <w:lang w:eastAsia="zh-CN"/>
        </w:rPr>
        <w:t>需</w:t>
      </w:r>
      <w:r>
        <w:rPr>
          <w:rFonts w:hint="eastAsia" w:ascii="仿宋" w:hAnsi="仿宋" w:eastAsia="仿宋" w:cs="仿宋"/>
          <w:color w:val="auto"/>
          <w:sz w:val="24"/>
          <w:szCs w:val="24"/>
          <w:highlight w:val="none"/>
          <w:u w:val="none"/>
        </w:rPr>
        <w:t>变更</w:t>
      </w:r>
      <w:r>
        <w:rPr>
          <w:rFonts w:hint="eastAsia" w:ascii="仿宋" w:hAnsi="仿宋" w:eastAsia="仿宋" w:cs="仿宋"/>
          <w:color w:val="auto"/>
          <w:sz w:val="24"/>
          <w:szCs w:val="24"/>
          <w:highlight w:val="none"/>
          <w:u w:val="none"/>
          <w:lang w:eastAsia="zh-CN"/>
        </w:rPr>
        <w:t>的</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val="en-US" w:eastAsia="zh-CN"/>
        </w:rPr>
        <w:t>甲乙</w:t>
      </w:r>
      <w:r>
        <w:rPr>
          <w:rFonts w:hint="eastAsia" w:ascii="仿宋" w:hAnsi="仿宋" w:eastAsia="仿宋" w:cs="仿宋"/>
          <w:color w:val="auto"/>
          <w:sz w:val="24"/>
          <w:szCs w:val="24"/>
          <w:highlight w:val="none"/>
          <w:u w:val="none"/>
        </w:rPr>
        <w:t>双方另行</w:t>
      </w:r>
      <w:r>
        <w:rPr>
          <w:rFonts w:hint="eastAsia" w:ascii="仿宋" w:hAnsi="仿宋" w:eastAsia="仿宋" w:cs="仿宋"/>
          <w:color w:val="auto"/>
          <w:sz w:val="24"/>
          <w:szCs w:val="24"/>
          <w:highlight w:val="none"/>
          <w:u w:val="none"/>
          <w:lang w:eastAsia="zh-CN"/>
        </w:rPr>
        <w:t>签订</w:t>
      </w:r>
      <w:r>
        <w:rPr>
          <w:rFonts w:hint="eastAsia" w:ascii="仿宋" w:hAnsi="仿宋" w:eastAsia="仿宋" w:cs="仿宋"/>
          <w:color w:val="auto"/>
          <w:sz w:val="24"/>
          <w:szCs w:val="24"/>
          <w:highlight w:val="none"/>
          <w:u w:val="none"/>
        </w:rPr>
        <w:t>补充协议</w:t>
      </w:r>
      <w:r>
        <w:rPr>
          <w:rFonts w:hint="eastAsia" w:ascii="仿宋" w:hAnsi="仿宋" w:eastAsia="仿宋" w:cs="仿宋"/>
          <w:color w:val="auto"/>
          <w:sz w:val="24"/>
          <w:szCs w:val="24"/>
          <w:highlight w:val="none"/>
          <w:u w:val="none"/>
          <w:lang w:eastAsia="zh-CN"/>
        </w:rPr>
        <w:t>进行明确</w:t>
      </w:r>
      <w:r>
        <w:rPr>
          <w:rFonts w:hint="eastAsia" w:ascii="仿宋" w:hAnsi="仿宋" w:eastAsia="仿宋" w:cs="仿宋"/>
          <w:color w:val="auto"/>
          <w:sz w:val="24"/>
          <w:szCs w:val="24"/>
          <w:highlight w:val="none"/>
          <w:u w:val="none"/>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jc w:val="left"/>
        <w:textAlignment w:val="auto"/>
        <w:rPr>
          <w:rFonts w:hint="eastAsia" w:ascii="仿宋" w:hAnsi="仿宋" w:eastAsia="仿宋" w:cs="仿宋"/>
          <w:color w:val="auto"/>
          <w:sz w:val="24"/>
          <w:szCs w:val="24"/>
          <w:highlight w:val="none"/>
          <w:u w:val="none"/>
        </w:rPr>
      </w:pPr>
      <w:r>
        <w:rPr>
          <w:rFonts w:hint="eastAsia" w:ascii="仿宋" w:hAnsi="仿宋" w:eastAsia="仿宋" w:cs="仿宋"/>
          <w:b w:val="0"/>
          <w:bCs w:val="0"/>
          <w:color w:val="auto"/>
          <w:sz w:val="24"/>
          <w:szCs w:val="24"/>
          <w:highlight w:val="none"/>
          <w:lang w:val="en-US" w:eastAsia="zh-CN"/>
        </w:rPr>
        <w:t>8</w:t>
      </w:r>
      <w:r>
        <w:rPr>
          <w:rFonts w:hint="eastAsia" w:ascii="仿宋" w:hAnsi="仿宋" w:eastAsia="仿宋" w:cs="仿宋"/>
          <w:color w:val="auto"/>
          <w:sz w:val="24"/>
          <w:szCs w:val="24"/>
          <w:highlight w:val="none"/>
          <w:u w:val="none"/>
          <w:lang w:val="en-US" w:eastAsia="zh-CN"/>
        </w:rPr>
        <w:t>.10</w:t>
      </w:r>
      <w:r>
        <w:rPr>
          <w:rFonts w:hint="eastAsia" w:ascii="仿宋" w:hAnsi="仿宋" w:eastAsia="仿宋" w:cs="仿宋"/>
          <w:color w:val="auto"/>
          <w:sz w:val="24"/>
          <w:szCs w:val="24"/>
          <w:highlight w:val="none"/>
          <w:u w:val="none"/>
        </w:rPr>
        <w:t>本合同壹式</w:t>
      </w:r>
      <w:r>
        <w:rPr>
          <w:rFonts w:hint="eastAsia" w:ascii="仿宋" w:hAnsi="仿宋" w:eastAsia="仿宋" w:cs="仿宋"/>
          <w:color w:val="auto"/>
          <w:sz w:val="24"/>
          <w:szCs w:val="24"/>
          <w:highlight w:val="none"/>
          <w:u w:val="none"/>
          <w:lang w:val="en-US" w:eastAsia="zh-CN"/>
        </w:rPr>
        <w:t>贰</w:t>
      </w:r>
      <w:r>
        <w:rPr>
          <w:rFonts w:hint="eastAsia" w:ascii="仿宋" w:hAnsi="仿宋" w:eastAsia="仿宋" w:cs="仿宋"/>
          <w:color w:val="auto"/>
          <w:sz w:val="24"/>
          <w:szCs w:val="24"/>
          <w:highlight w:val="none"/>
          <w:u w:val="none"/>
        </w:rPr>
        <w:t>份，</w:t>
      </w:r>
      <w:r>
        <w:rPr>
          <w:rFonts w:hint="eastAsia" w:ascii="仿宋" w:hAnsi="仿宋" w:eastAsia="仿宋" w:cs="仿宋"/>
          <w:color w:val="auto"/>
          <w:sz w:val="24"/>
          <w:szCs w:val="24"/>
          <w:highlight w:val="none"/>
          <w:u w:val="none"/>
          <w:lang w:eastAsia="zh-CN"/>
        </w:rPr>
        <w:t>甲方</w:t>
      </w:r>
      <w:r>
        <w:rPr>
          <w:rFonts w:hint="eastAsia" w:ascii="仿宋" w:hAnsi="仿宋" w:eastAsia="仿宋" w:cs="仿宋"/>
          <w:color w:val="auto"/>
          <w:sz w:val="24"/>
          <w:szCs w:val="24"/>
          <w:highlight w:val="none"/>
          <w:u w:val="none"/>
          <w:lang w:val="en-US" w:eastAsia="zh-CN"/>
        </w:rPr>
        <w:t>壹</w:t>
      </w:r>
      <w:r>
        <w:rPr>
          <w:rFonts w:hint="eastAsia" w:ascii="仿宋" w:hAnsi="仿宋" w:eastAsia="仿宋" w:cs="仿宋"/>
          <w:color w:val="auto"/>
          <w:sz w:val="24"/>
          <w:szCs w:val="24"/>
          <w:highlight w:val="none"/>
          <w:u w:val="none"/>
        </w:rPr>
        <w:t>份，</w:t>
      </w:r>
      <w:r>
        <w:rPr>
          <w:rFonts w:hint="eastAsia" w:ascii="仿宋" w:hAnsi="仿宋" w:eastAsia="仿宋" w:cs="仿宋"/>
          <w:color w:val="auto"/>
          <w:sz w:val="24"/>
          <w:szCs w:val="24"/>
          <w:highlight w:val="none"/>
          <w:u w:val="none"/>
          <w:lang w:eastAsia="zh-CN"/>
        </w:rPr>
        <w:t>乙方</w:t>
      </w:r>
      <w:r>
        <w:rPr>
          <w:rFonts w:hint="eastAsia" w:ascii="仿宋" w:hAnsi="仿宋" w:eastAsia="仿宋" w:cs="仿宋"/>
          <w:color w:val="auto"/>
          <w:sz w:val="24"/>
          <w:szCs w:val="24"/>
          <w:highlight w:val="none"/>
          <w:u w:val="none"/>
        </w:rPr>
        <w:t>壹份，均具同等效力</w:t>
      </w:r>
      <w:r>
        <w:rPr>
          <w:rFonts w:hint="eastAsia" w:ascii="仿宋" w:hAnsi="仿宋" w:eastAsia="仿宋" w:cs="仿宋"/>
          <w:color w:val="auto"/>
          <w:sz w:val="24"/>
          <w:szCs w:val="24"/>
          <w:highlight w:val="none"/>
          <w:u w:val="none"/>
          <w:lang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atLeast"/>
        <w:ind w:firstLine="480" w:firstLineChars="200"/>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color w:val="auto"/>
          <w:sz w:val="24"/>
          <w:szCs w:val="24"/>
          <w:highlight w:val="none"/>
          <w:u w:val="none"/>
          <w:lang w:val="en-US" w:eastAsia="zh-CN"/>
        </w:rPr>
        <w:t>（以下无正文）</w:t>
      </w:r>
      <w:r>
        <w:rPr>
          <w:rFonts w:hint="eastAsia" w:ascii="仿宋" w:hAnsi="仿宋" w:eastAsia="仿宋" w:cs="仿宋"/>
          <w:color w:val="auto"/>
          <w:sz w:val="24"/>
          <w:szCs w:val="24"/>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p>
    <w:p>
      <w:pPr>
        <w:keepNext w:val="0"/>
        <w:keepLines w:val="0"/>
        <w:pageBreakBefore w:val="0"/>
        <w:widowControl w:val="0"/>
        <w:numPr>
          <w:ilvl w:val="0"/>
          <w:numId w:val="0"/>
        </w:numPr>
        <w:shd w:val="clear"/>
        <w:kinsoku/>
        <w:wordWrap/>
        <w:overflowPunct/>
        <w:topLinePunct w:val="0"/>
        <w:autoSpaceDE/>
        <w:autoSpaceDN/>
        <w:bidi w:val="0"/>
        <w:adjustRightInd/>
        <w:snapToGrid/>
        <w:spacing w:line="400" w:lineRule="exact"/>
        <w:textAlignment w:val="auto"/>
        <w:rPr>
          <w:rFonts w:hint="eastAsia" w:ascii="仿宋" w:hAnsi="仿宋" w:eastAsia="仿宋" w:cs="仿宋"/>
          <w:b/>
          <w:bCs/>
          <w:color w:val="auto"/>
          <w:sz w:val="24"/>
          <w:szCs w:val="24"/>
          <w:highlight w:val="none"/>
          <w:u w:val="none"/>
          <w:lang w:val="en-US" w:eastAsia="zh-CN"/>
        </w:rPr>
      </w:pPr>
      <w:r>
        <w:rPr>
          <w:rFonts w:hint="eastAsia" w:ascii="仿宋" w:hAnsi="仿宋" w:eastAsia="仿宋" w:cs="仿宋"/>
          <w:b/>
          <w:bCs/>
          <w:color w:val="auto"/>
          <w:sz w:val="24"/>
          <w:szCs w:val="24"/>
          <w:highlight w:val="none"/>
          <w:u w:val="none"/>
          <w:lang w:val="en-US" w:eastAsia="zh-CN"/>
        </w:rPr>
        <w:t>合同随附附件：《汽车起重机品牌、规格及图片》</w:t>
      </w:r>
    </w:p>
    <w:p>
      <w:pPr>
        <w:keepNext w:val="0"/>
        <w:keepLines w:val="0"/>
        <w:pageBreakBefore w:val="0"/>
        <w:widowControl w:val="0"/>
        <w:shd w:val="clear"/>
        <w:kinsoku/>
        <w:wordWrap/>
        <w:overflowPunct/>
        <w:topLinePunct w:val="0"/>
        <w:autoSpaceDE/>
        <w:autoSpaceDN/>
        <w:bidi w:val="0"/>
        <w:adjustRightInd/>
        <w:snapToGrid/>
        <w:spacing w:line="300" w:lineRule="exact"/>
        <w:textAlignment w:val="baseline"/>
        <w:rPr>
          <w:rFonts w:hint="eastAsia" w:ascii="仿宋" w:hAnsi="仿宋" w:eastAsia="仿宋" w:cs="仿宋"/>
          <w:b/>
          <w:bCs/>
          <w:color w:val="auto"/>
          <w:sz w:val="24"/>
          <w:szCs w:val="24"/>
          <w:highlight w:val="none"/>
          <w:lang w:eastAsia="zh-CN"/>
        </w:rPr>
      </w:pPr>
    </w:p>
    <w:p>
      <w:pPr>
        <w:keepNext w:val="0"/>
        <w:keepLines w:val="0"/>
        <w:pageBreakBefore w:val="0"/>
        <w:widowControl w:val="0"/>
        <w:shd w:val="clear"/>
        <w:kinsoku/>
        <w:wordWrap/>
        <w:overflowPunct/>
        <w:topLinePunct w:val="0"/>
        <w:autoSpaceDE/>
        <w:autoSpaceDN/>
        <w:bidi w:val="0"/>
        <w:adjustRightInd/>
        <w:snapToGrid/>
        <w:spacing w:line="300" w:lineRule="exact"/>
        <w:textAlignment w:val="baseline"/>
        <w:rPr>
          <w:rFonts w:hint="eastAsia" w:ascii="仿宋" w:hAnsi="仿宋" w:eastAsia="仿宋" w:cs="仿宋"/>
          <w:b/>
          <w:bCs/>
          <w:color w:val="auto"/>
          <w:sz w:val="24"/>
          <w:szCs w:val="24"/>
          <w:highlight w:val="none"/>
          <w:lang w:eastAsia="zh-CN"/>
        </w:rPr>
      </w:pPr>
    </w:p>
    <w:p>
      <w:pPr>
        <w:keepNext w:val="0"/>
        <w:keepLines w:val="0"/>
        <w:pageBreakBefore w:val="0"/>
        <w:widowControl w:val="0"/>
        <w:shd w:val="clear"/>
        <w:kinsoku/>
        <w:wordWrap/>
        <w:overflowPunct/>
        <w:topLinePunct w:val="0"/>
        <w:autoSpaceDE/>
        <w:autoSpaceDN/>
        <w:bidi w:val="0"/>
        <w:adjustRightInd/>
        <w:snapToGrid/>
        <w:spacing w:line="300" w:lineRule="exact"/>
        <w:textAlignment w:val="baseline"/>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甲</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方：东莞市中泰建安工程有限公司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lang w:eastAsia="zh-CN"/>
        </w:rPr>
        <w:t>乙</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lang w:eastAsia="zh-CN"/>
        </w:rPr>
        <w:t>方</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u w:val="none"/>
          <w:shd w:val="clear" w:color="auto" w:fill="auto"/>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w:t>
      </w:r>
    </w:p>
    <w:p>
      <w:pPr>
        <w:keepNext w:val="0"/>
        <w:keepLines w:val="0"/>
        <w:pageBreakBefore w:val="0"/>
        <w:widowControl w:val="0"/>
        <w:shd w:val="clear"/>
        <w:kinsoku/>
        <w:wordWrap/>
        <w:overflowPunct/>
        <w:topLinePunct w:val="0"/>
        <w:autoSpaceDE/>
        <w:autoSpaceDN/>
        <w:bidi w:val="0"/>
        <w:adjustRightInd/>
        <w:snapToGrid/>
        <w:spacing w:beforeLines="50" w:afterLines="50" w:line="300" w:lineRule="exact"/>
        <w:textAlignment w:val="baseline"/>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（盖章）</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（盖章）</w:t>
      </w:r>
    </w:p>
    <w:p>
      <w:pPr>
        <w:keepNext w:val="0"/>
        <w:keepLines w:val="0"/>
        <w:pageBreakBefore w:val="0"/>
        <w:widowControl w:val="0"/>
        <w:shd w:val="clear"/>
        <w:kinsoku/>
        <w:wordWrap/>
        <w:overflowPunct/>
        <w:topLinePunct w:val="0"/>
        <w:autoSpaceDE/>
        <w:autoSpaceDN/>
        <w:bidi w:val="0"/>
        <w:adjustRightInd/>
        <w:snapToGrid/>
        <w:spacing w:beforeLines="50" w:afterLines="50" w:line="400" w:lineRule="exact"/>
        <w:textAlignment w:val="baseline"/>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签约代表:               </w:t>
      </w:r>
    </w:p>
    <w:p>
      <w:pPr>
        <w:keepNext w:val="0"/>
        <w:keepLines w:val="0"/>
        <w:pageBreakBefore w:val="0"/>
        <w:widowControl w:val="0"/>
        <w:shd w:val="clear"/>
        <w:kinsoku/>
        <w:wordWrap/>
        <w:overflowPunct/>
        <w:topLinePunct w:val="0"/>
        <w:autoSpaceDE/>
        <w:autoSpaceDN/>
        <w:bidi w:val="0"/>
        <w:adjustRightInd/>
        <w:snapToGrid/>
        <w:spacing w:line="400" w:lineRule="exac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纳税号：91441900732168546R</w:t>
      </w:r>
      <w:r>
        <w:rPr>
          <w:rFonts w:hint="eastAsia" w:ascii="仿宋" w:hAnsi="仿宋" w:eastAsia="仿宋" w:cs="仿宋"/>
          <w:b/>
          <w:bCs/>
          <w:color w:val="auto"/>
          <w:sz w:val="24"/>
          <w:szCs w:val="24"/>
          <w:highlight w:val="none"/>
        </w:rPr>
        <w:tab/>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纳税号：</w:t>
      </w:r>
      <w:r>
        <w:rPr>
          <w:rFonts w:hint="eastAsia" w:ascii="仿宋" w:hAnsi="仿宋" w:eastAsia="仿宋" w:cs="仿宋"/>
          <w:b/>
          <w:bCs/>
          <w:color w:val="auto"/>
          <w:sz w:val="24"/>
          <w:szCs w:val="24"/>
          <w:highlight w:val="non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400" w:lineRule="exact"/>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账  号：106001512010006060</w:t>
      </w:r>
      <w:r>
        <w:rPr>
          <w:rFonts w:hint="eastAsia" w:ascii="仿宋" w:hAnsi="仿宋" w:eastAsia="仿宋" w:cs="仿宋"/>
          <w:b/>
          <w:bCs/>
          <w:color w:val="auto"/>
          <w:sz w:val="24"/>
          <w:szCs w:val="24"/>
          <w:highlight w:val="none"/>
        </w:rPr>
        <w:tab/>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账  号：</w:t>
      </w:r>
    </w:p>
    <w:p>
      <w:pPr>
        <w:keepNext w:val="0"/>
        <w:keepLines w:val="0"/>
        <w:pageBreakBefore w:val="0"/>
        <w:widowControl w:val="0"/>
        <w:shd w:val="clear"/>
        <w:kinsoku/>
        <w:wordWrap/>
        <w:overflowPunct/>
        <w:topLinePunct w:val="0"/>
        <w:autoSpaceDE/>
        <w:autoSpaceDN/>
        <w:bidi w:val="0"/>
        <w:adjustRightInd/>
        <w:snapToGrid/>
        <w:spacing w:line="400" w:lineRule="exact"/>
        <w:rPr>
          <w:rFonts w:hint="eastAsia" w:ascii="仿宋" w:hAnsi="仿宋" w:eastAsia="仿宋" w:cs="仿宋"/>
          <w:b/>
          <w:bCs/>
          <w:color w:val="auto"/>
          <w:sz w:val="18"/>
          <w:szCs w:val="18"/>
          <w:highlight w:val="none"/>
        </w:rPr>
      </w:pPr>
      <w:r>
        <w:rPr>
          <w:rFonts w:hint="eastAsia" w:ascii="仿宋" w:hAnsi="仿宋" w:eastAsia="仿宋" w:cs="仿宋"/>
          <w:b/>
          <w:bCs/>
          <w:color w:val="auto"/>
          <w:sz w:val="24"/>
          <w:szCs w:val="24"/>
          <w:highlight w:val="none"/>
        </w:rPr>
        <w:t>开户行：广发行东莞分行营业部</w:t>
      </w:r>
      <w:r>
        <w:rPr>
          <w:rFonts w:hint="eastAsia" w:ascii="仿宋" w:hAnsi="仿宋" w:eastAsia="仿宋" w:cs="仿宋"/>
          <w:b/>
          <w:bCs/>
          <w:color w:val="auto"/>
          <w:sz w:val="24"/>
          <w:szCs w:val="24"/>
          <w:highlight w:val="none"/>
        </w:rPr>
        <w:tab/>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开户行：</w:t>
      </w:r>
      <w:r>
        <w:rPr>
          <w:rFonts w:hint="eastAsia" w:ascii="仿宋" w:hAnsi="仿宋" w:eastAsia="仿宋" w:cs="仿宋"/>
          <w:b/>
          <w:bCs/>
          <w:color w:val="auto"/>
          <w:sz w:val="18"/>
          <w:szCs w:val="18"/>
          <w:highlight w:val="none"/>
        </w:rPr>
        <w:t xml:space="preserve">            </w:t>
      </w:r>
    </w:p>
    <w:p>
      <w:pPr>
        <w:keepNext w:val="0"/>
        <w:keepLines w:val="0"/>
        <w:pageBreakBefore w:val="0"/>
        <w:widowControl w:val="0"/>
        <w:shd w:val="clear"/>
        <w:kinsoku/>
        <w:wordWrap/>
        <w:overflowPunct/>
        <w:topLinePunct w:val="0"/>
        <w:autoSpaceDE/>
        <w:autoSpaceDN/>
        <w:bidi w:val="0"/>
        <w:adjustRightInd/>
        <w:snapToGrid/>
        <w:spacing w:line="400" w:lineRule="exact"/>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地  址：</w:t>
      </w:r>
      <w:r>
        <w:rPr>
          <w:rFonts w:hint="eastAsia" w:ascii="仿宋" w:hAnsi="仿宋" w:eastAsia="仿宋" w:cs="仿宋"/>
          <w:b/>
          <w:bCs/>
          <w:color w:val="auto"/>
          <w:sz w:val="21"/>
          <w:szCs w:val="21"/>
          <w:highlight w:val="none"/>
        </w:rPr>
        <w:t>广东省东莞市南城街道鸿福路106号1栋</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  址：</w:t>
      </w:r>
    </w:p>
    <w:p>
      <w:pPr>
        <w:keepNext w:val="0"/>
        <w:keepLines w:val="0"/>
        <w:pageBreakBefore w:val="0"/>
        <w:widowControl w:val="0"/>
        <w:shd w:val="clear"/>
        <w:kinsoku/>
        <w:wordWrap/>
        <w:overflowPunct/>
        <w:topLinePunct w:val="0"/>
        <w:autoSpaceDE/>
        <w:autoSpaceDN/>
        <w:bidi w:val="0"/>
        <w:adjustRightInd/>
        <w:snapToGrid/>
        <w:spacing w:line="400" w:lineRule="exact"/>
        <w:ind w:firstLine="1054" w:firstLineChars="500"/>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1"/>
          <w:szCs w:val="21"/>
          <w:highlight w:val="none"/>
        </w:rPr>
        <w:t>1712室01</w:t>
      </w:r>
      <w:r>
        <w:rPr>
          <w:rFonts w:hint="eastAsia" w:ascii="仿宋" w:hAnsi="仿宋" w:eastAsia="仿宋" w:cs="仿宋"/>
          <w:b/>
          <w:bCs/>
          <w:color w:val="auto"/>
          <w:sz w:val="21"/>
          <w:szCs w:val="21"/>
          <w:highlight w:val="non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400" w:lineRule="exact"/>
        <w:rPr>
          <w:rFonts w:hint="default" w:ascii="仿宋" w:hAnsi="仿宋" w:eastAsia="仿宋" w:cs="仿宋"/>
          <w:b/>
          <w:bCs/>
          <w:color w:val="auto"/>
          <w:sz w:val="24"/>
          <w:szCs w:val="24"/>
          <w:highlight w:val="none"/>
          <w:lang w:val="en-US"/>
        </w:rPr>
      </w:pPr>
      <w:r>
        <w:rPr>
          <w:rFonts w:hint="eastAsia" w:ascii="仿宋" w:hAnsi="仿宋" w:eastAsia="仿宋" w:cs="仿宋"/>
          <w:b/>
          <w:bCs/>
          <w:color w:val="auto"/>
          <w:sz w:val="24"/>
          <w:szCs w:val="24"/>
          <w:highlight w:val="none"/>
        </w:rPr>
        <w:t xml:space="preserve">电  话：0769-22311322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电  话:</w:t>
      </w:r>
      <w:r>
        <w:rPr>
          <w:rFonts w:hint="eastAsia" w:ascii="仿宋" w:hAnsi="仿宋" w:eastAsia="仿宋" w:cs="仿宋"/>
          <w:b/>
          <w:bCs/>
          <w:color w:val="auto"/>
          <w:sz w:val="24"/>
          <w:szCs w:val="24"/>
          <w:highlight w:val="non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400" w:lineRule="exact"/>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w:t>
      </w:r>
      <w:r>
        <w:rPr>
          <w:rFonts w:hint="eastAsia" w:ascii="仿宋" w:hAnsi="仿宋" w:eastAsia="仿宋" w:cs="仿宋"/>
          <w:b/>
          <w:bCs/>
          <w:i w:val="0"/>
          <w:iCs w:val="0"/>
          <w:color w:val="auto"/>
          <w:sz w:val="24"/>
          <w:szCs w:val="24"/>
          <w:highlight w:val="none"/>
          <w:shd w:val="clear" w:color="auto" w:fill="auto"/>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bCs/>
          <w:color w:val="auto"/>
          <w:sz w:val="24"/>
          <w:szCs w:val="24"/>
          <w:highlight w:val="none"/>
        </w:rPr>
        <w:t>。）</w:t>
      </w:r>
    </w:p>
    <w:p>
      <w:pPr>
        <w:keepNext w:val="0"/>
        <w:keepLines w:val="0"/>
        <w:pageBreakBefore w:val="0"/>
        <w:widowControl w:val="0"/>
        <w:shd w:val="clear"/>
        <w:kinsoku/>
        <w:wordWrap/>
        <w:overflowPunct/>
        <w:topLinePunct w:val="0"/>
        <w:autoSpaceDE/>
        <w:autoSpaceDN/>
        <w:bidi w:val="0"/>
        <w:adjustRightInd/>
        <w:snapToGrid/>
        <w:spacing w:line="400" w:lineRule="exact"/>
        <w:jc w:val="righ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附</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lang w:eastAsia="zh-CN"/>
        </w:rPr>
        <w:t>件</w:t>
      </w:r>
    </w:p>
    <w:p>
      <w:pPr>
        <w:keepNext w:val="0"/>
        <w:keepLines w:val="0"/>
        <w:pageBreakBefore w:val="0"/>
        <w:widowControl w:val="0"/>
        <w:shd w:val="clear"/>
        <w:kinsoku/>
        <w:wordWrap/>
        <w:overflowPunct/>
        <w:topLinePunct w:val="0"/>
        <w:autoSpaceDE/>
        <w:autoSpaceDN/>
        <w:bidi w:val="0"/>
        <w:adjustRightInd/>
        <w:snapToGrid/>
        <w:spacing w:line="400" w:lineRule="exact"/>
        <w:jc w:val="left"/>
        <w:rPr>
          <w:rFonts w:hint="eastAsia" w:ascii="仿宋" w:hAnsi="仿宋" w:eastAsia="仿宋" w:cs="仿宋"/>
          <w:b/>
          <w:bCs/>
          <w:color w:val="auto"/>
          <w:sz w:val="24"/>
          <w:szCs w:val="24"/>
          <w:highlight w:val="none"/>
          <w:lang w:eastAsia="zh-CN"/>
        </w:rPr>
      </w:pPr>
    </w:p>
    <w:p>
      <w:pPr>
        <w:keepNext w:val="0"/>
        <w:keepLines w:val="0"/>
        <w:pageBreakBefore w:val="0"/>
        <w:widowControl w:val="0"/>
        <w:shd w:val="clear"/>
        <w:kinsoku/>
        <w:wordWrap/>
        <w:overflowPunct/>
        <w:topLinePunct w:val="0"/>
        <w:autoSpaceDE/>
        <w:autoSpaceDN/>
        <w:bidi w:val="0"/>
        <w:adjustRightInd/>
        <w:snapToGrid/>
        <w:spacing w:line="400" w:lineRule="exact"/>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汽车起重机品牌、规格及图片</w:t>
      </w:r>
    </w:p>
    <w:p>
      <w:pPr>
        <w:keepNext w:val="0"/>
        <w:keepLines w:val="0"/>
        <w:pageBreakBefore w:val="0"/>
        <w:widowControl w:val="0"/>
        <w:shd w:val="clear"/>
        <w:kinsoku/>
        <w:wordWrap/>
        <w:overflowPunct/>
        <w:topLinePunct w:val="0"/>
        <w:autoSpaceDE/>
        <w:autoSpaceDN/>
        <w:bidi w:val="0"/>
        <w:adjustRightInd/>
        <w:snapToGrid/>
        <w:spacing w:line="400" w:lineRule="exact"/>
        <w:jc w:val="left"/>
        <w:rPr>
          <w:rFonts w:hint="eastAsia" w:ascii="仿宋" w:hAnsi="仿宋" w:eastAsia="仿宋" w:cs="仿宋"/>
          <w:b/>
          <w:bCs/>
          <w:color w:val="auto"/>
          <w:sz w:val="24"/>
          <w:szCs w:val="24"/>
          <w:highlight w:val="none"/>
          <w:lang w:eastAsia="zh-CN"/>
        </w:rPr>
      </w:pPr>
    </w:p>
    <w:sectPr>
      <w:footerReference r:id="rId3" w:type="default"/>
      <w:pgSz w:w="11906" w:h="16838"/>
      <w:pgMar w:top="1258" w:right="768" w:bottom="1100" w:left="838" w:header="851" w:footer="992" w:gutter="0"/>
      <w:pgBorders>
        <w:top w:val="none" w:sz="0" w:space="0"/>
        <w:left w:val="none" w:sz="0" w:space="0"/>
        <w:bottom w:val="none" w:sz="0" w:space="0"/>
        <w:right w:val="none" w:sz="0" w:space="0"/>
      </w:pgBorders>
      <w:pgNumType w:start="1"/>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w:t>
                    </w:r>
                    <w: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A37393"/>
    <w:rsid w:val="000049F0"/>
    <w:rsid w:val="00044395"/>
    <w:rsid w:val="000723FE"/>
    <w:rsid w:val="00092509"/>
    <w:rsid w:val="0010166D"/>
    <w:rsid w:val="001621D4"/>
    <w:rsid w:val="00186BF0"/>
    <w:rsid w:val="001C048E"/>
    <w:rsid w:val="001C5BE9"/>
    <w:rsid w:val="001D4206"/>
    <w:rsid w:val="00207852"/>
    <w:rsid w:val="00260DC7"/>
    <w:rsid w:val="0028244A"/>
    <w:rsid w:val="002941FD"/>
    <w:rsid w:val="00296707"/>
    <w:rsid w:val="002D603C"/>
    <w:rsid w:val="002E49CE"/>
    <w:rsid w:val="00357337"/>
    <w:rsid w:val="00382DEE"/>
    <w:rsid w:val="003A6B66"/>
    <w:rsid w:val="003D045B"/>
    <w:rsid w:val="00404647"/>
    <w:rsid w:val="00417DFD"/>
    <w:rsid w:val="0045594C"/>
    <w:rsid w:val="004756D6"/>
    <w:rsid w:val="00481E74"/>
    <w:rsid w:val="004D097A"/>
    <w:rsid w:val="004E3400"/>
    <w:rsid w:val="0050638A"/>
    <w:rsid w:val="0053276A"/>
    <w:rsid w:val="00556044"/>
    <w:rsid w:val="00581D8C"/>
    <w:rsid w:val="005C2DE9"/>
    <w:rsid w:val="005C4FF4"/>
    <w:rsid w:val="005D6C64"/>
    <w:rsid w:val="00614F81"/>
    <w:rsid w:val="006E05BE"/>
    <w:rsid w:val="00760DF0"/>
    <w:rsid w:val="00773916"/>
    <w:rsid w:val="0078768E"/>
    <w:rsid w:val="007C0D41"/>
    <w:rsid w:val="007C215A"/>
    <w:rsid w:val="007F27CB"/>
    <w:rsid w:val="008009F3"/>
    <w:rsid w:val="00861DAB"/>
    <w:rsid w:val="00863B59"/>
    <w:rsid w:val="008B19A4"/>
    <w:rsid w:val="0093503B"/>
    <w:rsid w:val="009707C9"/>
    <w:rsid w:val="009B3253"/>
    <w:rsid w:val="009D2516"/>
    <w:rsid w:val="009D2956"/>
    <w:rsid w:val="009E3B40"/>
    <w:rsid w:val="00A11EE1"/>
    <w:rsid w:val="00A265B4"/>
    <w:rsid w:val="00A37393"/>
    <w:rsid w:val="00A84F62"/>
    <w:rsid w:val="00AA2E9C"/>
    <w:rsid w:val="00AB2AE7"/>
    <w:rsid w:val="00BA6074"/>
    <w:rsid w:val="00BB59DF"/>
    <w:rsid w:val="00BC57CD"/>
    <w:rsid w:val="00BE32F3"/>
    <w:rsid w:val="00C30E77"/>
    <w:rsid w:val="00C50B26"/>
    <w:rsid w:val="00C91C98"/>
    <w:rsid w:val="00CB1EB4"/>
    <w:rsid w:val="00D01278"/>
    <w:rsid w:val="00D743B5"/>
    <w:rsid w:val="00D82A53"/>
    <w:rsid w:val="00D86331"/>
    <w:rsid w:val="00D91EDB"/>
    <w:rsid w:val="00DA1D17"/>
    <w:rsid w:val="00DA78D8"/>
    <w:rsid w:val="00E13486"/>
    <w:rsid w:val="00E76015"/>
    <w:rsid w:val="00EA233A"/>
    <w:rsid w:val="00EB1C0E"/>
    <w:rsid w:val="00EE2FF9"/>
    <w:rsid w:val="00EF5BA2"/>
    <w:rsid w:val="00F46D15"/>
    <w:rsid w:val="00F50CDF"/>
    <w:rsid w:val="00F52A8D"/>
    <w:rsid w:val="00F674AC"/>
    <w:rsid w:val="0100390C"/>
    <w:rsid w:val="01064C9A"/>
    <w:rsid w:val="010B7CAF"/>
    <w:rsid w:val="01121891"/>
    <w:rsid w:val="0119677B"/>
    <w:rsid w:val="01203FAE"/>
    <w:rsid w:val="012D0479"/>
    <w:rsid w:val="01483505"/>
    <w:rsid w:val="014F03EF"/>
    <w:rsid w:val="014F47BE"/>
    <w:rsid w:val="015123B9"/>
    <w:rsid w:val="01527EDF"/>
    <w:rsid w:val="015772A4"/>
    <w:rsid w:val="01695955"/>
    <w:rsid w:val="016A5229"/>
    <w:rsid w:val="017B464B"/>
    <w:rsid w:val="017D31AE"/>
    <w:rsid w:val="01852063"/>
    <w:rsid w:val="018A7679"/>
    <w:rsid w:val="018C33F1"/>
    <w:rsid w:val="01916C5A"/>
    <w:rsid w:val="019329D2"/>
    <w:rsid w:val="0194231B"/>
    <w:rsid w:val="0194674A"/>
    <w:rsid w:val="01A26771"/>
    <w:rsid w:val="01AA3877"/>
    <w:rsid w:val="01B97F5E"/>
    <w:rsid w:val="01CA3F1A"/>
    <w:rsid w:val="01CD49E7"/>
    <w:rsid w:val="01CF460D"/>
    <w:rsid w:val="01D37272"/>
    <w:rsid w:val="01E274B5"/>
    <w:rsid w:val="01E74ACC"/>
    <w:rsid w:val="01E83944"/>
    <w:rsid w:val="01E925F2"/>
    <w:rsid w:val="01EF572E"/>
    <w:rsid w:val="01F33470"/>
    <w:rsid w:val="020236B3"/>
    <w:rsid w:val="02031F05"/>
    <w:rsid w:val="024A2DFC"/>
    <w:rsid w:val="024C0DD3"/>
    <w:rsid w:val="02624152"/>
    <w:rsid w:val="0264611C"/>
    <w:rsid w:val="0269707F"/>
    <w:rsid w:val="026E6F9B"/>
    <w:rsid w:val="02704AC1"/>
    <w:rsid w:val="027A149C"/>
    <w:rsid w:val="02936A01"/>
    <w:rsid w:val="0297204E"/>
    <w:rsid w:val="029A7D90"/>
    <w:rsid w:val="02A209F3"/>
    <w:rsid w:val="02AD094A"/>
    <w:rsid w:val="02AD361F"/>
    <w:rsid w:val="02B01361"/>
    <w:rsid w:val="02B250DA"/>
    <w:rsid w:val="02BA5D3C"/>
    <w:rsid w:val="02BE3A7E"/>
    <w:rsid w:val="02C72207"/>
    <w:rsid w:val="02CB1CF7"/>
    <w:rsid w:val="02DF7994"/>
    <w:rsid w:val="02EB0907"/>
    <w:rsid w:val="02EF1E8A"/>
    <w:rsid w:val="02F94AB6"/>
    <w:rsid w:val="03035935"/>
    <w:rsid w:val="03082F4B"/>
    <w:rsid w:val="030B2FB6"/>
    <w:rsid w:val="030D0562"/>
    <w:rsid w:val="03103BAE"/>
    <w:rsid w:val="03127926"/>
    <w:rsid w:val="03196F07"/>
    <w:rsid w:val="03231B33"/>
    <w:rsid w:val="03393105"/>
    <w:rsid w:val="034026E5"/>
    <w:rsid w:val="03463A74"/>
    <w:rsid w:val="034C59C0"/>
    <w:rsid w:val="036F4D79"/>
    <w:rsid w:val="03764359"/>
    <w:rsid w:val="03920A67"/>
    <w:rsid w:val="0394658D"/>
    <w:rsid w:val="039842CF"/>
    <w:rsid w:val="03991DF6"/>
    <w:rsid w:val="039D7B38"/>
    <w:rsid w:val="03AF1619"/>
    <w:rsid w:val="03BA7411"/>
    <w:rsid w:val="03BB1D6C"/>
    <w:rsid w:val="03CC21CB"/>
    <w:rsid w:val="03D1158F"/>
    <w:rsid w:val="03D423BA"/>
    <w:rsid w:val="03E2554B"/>
    <w:rsid w:val="03E37ACE"/>
    <w:rsid w:val="03E47C22"/>
    <w:rsid w:val="03F62DA4"/>
    <w:rsid w:val="040354C1"/>
    <w:rsid w:val="040E27E3"/>
    <w:rsid w:val="041A2F36"/>
    <w:rsid w:val="041D2A27"/>
    <w:rsid w:val="0422003D"/>
    <w:rsid w:val="042A0CA0"/>
    <w:rsid w:val="043D4E77"/>
    <w:rsid w:val="045F6B9B"/>
    <w:rsid w:val="046C3066"/>
    <w:rsid w:val="047D1717"/>
    <w:rsid w:val="048B3E34"/>
    <w:rsid w:val="04936845"/>
    <w:rsid w:val="04974587"/>
    <w:rsid w:val="04AB3B8E"/>
    <w:rsid w:val="04BA64C7"/>
    <w:rsid w:val="04BE5FB8"/>
    <w:rsid w:val="04BF588C"/>
    <w:rsid w:val="04C609C8"/>
    <w:rsid w:val="04D72BD5"/>
    <w:rsid w:val="04EB042F"/>
    <w:rsid w:val="04EB6681"/>
    <w:rsid w:val="04EE7750"/>
    <w:rsid w:val="04F27A0F"/>
    <w:rsid w:val="04FA68C4"/>
    <w:rsid w:val="050B287F"/>
    <w:rsid w:val="05123C0E"/>
    <w:rsid w:val="051E6A56"/>
    <w:rsid w:val="052102F4"/>
    <w:rsid w:val="05241B93"/>
    <w:rsid w:val="05270116"/>
    <w:rsid w:val="052F5589"/>
    <w:rsid w:val="05373674"/>
    <w:rsid w:val="053973EC"/>
    <w:rsid w:val="053B5BC9"/>
    <w:rsid w:val="053C6EDC"/>
    <w:rsid w:val="054236C0"/>
    <w:rsid w:val="054D6711"/>
    <w:rsid w:val="05557F9E"/>
    <w:rsid w:val="0559183C"/>
    <w:rsid w:val="05597EE7"/>
    <w:rsid w:val="05600EA8"/>
    <w:rsid w:val="05634469"/>
    <w:rsid w:val="0569194D"/>
    <w:rsid w:val="056B128B"/>
    <w:rsid w:val="056D5E99"/>
    <w:rsid w:val="05720B50"/>
    <w:rsid w:val="05790131"/>
    <w:rsid w:val="058D6A20"/>
    <w:rsid w:val="058F1702"/>
    <w:rsid w:val="05942874"/>
    <w:rsid w:val="05A827C4"/>
    <w:rsid w:val="05B42F17"/>
    <w:rsid w:val="05C869C2"/>
    <w:rsid w:val="05CA2841"/>
    <w:rsid w:val="05CB200E"/>
    <w:rsid w:val="05CF1AFF"/>
    <w:rsid w:val="05D67331"/>
    <w:rsid w:val="05E05085"/>
    <w:rsid w:val="05E41A4E"/>
    <w:rsid w:val="05E45A95"/>
    <w:rsid w:val="05E50E51"/>
    <w:rsid w:val="05E7509A"/>
    <w:rsid w:val="05E97064"/>
    <w:rsid w:val="05EA2DDC"/>
    <w:rsid w:val="05EA4B8A"/>
    <w:rsid w:val="05F872A7"/>
    <w:rsid w:val="05FB28F4"/>
    <w:rsid w:val="05FB6D97"/>
    <w:rsid w:val="06146648"/>
    <w:rsid w:val="061B4D44"/>
    <w:rsid w:val="062005AC"/>
    <w:rsid w:val="0623356C"/>
    <w:rsid w:val="06233BF8"/>
    <w:rsid w:val="062A31D9"/>
    <w:rsid w:val="062E0F1B"/>
    <w:rsid w:val="062E2CC9"/>
    <w:rsid w:val="062F6A41"/>
    <w:rsid w:val="06316315"/>
    <w:rsid w:val="063444F1"/>
    <w:rsid w:val="06357864"/>
    <w:rsid w:val="063B3638"/>
    <w:rsid w:val="06420522"/>
    <w:rsid w:val="0643490F"/>
    <w:rsid w:val="064A5629"/>
    <w:rsid w:val="064C75F3"/>
    <w:rsid w:val="06500E91"/>
    <w:rsid w:val="06510766"/>
    <w:rsid w:val="06542B11"/>
    <w:rsid w:val="06575452"/>
    <w:rsid w:val="065D535C"/>
    <w:rsid w:val="06640499"/>
    <w:rsid w:val="066A1827"/>
    <w:rsid w:val="06712BB6"/>
    <w:rsid w:val="067601CC"/>
    <w:rsid w:val="067A5F0E"/>
    <w:rsid w:val="068154EF"/>
    <w:rsid w:val="06840B3B"/>
    <w:rsid w:val="068428E9"/>
    <w:rsid w:val="06852909"/>
    <w:rsid w:val="06863388"/>
    <w:rsid w:val="068A2606"/>
    <w:rsid w:val="069074E0"/>
    <w:rsid w:val="06982838"/>
    <w:rsid w:val="069B5E85"/>
    <w:rsid w:val="06AE5BB8"/>
    <w:rsid w:val="06B55198"/>
    <w:rsid w:val="06B56F46"/>
    <w:rsid w:val="06C31A19"/>
    <w:rsid w:val="06C74ECC"/>
    <w:rsid w:val="06C87732"/>
    <w:rsid w:val="06E72CB0"/>
    <w:rsid w:val="06EC204E"/>
    <w:rsid w:val="06ED4932"/>
    <w:rsid w:val="06F7130D"/>
    <w:rsid w:val="06F757B1"/>
    <w:rsid w:val="07041C7C"/>
    <w:rsid w:val="070D6D82"/>
    <w:rsid w:val="070D6EA5"/>
    <w:rsid w:val="07207B16"/>
    <w:rsid w:val="072365A6"/>
    <w:rsid w:val="07293490"/>
    <w:rsid w:val="07375BAD"/>
    <w:rsid w:val="07402340"/>
    <w:rsid w:val="07402F95"/>
    <w:rsid w:val="07416A2C"/>
    <w:rsid w:val="07442078"/>
    <w:rsid w:val="074B7895"/>
    <w:rsid w:val="07585B24"/>
    <w:rsid w:val="07585DD2"/>
    <w:rsid w:val="07630750"/>
    <w:rsid w:val="07707311"/>
    <w:rsid w:val="07723089"/>
    <w:rsid w:val="07737E56"/>
    <w:rsid w:val="07745FEA"/>
    <w:rsid w:val="079052BE"/>
    <w:rsid w:val="07972AF0"/>
    <w:rsid w:val="07A1396F"/>
    <w:rsid w:val="07B05960"/>
    <w:rsid w:val="07B90CB8"/>
    <w:rsid w:val="07BA47F6"/>
    <w:rsid w:val="07BE1E2B"/>
    <w:rsid w:val="07CD02C0"/>
    <w:rsid w:val="07D653C6"/>
    <w:rsid w:val="07DD3957"/>
    <w:rsid w:val="07DE05DE"/>
    <w:rsid w:val="07E04497"/>
    <w:rsid w:val="07E31891"/>
    <w:rsid w:val="07E35D35"/>
    <w:rsid w:val="07E5385B"/>
    <w:rsid w:val="07F10452"/>
    <w:rsid w:val="07F41E4C"/>
    <w:rsid w:val="07F67816"/>
    <w:rsid w:val="08017F69"/>
    <w:rsid w:val="0802440D"/>
    <w:rsid w:val="080D2DB2"/>
    <w:rsid w:val="080F2686"/>
    <w:rsid w:val="081D2FF5"/>
    <w:rsid w:val="08204893"/>
    <w:rsid w:val="08236132"/>
    <w:rsid w:val="08316AA1"/>
    <w:rsid w:val="08393BA7"/>
    <w:rsid w:val="083D5445"/>
    <w:rsid w:val="08470072"/>
    <w:rsid w:val="084C7436"/>
    <w:rsid w:val="0854194A"/>
    <w:rsid w:val="085A5FF7"/>
    <w:rsid w:val="0865674A"/>
    <w:rsid w:val="086A1FB2"/>
    <w:rsid w:val="08713341"/>
    <w:rsid w:val="087F780C"/>
    <w:rsid w:val="088272FC"/>
    <w:rsid w:val="08836BD0"/>
    <w:rsid w:val="08850B9A"/>
    <w:rsid w:val="088E5CA1"/>
    <w:rsid w:val="08A059D4"/>
    <w:rsid w:val="08A07782"/>
    <w:rsid w:val="08A96637"/>
    <w:rsid w:val="08AA23AF"/>
    <w:rsid w:val="08AC25CB"/>
    <w:rsid w:val="08B66FA6"/>
    <w:rsid w:val="08BF5E5A"/>
    <w:rsid w:val="08C90A87"/>
    <w:rsid w:val="08CE609D"/>
    <w:rsid w:val="08D747B1"/>
    <w:rsid w:val="08E27D9B"/>
    <w:rsid w:val="08E31EE2"/>
    <w:rsid w:val="08E41D65"/>
    <w:rsid w:val="08E73603"/>
    <w:rsid w:val="08E91129"/>
    <w:rsid w:val="08FD1B86"/>
    <w:rsid w:val="08FE7E32"/>
    <w:rsid w:val="08FF26FB"/>
    <w:rsid w:val="090E293E"/>
    <w:rsid w:val="091837BC"/>
    <w:rsid w:val="091D7025"/>
    <w:rsid w:val="091E316A"/>
    <w:rsid w:val="091F16FC"/>
    <w:rsid w:val="0926237D"/>
    <w:rsid w:val="092D517F"/>
    <w:rsid w:val="0946032A"/>
    <w:rsid w:val="09540C99"/>
    <w:rsid w:val="09547557"/>
    <w:rsid w:val="09570789"/>
    <w:rsid w:val="09616F12"/>
    <w:rsid w:val="096E7880"/>
    <w:rsid w:val="096F5AD2"/>
    <w:rsid w:val="09740216"/>
    <w:rsid w:val="09750C0F"/>
    <w:rsid w:val="097F1A8E"/>
    <w:rsid w:val="09842C00"/>
    <w:rsid w:val="09886B94"/>
    <w:rsid w:val="099548CA"/>
    <w:rsid w:val="09992B4F"/>
    <w:rsid w:val="099C619C"/>
    <w:rsid w:val="09A17C56"/>
    <w:rsid w:val="09A6701A"/>
    <w:rsid w:val="09AB63DF"/>
    <w:rsid w:val="09B554AF"/>
    <w:rsid w:val="09B5725D"/>
    <w:rsid w:val="09B71227"/>
    <w:rsid w:val="09BB1002"/>
    <w:rsid w:val="09C556F2"/>
    <w:rsid w:val="09D4008F"/>
    <w:rsid w:val="09E03E5B"/>
    <w:rsid w:val="09E54EA2"/>
    <w:rsid w:val="09EC7A57"/>
    <w:rsid w:val="09EF6C13"/>
    <w:rsid w:val="09F00295"/>
    <w:rsid w:val="09F14739"/>
    <w:rsid w:val="09F61238"/>
    <w:rsid w:val="09FA606F"/>
    <w:rsid w:val="0A002BCE"/>
    <w:rsid w:val="0A08156B"/>
    <w:rsid w:val="0A0F696E"/>
    <w:rsid w:val="0A140428"/>
    <w:rsid w:val="0A1C72DC"/>
    <w:rsid w:val="0A1E4E03"/>
    <w:rsid w:val="0A23796A"/>
    <w:rsid w:val="0A27015B"/>
    <w:rsid w:val="0A2D0A0A"/>
    <w:rsid w:val="0A36039E"/>
    <w:rsid w:val="0A382368"/>
    <w:rsid w:val="0A4068CF"/>
    <w:rsid w:val="0A4C7BC2"/>
    <w:rsid w:val="0A6273E5"/>
    <w:rsid w:val="0A6A1CC6"/>
    <w:rsid w:val="0A6F1B02"/>
    <w:rsid w:val="0A6F38B0"/>
    <w:rsid w:val="0A782765"/>
    <w:rsid w:val="0A79028B"/>
    <w:rsid w:val="0A801619"/>
    <w:rsid w:val="0A8455AD"/>
    <w:rsid w:val="0A8A693C"/>
    <w:rsid w:val="0A9450C5"/>
    <w:rsid w:val="0A9D533B"/>
    <w:rsid w:val="0AB13EC9"/>
    <w:rsid w:val="0AB85257"/>
    <w:rsid w:val="0AC0410C"/>
    <w:rsid w:val="0AC51722"/>
    <w:rsid w:val="0AC77248"/>
    <w:rsid w:val="0AC91212"/>
    <w:rsid w:val="0ACA0AE6"/>
    <w:rsid w:val="0AE8212A"/>
    <w:rsid w:val="0AEC6267"/>
    <w:rsid w:val="0AEE6ECB"/>
    <w:rsid w:val="0AF45836"/>
    <w:rsid w:val="0B082D3B"/>
    <w:rsid w:val="0B0941CB"/>
    <w:rsid w:val="0B0E1C44"/>
    <w:rsid w:val="0B10063F"/>
    <w:rsid w:val="0B13248D"/>
    <w:rsid w:val="0B185CF6"/>
    <w:rsid w:val="0B243E80"/>
    <w:rsid w:val="0B266665"/>
    <w:rsid w:val="0B2A4595"/>
    <w:rsid w:val="0B2C1BDE"/>
    <w:rsid w:val="0B4B7E79"/>
    <w:rsid w:val="0B4C7F81"/>
    <w:rsid w:val="0B4D3BF1"/>
    <w:rsid w:val="0B5A4560"/>
    <w:rsid w:val="0B5C74B2"/>
    <w:rsid w:val="0B6251C3"/>
    <w:rsid w:val="0B6B051B"/>
    <w:rsid w:val="0B792C38"/>
    <w:rsid w:val="0B7A42BB"/>
    <w:rsid w:val="0B7C44D7"/>
    <w:rsid w:val="0B8770E7"/>
    <w:rsid w:val="0B93537C"/>
    <w:rsid w:val="0B957346"/>
    <w:rsid w:val="0B971310"/>
    <w:rsid w:val="0B9A670B"/>
    <w:rsid w:val="0BA13F3D"/>
    <w:rsid w:val="0BA61553"/>
    <w:rsid w:val="0BA852CC"/>
    <w:rsid w:val="0BAB0918"/>
    <w:rsid w:val="0BB023D2"/>
    <w:rsid w:val="0BB974D9"/>
    <w:rsid w:val="0BBA6DAD"/>
    <w:rsid w:val="0BBE689D"/>
    <w:rsid w:val="0BC1638D"/>
    <w:rsid w:val="0BC67500"/>
    <w:rsid w:val="0BD065D0"/>
    <w:rsid w:val="0BE61950"/>
    <w:rsid w:val="0BED7182"/>
    <w:rsid w:val="0BF027CF"/>
    <w:rsid w:val="0C083FBC"/>
    <w:rsid w:val="0C087B18"/>
    <w:rsid w:val="0C0B585A"/>
    <w:rsid w:val="0C0C6656"/>
    <w:rsid w:val="0C0D15D3"/>
    <w:rsid w:val="0C1464BD"/>
    <w:rsid w:val="0C1950F0"/>
    <w:rsid w:val="0C1B5A9E"/>
    <w:rsid w:val="0C210BDA"/>
    <w:rsid w:val="0C22507E"/>
    <w:rsid w:val="0C25691C"/>
    <w:rsid w:val="0C276F91"/>
    <w:rsid w:val="0C2B15D0"/>
    <w:rsid w:val="0C30706F"/>
    <w:rsid w:val="0C3628D7"/>
    <w:rsid w:val="0C3B7EEE"/>
    <w:rsid w:val="0C3D6512"/>
    <w:rsid w:val="0C3E79DE"/>
    <w:rsid w:val="0C411777"/>
    <w:rsid w:val="0C48085D"/>
    <w:rsid w:val="0C4C0F18"/>
    <w:rsid w:val="0C4D7C21"/>
    <w:rsid w:val="0C594818"/>
    <w:rsid w:val="0C5B3AD0"/>
    <w:rsid w:val="0C62191E"/>
    <w:rsid w:val="0C727688"/>
    <w:rsid w:val="0C776A4C"/>
    <w:rsid w:val="0C7814FC"/>
    <w:rsid w:val="0C851169"/>
    <w:rsid w:val="0C8A66B9"/>
    <w:rsid w:val="0C8F3D96"/>
    <w:rsid w:val="0CA02447"/>
    <w:rsid w:val="0CA23AC9"/>
    <w:rsid w:val="0CA758EB"/>
    <w:rsid w:val="0CB053A5"/>
    <w:rsid w:val="0CB54C85"/>
    <w:rsid w:val="0CB952B6"/>
    <w:rsid w:val="0CC135C9"/>
    <w:rsid w:val="0CC51EAD"/>
    <w:rsid w:val="0CC53C5B"/>
    <w:rsid w:val="0CC954FA"/>
    <w:rsid w:val="0CC97E33"/>
    <w:rsid w:val="0CDE6ACB"/>
    <w:rsid w:val="0CDF304C"/>
    <w:rsid w:val="0CE02843"/>
    <w:rsid w:val="0CE916F8"/>
    <w:rsid w:val="0CEE31B2"/>
    <w:rsid w:val="0CF167FE"/>
    <w:rsid w:val="0CF21543"/>
    <w:rsid w:val="0CF62067"/>
    <w:rsid w:val="0CF84031"/>
    <w:rsid w:val="0CFD132D"/>
    <w:rsid w:val="0CFD1647"/>
    <w:rsid w:val="0D026C5D"/>
    <w:rsid w:val="0D06659F"/>
    <w:rsid w:val="0D0A78C0"/>
    <w:rsid w:val="0D1A3FA7"/>
    <w:rsid w:val="0D1B1ACD"/>
    <w:rsid w:val="0D1F336B"/>
    <w:rsid w:val="0D201CB6"/>
    <w:rsid w:val="0D246BD4"/>
    <w:rsid w:val="0D29727C"/>
    <w:rsid w:val="0D3112F1"/>
    <w:rsid w:val="0D31309F"/>
    <w:rsid w:val="0D330BC5"/>
    <w:rsid w:val="0D366EE9"/>
    <w:rsid w:val="0D3A1059"/>
    <w:rsid w:val="0D464D9C"/>
    <w:rsid w:val="0D4903E8"/>
    <w:rsid w:val="0D5154EF"/>
    <w:rsid w:val="0D5437F5"/>
    <w:rsid w:val="0D5B011C"/>
    <w:rsid w:val="0D5C636E"/>
    <w:rsid w:val="0D5D5C42"/>
    <w:rsid w:val="0D6E7E4F"/>
    <w:rsid w:val="0D75742F"/>
    <w:rsid w:val="0D7731A8"/>
    <w:rsid w:val="0D782A7C"/>
    <w:rsid w:val="0D786F20"/>
    <w:rsid w:val="0D7F4305"/>
    <w:rsid w:val="0D894C89"/>
    <w:rsid w:val="0D921D8F"/>
    <w:rsid w:val="0D951880"/>
    <w:rsid w:val="0D961154"/>
    <w:rsid w:val="0D99342B"/>
    <w:rsid w:val="0DA43871"/>
    <w:rsid w:val="0DA73361"/>
    <w:rsid w:val="0DB53CD0"/>
    <w:rsid w:val="0DB5717D"/>
    <w:rsid w:val="0DC02203"/>
    <w:rsid w:val="0DC11F22"/>
    <w:rsid w:val="0DC932D7"/>
    <w:rsid w:val="0DD95C10"/>
    <w:rsid w:val="0DD979BE"/>
    <w:rsid w:val="0DDC125D"/>
    <w:rsid w:val="0DE14AC5"/>
    <w:rsid w:val="0DE545B5"/>
    <w:rsid w:val="0DF50570"/>
    <w:rsid w:val="0DF74F1E"/>
    <w:rsid w:val="0DF95870"/>
    <w:rsid w:val="0E090ECE"/>
    <w:rsid w:val="0E122ED0"/>
    <w:rsid w:val="0E176739"/>
    <w:rsid w:val="0E2844A2"/>
    <w:rsid w:val="0E3134A5"/>
    <w:rsid w:val="0E3177FA"/>
    <w:rsid w:val="0E3275EB"/>
    <w:rsid w:val="0E3C619F"/>
    <w:rsid w:val="0E455054"/>
    <w:rsid w:val="0E462B7A"/>
    <w:rsid w:val="0E4F7AF1"/>
    <w:rsid w:val="0E5057A7"/>
    <w:rsid w:val="0E574D87"/>
    <w:rsid w:val="0E5C05EF"/>
    <w:rsid w:val="0E5E1C72"/>
    <w:rsid w:val="0E707BF7"/>
    <w:rsid w:val="0E796AAB"/>
    <w:rsid w:val="0E7B2823"/>
    <w:rsid w:val="0E7D2A40"/>
    <w:rsid w:val="0E85096E"/>
    <w:rsid w:val="0E9D6C3E"/>
    <w:rsid w:val="0E9E6512"/>
    <w:rsid w:val="0EB67D00"/>
    <w:rsid w:val="0ECA7307"/>
    <w:rsid w:val="0ED4462A"/>
    <w:rsid w:val="0EDF6601"/>
    <w:rsid w:val="0EFA4090"/>
    <w:rsid w:val="0EFD592E"/>
    <w:rsid w:val="0EFE3455"/>
    <w:rsid w:val="0F004F2B"/>
    <w:rsid w:val="0F0A3BA7"/>
    <w:rsid w:val="0F0E18EA"/>
    <w:rsid w:val="0F136F00"/>
    <w:rsid w:val="0F307AB2"/>
    <w:rsid w:val="0F365AF8"/>
    <w:rsid w:val="0F384BB8"/>
    <w:rsid w:val="0F393128"/>
    <w:rsid w:val="0F3A448D"/>
    <w:rsid w:val="0F40581B"/>
    <w:rsid w:val="0F4635CF"/>
    <w:rsid w:val="0F515C7A"/>
    <w:rsid w:val="0F557518"/>
    <w:rsid w:val="0F5D017B"/>
    <w:rsid w:val="0F895414"/>
    <w:rsid w:val="0F8B4CE8"/>
    <w:rsid w:val="0F907C43"/>
    <w:rsid w:val="0F9718DF"/>
    <w:rsid w:val="0F98356C"/>
    <w:rsid w:val="0F987405"/>
    <w:rsid w:val="0F9A4F2B"/>
    <w:rsid w:val="0FA638D0"/>
    <w:rsid w:val="0FB0474F"/>
    <w:rsid w:val="0FCB77DB"/>
    <w:rsid w:val="0FD85A54"/>
    <w:rsid w:val="0FE268D2"/>
    <w:rsid w:val="0FEE128D"/>
    <w:rsid w:val="0FEE5277"/>
    <w:rsid w:val="0FFC3E38"/>
    <w:rsid w:val="0FFE370C"/>
    <w:rsid w:val="10046849"/>
    <w:rsid w:val="10060813"/>
    <w:rsid w:val="100A64B6"/>
    <w:rsid w:val="100B5E29"/>
    <w:rsid w:val="10101691"/>
    <w:rsid w:val="10125409"/>
    <w:rsid w:val="101271B8"/>
    <w:rsid w:val="101A42BE"/>
    <w:rsid w:val="101C0036"/>
    <w:rsid w:val="1021558D"/>
    <w:rsid w:val="102313C5"/>
    <w:rsid w:val="10284EFD"/>
    <w:rsid w:val="102D2243"/>
    <w:rsid w:val="102D3FF1"/>
    <w:rsid w:val="102D5D9F"/>
    <w:rsid w:val="103E1D5B"/>
    <w:rsid w:val="10463305"/>
    <w:rsid w:val="1057106E"/>
    <w:rsid w:val="10594DE6"/>
    <w:rsid w:val="105F0623"/>
    <w:rsid w:val="106043C7"/>
    <w:rsid w:val="106B68C8"/>
    <w:rsid w:val="106C1DE3"/>
    <w:rsid w:val="106C2D6C"/>
    <w:rsid w:val="10725EA8"/>
    <w:rsid w:val="107439CE"/>
    <w:rsid w:val="107734BE"/>
    <w:rsid w:val="10790FE5"/>
    <w:rsid w:val="107B4D5D"/>
    <w:rsid w:val="107E484D"/>
    <w:rsid w:val="10800492"/>
    <w:rsid w:val="108160EB"/>
    <w:rsid w:val="10833C11"/>
    <w:rsid w:val="108654B0"/>
    <w:rsid w:val="108D2CE2"/>
    <w:rsid w:val="10A047C3"/>
    <w:rsid w:val="10AF2C58"/>
    <w:rsid w:val="10AF4A06"/>
    <w:rsid w:val="10B513DC"/>
    <w:rsid w:val="10B902D0"/>
    <w:rsid w:val="10BC5375"/>
    <w:rsid w:val="10C761F4"/>
    <w:rsid w:val="10CD30DE"/>
    <w:rsid w:val="10CF0258"/>
    <w:rsid w:val="10CF6E57"/>
    <w:rsid w:val="10D95F27"/>
    <w:rsid w:val="10DB7CAD"/>
    <w:rsid w:val="10E24DDC"/>
    <w:rsid w:val="10E326D9"/>
    <w:rsid w:val="10EC7A09"/>
    <w:rsid w:val="10F44B0F"/>
    <w:rsid w:val="10F60887"/>
    <w:rsid w:val="10F736A7"/>
    <w:rsid w:val="110F36F7"/>
    <w:rsid w:val="11194576"/>
    <w:rsid w:val="111C030E"/>
    <w:rsid w:val="111D7BC2"/>
    <w:rsid w:val="112C42A9"/>
    <w:rsid w:val="113373E5"/>
    <w:rsid w:val="11390774"/>
    <w:rsid w:val="114255C5"/>
    <w:rsid w:val="1142587A"/>
    <w:rsid w:val="114535BD"/>
    <w:rsid w:val="114A7FCB"/>
    <w:rsid w:val="11531836"/>
    <w:rsid w:val="1158509E"/>
    <w:rsid w:val="115D26B4"/>
    <w:rsid w:val="115D4462"/>
    <w:rsid w:val="11651569"/>
    <w:rsid w:val="11673533"/>
    <w:rsid w:val="11845E93"/>
    <w:rsid w:val="118B23A3"/>
    <w:rsid w:val="11AD6E54"/>
    <w:rsid w:val="11AF0EEC"/>
    <w:rsid w:val="11B12A00"/>
    <w:rsid w:val="11B85B3D"/>
    <w:rsid w:val="11BF511D"/>
    <w:rsid w:val="11C269BB"/>
    <w:rsid w:val="11C962DD"/>
    <w:rsid w:val="11CC15E8"/>
    <w:rsid w:val="11D32976"/>
    <w:rsid w:val="11DC7A7D"/>
    <w:rsid w:val="11DE78E7"/>
    <w:rsid w:val="11E76422"/>
    <w:rsid w:val="11EA6097"/>
    <w:rsid w:val="11F36B75"/>
    <w:rsid w:val="11FF376C"/>
    <w:rsid w:val="12011292"/>
    <w:rsid w:val="12015736"/>
    <w:rsid w:val="1202325C"/>
    <w:rsid w:val="12045226"/>
    <w:rsid w:val="120945EA"/>
    <w:rsid w:val="1218482D"/>
    <w:rsid w:val="121A05A5"/>
    <w:rsid w:val="121C431D"/>
    <w:rsid w:val="12260CF8"/>
    <w:rsid w:val="122B630F"/>
    <w:rsid w:val="123331B3"/>
    <w:rsid w:val="12371157"/>
    <w:rsid w:val="123A29F6"/>
    <w:rsid w:val="12415B32"/>
    <w:rsid w:val="124357B9"/>
    <w:rsid w:val="12435D4E"/>
    <w:rsid w:val="124675EC"/>
    <w:rsid w:val="124B69B1"/>
    <w:rsid w:val="124B7969"/>
    <w:rsid w:val="124F4E9E"/>
    <w:rsid w:val="1255782F"/>
    <w:rsid w:val="12561BF0"/>
    <w:rsid w:val="125F420A"/>
    <w:rsid w:val="12655CC4"/>
    <w:rsid w:val="1268679A"/>
    <w:rsid w:val="12696E37"/>
    <w:rsid w:val="126B2BAF"/>
    <w:rsid w:val="126E269F"/>
    <w:rsid w:val="12747CB6"/>
    <w:rsid w:val="127952CC"/>
    <w:rsid w:val="127F48AC"/>
    <w:rsid w:val="12816876"/>
    <w:rsid w:val="12896E2E"/>
    <w:rsid w:val="128D5F68"/>
    <w:rsid w:val="12900868"/>
    <w:rsid w:val="1292638E"/>
    <w:rsid w:val="12A367ED"/>
    <w:rsid w:val="12A55441"/>
    <w:rsid w:val="12BA7692"/>
    <w:rsid w:val="12BC340B"/>
    <w:rsid w:val="12CC5D44"/>
    <w:rsid w:val="12CD386A"/>
    <w:rsid w:val="12D20E80"/>
    <w:rsid w:val="12D544CC"/>
    <w:rsid w:val="12D9220E"/>
    <w:rsid w:val="12EF558E"/>
    <w:rsid w:val="12F86B39"/>
    <w:rsid w:val="12F928B1"/>
    <w:rsid w:val="130101D4"/>
    <w:rsid w:val="13053C0C"/>
    <w:rsid w:val="130703CD"/>
    <w:rsid w:val="130D010A"/>
    <w:rsid w:val="130D3C66"/>
    <w:rsid w:val="13223BB5"/>
    <w:rsid w:val="13264359"/>
    <w:rsid w:val="132A00C9"/>
    <w:rsid w:val="13337B71"/>
    <w:rsid w:val="13365D33"/>
    <w:rsid w:val="13367661"/>
    <w:rsid w:val="13453400"/>
    <w:rsid w:val="1345672F"/>
    <w:rsid w:val="134F24D1"/>
    <w:rsid w:val="13547AE7"/>
    <w:rsid w:val="13651CF4"/>
    <w:rsid w:val="136555C6"/>
    <w:rsid w:val="136A2E67"/>
    <w:rsid w:val="136C4E31"/>
    <w:rsid w:val="136F131A"/>
    <w:rsid w:val="136F66CF"/>
    <w:rsid w:val="13737F6D"/>
    <w:rsid w:val="137837D5"/>
    <w:rsid w:val="13906D71"/>
    <w:rsid w:val="1393060F"/>
    <w:rsid w:val="13A02D2C"/>
    <w:rsid w:val="13A24CF6"/>
    <w:rsid w:val="13A50343"/>
    <w:rsid w:val="13B10A95"/>
    <w:rsid w:val="13BB7B66"/>
    <w:rsid w:val="13BD38DE"/>
    <w:rsid w:val="13C06F2A"/>
    <w:rsid w:val="13DA7FEC"/>
    <w:rsid w:val="13DF420F"/>
    <w:rsid w:val="13E470BD"/>
    <w:rsid w:val="13ED6813"/>
    <w:rsid w:val="13F81A98"/>
    <w:rsid w:val="13FA243C"/>
    <w:rsid w:val="14011A1D"/>
    <w:rsid w:val="14027543"/>
    <w:rsid w:val="14096B23"/>
    <w:rsid w:val="141F00F5"/>
    <w:rsid w:val="141F6347"/>
    <w:rsid w:val="142474B9"/>
    <w:rsid w:val="142E20E6"/>
    <w:rsid w:val="142E401D"/>
    <w:rsid w:val="1441006B"/>
    <w:rsid w:val="14467430"/>
    <w:rsid w:val="1457163D"/>
    <w:rsid w:val="147026FF"/>
    <w:rsid w:val="147321EF"/>
    <w:rsid w:val="14792F26"/>
    <w:rsid w:val="147978D1"/>
    <w:rsid w:val="147A17CF"/>
    <w:rsid w:val="147C10A3"/>
    <w:rsid w:val="14891A12"/>
    <w:rsid w:val="14945CE6"/>
    <w:rsid w:val="14991C55"/>
    <w:rsid w:val="14AA6509"/>
    <w:rsid w:val="14AB3648"/>
    <w:rsid w:val="14AD3953"/>
    <w:rsid w:val="14B051F1"/>
    <w:rsid w:val="14B81C77"/>
    <w:rsid w:val="14BA1BCC"/>
    <w:rsid w:val="14BA7E1E"/>
    <w:rsid w:val="14C52A4A"/>
    <w:rsid w:val="14CF38C9"/>
    <w:rsid w:val="14CF5677"/>
    <w:rsid w:val="14D26F15"/>
    <w:rsid w:val="14D902A4"/>
    <w:rsid w:val="14DC5FE6"/>
    <w:rsid w:val="14E4368B"/>
    <w:rsid w:val="14EC447B"/>
    <w:rsid w:val="14F25809"/>
    <w:rsid w:val="14F670A8"/>
    <w:rsid w:val="14F96B98"/>
    <w:rsid w:val="14FE41AE"/>
    <w:rsid w:val="1505553D"/>
    <w:rsid w:val="150F2D2E"/>
    <w:rsid w:val="151B6B0E"/>
    <w:rsid w:val="151C4634"/>
    <w:rsid w:val="151E65FF"/>
    <w:rsid w:val="15204125"/>
    <w:rsid w:val="15334D63"/>
    <w:rsid w:val="153B4ABB"/>
    <w:rsid w:val="1542409B"/>
    <w:rsid w:val="154A11A2"/>
    <w:rsid w:val="15512530"/>
    <w:rsid w:val="15567B46"/>
    <w:rsid w:val="156264EB"/>
    <w:rsid w:val="15714980"/>
    <w:rsid w:val="15735D6B"/>
    <w:rsid w:val="15761F97"/>
    <w:rsid w:val="15783F17"/>
    <w:rsid w:val="15793835"/>
    <w:rsid w:val="15802E15"/>
    <w:rsid w:val="15891CCA"/>
    <w:rsid w:val="159B19FD"/>
    <w:rsid w:val="159D7523"/>
    <w:rsid w:val="15A07014"/>
    <w:rsid w:val="15A113AC"/>
    <w:rsid w:val="15C03212"/>
    <w:rsid w:val="15C209E1"/>
    <w:rsid w:val="15C54CCC"/>
    <w:rsid w:val="15CB41CE"/>
    <w:rsid w:val="15CD7B02"/>
    <w:rsid w:val="15DF7B3C"/>
    <w:rsid w:val="15E433A4"/>
    <w:rsid w:val="15F00D44"/>
    <w:rsid w:val="15F630D7"/>
    <w:rsid w:val="15FD4466"/>
    <w:rsid w:val="16111CBF"/>
    <w:rsid w:val="161C2B3E"/>
    <w:rsid w:val="161D2412"/>
    <w:rsid w:val="16247C45"/>
    <w:rsid w:val="163325AA"/>
    <w:rsid w:val="16361726"/>
    <w:rsid w:val="16476D7D"/>
    <w:rsid w:val="16557DFE"/>
    <w:rsid w:val="165B573A"/>
    <w:rsid w:val="16612C47"/>
    <w:rsid w:val="166C5148"/>
    <w:rsid w:val="16775FC6"/>
    <w:rsid w:val="167F4E7B"/>
    <w:rsid w:val="16832BBD"/>
    <w:rsid w:val="16846935"/>
    <w:rsid w:val="168E2908"/>
    <w:rsid w:val="16924BAE"/>
    <w:rsid w:val="169708E8"/>
    <w:rsid w:val="16AD7C3A"/>
    <w:rsid w:val="16B03286"/>
    <w:rsid w:val="16B126A9"/>
    <w:rsid w:val="16BE3BF5"/>
    <w:rsid w:val="16D276A1"/>
    <w:rsid w:val="16D8458B"/>
    <w:rsid w:val="16D90A2F"/>
    <w:rsid w:val="16DE7DF3"/>
    <w:rsid w:val="16DF3B6C"/>
    <w:rsid w:val="16E143F0"/>
    <w:rsid w:val="16E3365C"/>
    <w:rsid w:val="16E926B9"/>
    <w:rsid w:val="16EA2C3C"/>
    <w:rsid w:val="16FA2753"/>
    <w:rsid w:val="16FB6BF7"/>
    <w:rsid w:val="170F26A3"/>
    <w:rsid w:val="17173305"/>
    <w:rsid w:val="171750B3"/>
    <w:rsid w:val="171E4FFA"/>
    <w:rsid w:val="17343EB7"/>
    <w:rsid w:val="174A36DB"/>
    <w:rsid w:val="17606A5A"/>
    <w:rsid w:val="17653313"/>
    <w:rsid w:val="17681DB3"/>
    <w:rsid w:val="176A7017"/>
    <w:rsid w:val="176D1177"/>
    <w:rsid w:val="177D585E"/>
    <w:rsid w:val="177E15D6"/>
    <w:rsid w:val="17800EAB"/>
    <w:rsid w:val="17914E66"/>
    <w:rsid w:val="17966920"/>
    <w:rsid w:val="17CE7E68"/>
    <w:rsid w:val="17CF1E32"/>
    <w:rsid w:val="17E70F2A"/>
    <w:rsid w:val="17EE050A"/>
    <w:rsid w:val="17EE4066"/>
    <w:rsid w:val="17F84EE5"/>
    <w:rsid w:val="17FB3A9E"/>
    <w:rsid w:val="18000B33"/>
    <w:rsid w:val="1828064E"/>
    <w:rsid w:val="182B0260"/>
    <w:rsid w:val="18357EE7"/>
    <w:rsid w:val="183F340B"/>
    <w:rsid w:val="184E2D57"/>
    <w:rsid w:val="18552337"/>
    <w:rsid w:val="185A3A7C"/>
    <w:rsid w:val="186033F0"/>
    <w:rsid w:val="18644328"/>
    <w:rsid w:val="1867206B"/>
    <w:rsid w:val="18722EE9"/>
    <w:rsid w:val="18754787"/>
    <w:rsid w:val="18860743"/>
    <w:rsid w:val="1890511D"/>
    <w:rsid w:val="18910E95"/>
    <w:rsid w:val="189270E7"/>
    <w:rsid w:val="189746FE"/>
    <w:rsid w:val="189C1D14"/>
    <w:rsid w:val="189D5A8C"/>
    <w:rsid w:val="18A83410"/>
    <w:rsid w:val="18B54B84"/>
    <w:rsid w:val="18C4126B"/>
    <w:rsid w:val="18C94AD3"/>
    <w:rsid w:val="18CB084B"/>
    <w:rsid w:val="18CE58F5"/>
    <w:rsid w:val="18D70F9E"/>
    <w:rsid w:val="18E84F59"/>
    <w:rsid w:val="18E90CD1"/>
    <w:rsid w:val="18F2240C"/>
    <w:rsid w:val="18F27B86"/>
    <w:rsid w:val="18F51424"/>
    <w:rsid w:val="18F57676"/>
    <w:rsid w:val="18F733EE"/>
    <w:rsid w:val="18F7519C"/>
    <w:rsid w:val="19094ED0"/>
    <w:rsid w:val="1919017C"/>
    <w:rsid w:val="191F10AC"/>
    <w:rsid w:val="192B2350"/>
    <w:rsid w:val="193A00A0"/>
    <w:rsid w:val="193D3208"/>
    <w:rsid w:val="193F043C"/>
    <w:rsid w:val="194505FE"/>
    <w:rsid w:val="19526CB8"/>
    <w:rsid w:val="196F7429"/>
    <w:rsid w:val="197131A1"/>
    <w:rsid w:val="19805192"/>
    <w:rsid w:val="19836A30"/>
    <w:rsid w:val="19940C3D"/>
    <w:rsid w:val="199F6C93"/>
    <w:rsid w:val="19A1335A"/>
    <w:rsid w:val="19A60971"/>
    <w:rsid w:val="19C31523"/>
    <w:rsid w:val="19C77265"/>
    <w:rsid w:val="19C92FDD"/>
    <w:rsid w:val="19CC6629"/>
    <w:rsid w:val="19D04B51"/>
    <w:rsid w:val="19D92AF4"/>
    <w:rsid w:val="19E82D37"/>
    <w:rsid w:val="19F65454"/>
    <w:rsid w:val="19FA13E8"/>
    <w:rsid w:val="19FB2A6A"/>
    <w:rsid w:val="1A0F6516"/>
    <w:rsid w:val="1A135ECC"/>
    <w:rsid w:val="1A18361C"/>
    <w:rsid w:val="1A1D6E85"/>
    <w:rsid w:val="1A1F0E4F"/>
    <w:rsid w:val="1A255D39"/>
    <w:rsid w:val="1A2E0C2B"/>
    <w:rsid w:val="1A2E4BEE"/>
    <w:rsid w:val="1A312930"/>
    <w:rsid w:val="1A3441CE"/>
    <w:rsid w:val="1A3D7527"/>
    <w:rsid w:val="1A442663"/>
    <w:rsid w:val="1A4B59CE"/>
    <w:rsid w:val="1A5C4EAD"/>
    <w:rsid w:val="1A5E60D3"/>
    <w:rsid w:val="1A5F56EF"/>
    <w:rsid w:val="1A6B24F2"/>
    <w:rsid w:val="1A734CF7"/>
    <w:rsid w:val="1A7867B1"/>
    <w:rsid w:val="1A7A6085"/>
    <w:rsid w:val="1A7B1C28"/>
    <w:rsid w:val="1A801DC2"/>
    <w:rsid w:val="1A82318C"/>
    <w:rsid w:val="1A8962C8"/>
    <w:rsid w:val="1A903AFB"/>
    <w:rsid w:val="1A907657"/>
    <w:rsid w:val="1A9B11F5"/>
    <w:rsid w:val="1AAB4490"/>
    <w:rsid w:val="1AAD645B"/>
    <w:rsid w:val="1AAF0D7D"/>
    <w:rsid w:val="1AB772D9"/>
    <w:rsid w:val="1ABC044C"/>
    <w:rsid w:val="1AE71241"/>
    <w:rsid w:val="1AFD0A64"/>
    <w:rsid w:val="1B010554"/>
    <w:rsid w:val="1B09565B"/>
    <w:rsid w:val="1B1069E9"/>
    <w:rsid w:val="1B157B5C"/>
    <w:rsid w:val="1B1615E5"/>
    <w:rsid w:val="1B1A33C4"/>
    <w:rsid w:val="1B1C13AF"/>
    <w:rsid w:val="1B2279AD"/>
    <w:rsid w:val="1B2E0C1E"/>
    <w:rsid w:val="1B326960"/>
    <w:rsid w:val="1B3A784B"/>
    <w:rsid w:val="1B460CBD"/>
    <w:rsid w:val="1B470238"/>
    <w:rsid w:val="1B4D65FF"/>
    <w:rsid w:val="1B561EA4"/>
    <w:rsid w:val="1B5E59A7"/>
    <w:rsid w:val="1B634D6B"/>
    <w:rsid w:val="1B7927E1"/>
    <w:rsid w:val="1B79633D"/>
    <w:rsid w:val="1B80591D"/>
    <w:rsid w:val="1B813443"/>
    <w:rsid w:val="1B83540D"/>
    <w:rsid w:val="1B854CE1"/>
    <w:rsid w:val="1B8C7204"/>
    <w:rsid w:val="1B8D1DE8"/>
    <w:rsid w:val="1B99370E"/>
    <w:rsid w:val="1BA15893"/>
    <w:rsid w:val="1BAA0BEC"/>
    <w:rsid w:val="1BAB226E"/>
    <w:rsid w:val="1BB2184F"/>
    <w:rsid w:val="1BBE6445"/>
    <w:rsid w:val="1BCD245E"/>
    <w:rsid w:val="1BCD5C59"/>
    <w:rsid w:val="1BD23C9F"/>
    <w:rsid w:val="1BEC2FB3"/>
    <w:rsid w:val="1BF105C9"/>
    <w:rsid w:val="1C057BD0"/>
    <w:rsid w:val="1C061731"/>
    <w:rsid w:val="1C0F0A4F"/>
    <w:rsid w:val="1C116575"/>
    <w:rsid w:val="1C204A0A"/>
    <w:rsid w:val="1C20548E"/>
    <w:rsid w:val="1C250273"/>
    <w:rsid w:val="1C326A04"/>
    <w:rsid w:val="1C3B5CE8"/>
    <w:rsid w:val="1C450915"/>
    <w:rsid w:val="1C505AC0"/>
    <w:rsid w:val="1C56042C"/>
    <w:rsid w:val="1C646FED"/>
    <w:rsid w:val="1C8036FB"/>
    <w:rsid w:val="1C817B9F"/>
    <w:rsid w:val="1C890801"/>
    <w:rsid w:val="1C896A53"/>
    <w:rsid w:val="1C8C6544"/>
    <w:rsid w:val="1C8D2CA4"/>
    <w:rsid w:val="1C8E28FF"/>
    <w:rsid w:val="1C8E7BC6"/>
    <w:rsid w:val="1C9C4DED"/>
    <w:rsid w:val="1CAD4166"/>
    <w:rsid w:val="1CB11B06"/>
    <w:rsid w:val="1CC21F65"/>
    <w:rsid w:val="1CC63804"/>
    <w:rsid w:val="1CCD08F6"/>
    <w:rsid w:val="1CCE4466"/>
    <w:rsid w:val="1CD221A8"/>
    <w:rsid w:val="1CD6156D"/>
    <w:rsid w:val="1CD6640E"/>
    <w:rsid w:val="1CD777BF"/>
    <w:rsid w:val="1D04432C"/>
    <w:rsid w:val="1D085BCA"/>
    <w:rsid w:val="1D1125A5"/>
    <w:rsid w:val="1D126A49"/>
    <w:rsid w:val="1D140E35"/>
    <w:rsid w:val="1D152095"/>
    <w:rsid w:val="1D156539"/>
    <w:rsid w:val="1D1F2F14"/>
    <w:rsid w:val="1D2F619A"/>
    <w:rsid w:val="1D305121"/>
    <w:rsid w:val="1D322C47"/>
    <w:rsid w:val="1D3E15EC"/>
    <w:rsid w:val="1D4110DC"/>
    <w:rsid w:val="1D4209B0"/>
    <w:rsid w:val="1D440BCC"/>
    <w:rsid w:val="1D556936"/>
    <w:rsid w:val="1D644DCB"/>
    <w:rsid w:val="1D6923E1"/>
    <w:rsid w:val="1D6A7551"/>
    <w:rsid w:val="1D796AC8"/>
    <w:rsid w:val="1D7A45EE"/>
    <w:rsid w:val="1D8A7AEE"/>
    <w:rsid w:val="1D9B4C90"/>
    <w:rsid w:val="1DA04055"/>
    <w:rsid w:val="1DA17DCD"/>
    <w:rsid w:val="1DB00010"/>
    <w:rsid w:val="1DB7139E"/>
    <w:rsid w:val="1DB775F0"/>
    <w:rsid w:val="1DB93368"/>
    <w:rsid w:val="1DC064A5"/>
    <w:rsid w:val="1DC615E1"/>
    <w:rsid w:val="1DC85359"/>
    <w:rsid w:val="1DCD0BC2"/>
    <w:rsid w:val="1DCF66E8"/>
    <w:rsid w:val="1DD0420E"/>
    <w:rsid w:val="1DF919B7"/>
    <w:rsid w:val="1DFE0D7B"/>
    <w:rsid w:val="1E0008A6"/>
    <w:rsid w:val="1E012619"/>
    <w:rsid w:val="1E0A78BA"/>
    <w:rsid w:val="1E0F2F88"/>
    <w:rsid w:val="1E14059F"/>
    <w:rsid w:val="1E1C7453"/>
    <w:rsid w:val="1E1E141D"/>
    <w:rsid w:val="1E340C41"/>
    <w:rsid w:val="1E5170FD"/>
    <w:rsid w:val="1E5B7F7C"/>
    <w:rsid w:val="1E5D2DE1"/>
    <w:rsid w:val="1E6E0B20"/>
    <w:rsid w:val="1E6F1C79"/>
    <w:rsid w:val="1E844CEA"/>
    <w:rsid w:val="1E892D3B"/>
    <w:rsid w:val="1E914811"/>
    <w:rsid w:val="1E984D2C"/>
    <w:rsid w:val="1E9F430C"/>
    <w:rsid w:val="1EA23DFC"/>
    <w:rsid w:val="1EA272B7"/>
    <w:rsid w:val="1EA41923"/>
    <w:rsid w:val="1EA5569B"/>
    <w:rsid w:val="1EA638ED"/>
    <w:rsid w:val="1EA9518B"/>
    <w:rsid w:val="1EAE454F"/>
    <w:rsid w:val="1EC9341E"/>
    <w:rsid w:val="1ED02718"/>
    <w:rsid w:val="1ED208E4"/>
    <w:rsid w:val="1ED85A70"/>
    <w:rsid w:val="1EDA5344"/>
    <w:rsid w:val="1EE066D3"/>
    <w:rsid w:val="1EE73F05"/>
    <w:rsid w:val="1F100D66"/>
    <w:rsid w:val="1F1545CE"/>
    <w:rsid w:val="1F2315F8"/>
    <w:rsid w:val="1F413615"/>
    <w:rsid w:val="1F464788"/>
    <w:rsid w:val="1F4B71D4"/>
    <w:rsid w:val="1F5350F7"/>
    <w:rsid w:val="1F5A1259"/>
    <w:rsid w:val="1F5D7D23"/>
    <w:rsid w:val="1F66307C"/>
    <w:rsid w:val="1F6966C8"/>
    <w:rsid w:val="1F6D256E"/>
    <w:rsid w:val="1F6E1F30"/>
    <w:rsid w:val="1F7312F5"/>
    <w:rsid w:val="1F770DE5"/>
    <w:rsid w:val="1F7B417B"/>
    <w:rsid w:val="1F7E6617"/>
    <w:rsid w:val="1F974FE3"/>
    <w:rsid w:val="1FA07A71"/>
    <w:rsid w:val="1FAB6CE1"/>
    <w:rsid w:val="1FB2006F"/>
    <w:rsid w:val="1FB57B5F"/>
    <w:rsid w:val="1FB65DB1"/>
    <w:rsid w:val="1FBE6A14"/>
    <w:rsid w:val="1FBF278C"/>
    <w:rsid w:val="1FC54535"/>
    <w:rsid w:val="1FD55B0C"/>
    <w:rsid w:val="1FD617DD"/>
    <w:rsid w:val="1FE67D19"/>
    <w:rsid w:val="1FE81CE3"/>
    <w:rsid w:val="1FF00B97"/>
    <w:rsid w:val="1FF22B62"/>
    <w:rsid w:val="1FF57F5C"/>
    <w:rsid w:val="1FF80501"/>
    <w:rsid w:val="1FFB7C68"/>
    <w:rsid w:val="20020FF7"/>
    <w:rsid w:val="2007654A"/>
    <w:rsid w:val="20087C8F"/>
    <w:rsid w:val="200C59D1"/>
    <w:rsid w:val="200D799B"/>
    <w:rsid w:val="20144886"/>
    <w:rsid w:val="202E2240"/>
    <w:rsid w:val="20315438"/>
    <w:rsid w:val="20360C34"/>
    <w:rsid w:val="203647FC"/>
    <w:rsid w:val="20401B1F"/>
    <w:rsid w:val="2043516B"/>
    <w:rsid w:val="20484530"/>
    <w:rsid w:val="205253AE"/>
    <w:rsid w:val="20541126"/>
    <w:rsid w:val="205729C5"/>
    <w:rsid w:val="20631369"/>
    <w:rsid w:val="2063580D"/>
    <w:rsid w:val="20702658"/>
    <w:rsid w:val="20803CC9"/>
    <w:rsid w:val="20827A42"/>
    <w:rsid w:val="20875058"/>
    <w:rsid w:val="208F215E"/>
    <w:rsid w:val="208F6602"/>
    <w:rsid w:val="209E05F3"/>
    <w:rsid w:val="20AD0837"/>
    <w:rsid w:val="20B147CB"/>
    <w:rsid w:val="20B56069"/>
    <w:rsid w:val="20C52024"/>
    <w:rsid w:val="20C91B14"/>
    <w:rsid w:val="20CF03AF"/>
    <w:rsid w:val="20DA2549"/>
    <w:rsid w:val="20DB491E"/>
    <w:rsid w:val="20DF30E6"/>
    <w:rsid w:val="20E26732"/>
    <w:rsid w:val="20E406FC"/>
    <w:rsid w:val="20E424AA"/>
    <w:rsid w:val="20EC75B1"/>
    <w:rsid w:val="20F6042F"/>
    <w:rsid w:val="20FD356C"/>
    <w:rsid w:val="20FF5536"/>
    <w:rsid w:val="210C7C53"/>
    <w:rsid w:val="210D16C9"/>
    <w:rsid w:val="21101945"/>
    <w:rsid w:val="21115A02"/>
    <w:rsid w:val="211865F8"/>
    <w:rsid w:val="211D5A8D"/>
    <w:rsid w:val="21262AC3"/>
    <w:rsid w:val="212E5E1B"/>
    <w:rsid w:val="21335D2F"/>
    <w:rsid w:val="21350F58"/>
    <w:rsid w:val="21415B4F"/>
    <w:rsid w:val="21423675"/>
    <w:rsid w:val="21440C83"/>
    <w:rsid w:val="21463165"/>
    <w:rsid w:val="21503CAA"/>
    <w:rsid w:val="21505D92"/>
    <w:rsid w:val="21562C7C"/>
    <w:rsid w:val="21582B5C"/>
    <w:rsid w:val="215F5FD5"/>
    <w:rsid w:val="216C10BE"/>
    <w:rsid w:val="216D6944"/>
    <w:rsid w:val="217D220A"/>
    <w:rsid w:val="217F5F92"/>
    <w:rsid w:val="217F6677"/>
    <w:rsid w:val="219043E0"/>
    <w:rsid w:val="2197576F"/>
    <w:rsid w:val="2197751D"/>
    <w:rsid w:val="21AB2FC8"/>
    <w:rsid w:val="21BC7CDF"/>
    <w:rsid w:val="21BE719F"/>
    <w:rsid w:val="21C735B0"/>
    <w:rsid w:val="21CB366A"/>
    <w:rsid w:val="21D20555"/>
    <w:rsid w:val="21D56297"/>
    <w:rsid w:val="21DC5877"/>
    <w:rsid w:val="21DD17E7"/>
    <w:rsid w:val="21E40288"/>
    <w:rsid w:val="21EE1107"/>
    <w:rsid w:val="21F030D1"/>
    <w:rsid w:val="21FF50C2"/>
    <w:rsid w:val="22056B7C"/>
    <w:rsid w:val="220628F4"/>
    <w:rsid w:val="220D5A31"/>
    <w:rsid w:val="2221532C"/>
    <w:rsid w:val="22235254"/>
    <w:rsid w:val="22266AF2"/>
    <w:rsid w:val="22275340"/>
    <w:rsid w:val="22426BEA"/>
    <w:rsid w:val="224B19FF"/>
    <w:rsid w:val="224D3EC3"/>
    <w:rsid w:val="225464D8"/>
    <w:rsid w:val="22592A24"/>
    <w:rsid w:val="226E1C50"/>
    <w:rsid w:val="227B299A"/>
    <w:rsid w:val="2283188E"/>
    <w:rsid w:val="228A4F8E"/>
    <w:rsid w:val="228F28EA"/>
    <w:rsid w:val="22925F36"/>
    <w:rsid w:val="22947F00"/>
    <w:rsid w:val="22965A26"/>
    <w:rsid w:val="22B10AB2"/>
    <w:rsid w:val="22B3482A"/>
    <w:rsid w:val="22B52CA4"/>
    <w:rsid w:val="22B660C8"/>
    <w:rsid w:val="22BD1205"/>
    <w:rsid w:val="22C356BF"/>
    <w:rsid w:val="22C73E32"/>
    <w:rsid w:val="22CC58EC"/>
    <w:rsid w:val="22D12F02"/>
    <w:rsid w:val="22D13E49"/>
    <w:rsid w:val="22D4654E"/>
    <w:rsid w:val="22D622C7"/>
    <w:rsid w:val="22DE121A"/>
    <w:rsid w:val="22DE6C84"/>
    <w:rsid w:val="22DF73CD"/>
    <w:rsid w:val="22E57AE5"/>
    <w:rsid w:val="22F15352"/>
    <w:rsid w:val="22F369D5"/>
    <w:rsid w:val="2300780D"/>
    <w:rsid w:val="230C7499"/>
    <w:rsid w:val="230E1A60"/>
    <w:rsid w:val="23151041"/>
    <w:rsid w:val="23166B67"/>
    <w:rsid w:val="231A0405"/>
    <w:rsid w:val="23290648"/>
    <w:rsid w:val="232B5AD0"/>
    <w:rsid w:val="232C638A"/>
    <w:rsid w:val="233139A1"/>
    <w:rsid w:val="233A0AA7"/>
    <w:rsid w:val="233A4603"/>
    <w:rsid w:val="233F1C1A"/>
    <w:rsid w:val="23405992"/>
    <w:rsid w:val="2342795C"/>
    <w:rsid w:val="2346744C"/>
    <w:rsid w:val="23476D20"/>
    <w:rsid w:val="234C07DB"/>
    <w:rsid w:val="23563407"/>
    <w:rsid w:val="235651B5"/>
    <w:rsid w:val="23571659"/>
    <w:rsid w:val="23574A4E"/>
    <w:rsid w:val="235B27CC"/>
    <w:rsid w:val="235E265D"/>
    <w:rsid w:val="23601575"/>
    <w:rsid w:val="236459FF"/>
    <w:rsid w:val="237101D1"/>
    <w:rsid w:val="2375388E"/>
    <w:rsid w:val="237A5348"/>
    <w:rsid w:val="238C0BD7"/>
    <w:rsid w:val="23906919"/>
    <w:rsid w:val="239D44DA"/>
    <w:rsid w:val="23AD1279"/>
    <w:rsid w:val="23B73EA6"/>
    <w:rsid w:val="23BD5235"/>
    <w:rsid w:val="23D42CAA"/>
    <w:rsid w:val="23D42FE8"/>
    <w:rsid w:val="23DF51AB"/>
    <w:rsid w:val="23E32EED"/>
    <w:rsid w:val="23E427C1"/>
    <w:rsid w:val="23E87B2C"/>
    <w:rsid w:val="23ED3D6C"/>
    <w:rsid w:val="24125580"/>
    <w:rsid w:val="24207C9D"/>
    <w:rsid w:val="24215EF1"/>
    <w:rsid w:val="243B0E4A"/>
    <w:rsid w:val="243C084F"/>
    <w:rsid w:val="244B1E69"/>
    <w:rsid w:val="245142FB"/>
    <w:rsid w:val="24545B99"/>
    <w:rsid w:val="245931AF"/>
    <w:rsid w:val="2459491E"/>
    <w:rsid w:val="24594F5D"/>
    <w:rsid w:val="245D5E4D"/>
    <w:rsid w:val="245E07C6"/>
    <w:rsid w:val="24661428"/>
    <w:rsid w:val="246A53BC"/>
    <w:rsid w:val="247955FF"/>
    <w:rsid w:val="247F4786"/>
    <w:rsid w:val="248875F1"/>
    <w:rsid w:val="24897803"/>
    <w:rsid w:val="248B0E8F"/>
    <w:rsid w:val="248B1ECD"/>
    <w:rsid w:val="249D2D9C"/>
    <w:rsid w:val="24A0493A"/>
    <w:rsid w:val="24A73F1B"/>
    <w:rsid w:val="24B76603"/>
    <w:rsid w:val="24BC1FD4"/>
    <w:rsid w:val="24BE3012"/>
    <w:rsid w:val="24C26FA6"/>
    <w:rsid w:val="24C50845"/>
    <w:rsid w:val="24CF3471"/>
    <w:rsid w:val="24D82326"/>
    <w:rsid w:val="24EB3972"/>
    <w:rsid w:val="24EF58C2"/>
    <w:rsid w:val="24F84776"/>
    <w:rsid w:val="24F94A13"/>
    <w:rsid w:val="24FD3B3B"/>
    <w:rsid w:val="25072C0B"/>
    <w:rsid w:val="25137802"/>
    <w:rsid w:val="25190EA8"/>
    <w:rsid w:val="251E49D1"/>
    <w:rsid w:val="252A06A8"/>
    <w:rsid w:val="25311A36"/>
    <w:rsid w:val="253B0B07"/>
    <w:rsid w:val="253D662D"/>
    <w:rsid w:val="25540C62"/>
    <w:rsid w:val="255414C0"/>
    <w:rsid w:val="2557686D"/>
    <w:rsid w:val="255B4D05"/>
    <w:rsid w:val="255E5CA1"/>
    <w:rsid w:val="255F2A47"/>
    <w:rsid w:val="25626093"/>
    <w:rsid w:val="25637021"/>
    <w:rsid w:val="25643BBA"/>
    <w:rsid w:val="256516E0"/>
    <w:rsid w:val="25661BD6"/>
    <w:rsid w:val="256E4A38"/>
    <w:rsid w:val="25706A02"/>
    <w:rsid w:val="25755DC7"/>
    <w:rsid w:val="257638ED"/>
    <w:rsid w:val="257D3257"/>
    <w:rsid w:val="258C4D32"/>
    <w:rsid w:val="259E0CA0"/>
    <w:rsid w:val="25AB4FC2"/>
    <w:rsid w:val="25B05051"/>
    <w:rsid w:val="25B53B65"/>
    <w:rsid w:val="25BF7042"/>
    <w:rsid w:val="25C40AFC"/>
    <w:rsid w:val="25CB3C39"/>
    <w:rsid w:val="25CD5C03"/>
    <w:rsid w:val="25E44CFA"/>
    <w:rsid w:val="25ED0053"/>
    <w:rsid w:val="25F12607"/>
    <w:rsid w:val="26013AFE"/>
    <w:rsid w:val="26040EF9"/>
    <w:rsid w:val="26121868"/>
    <w:rsid w:val="2613738E"/>
    <w:rsid w:val="26173D87"/>
    <w:rsid w:val="262E41C8"/>
    <w:rsid w:val="263712CE"/>
    <w:rsid w:val="264D6D44"/>
    <w:rsid w:val="26541E80"/>
    <w:rsid w:val="265E4AAD"/>
    <w:rsid w:val="26630315"/>
    <w:rsid w:val="2663307B"/>
    <w:rsid w:val="266876DA"/>
    <w:rsid w:val="2674607E"/>
    <w:rsid w:val="26751DF6"/>
    <w:rsid w:val="267E514F"/>
    <w:rsid w:val="2681079B"/>
    <w:rsid w:val="268F110A"/>
    <w:rsid w:val="26914E82"/>
    <w:rsid w:val="26962499"/>
    <w:rsid w:val="26997893"/>
    <w:rsid w:val="269F0C21"/>
    <w:rsid w:val="26B172D2"/>
    <w:rsid w:val="26B741BD"/>
    <w:rsid w:val="26B75F6B"/>
    <w:rsid w:val="26B80661"/>
    <w:rsid w:val="26BC3F3C"/>
    <w:rsid w:val="26C11E88"/>
    <w:rsid w:val="26C1503C"/>
    <w:rsid w:val="26C54B2C"/>
    <w:rsid w:val="26D22DA5"/>
    <w:rsid w:val="26E33204"/>
    <w:rsid w:val="26E50D2A"/>
    <w:rsid w:val="26E8081A"/>
    <w:rsid w:val="26F176CF"/>
    <w:rsid w:val="26F33261"/>
    <w:rsid w:val="26F40F6D"/>
    <w:rsid w:val="26F45411"/>
    <w:rsid w:val="26F471BF"/>
    <w:rsid w:val="26F947D6"/>
    <w:rsid w:val="26FC6EDD"/>
    <w:rsid w:val="26FE1DEC"/>
    <w:rsid w:val="270A7765"/>
    <w:rsid w:val="270D0FEE"/>
    <w:rsid w:val="270F224B"/>
    <w:rsid w:val="27113F61"/>
    <w:rsid w:val="2714160F"/>
    <w:rsid w:val="27165388"/>
    <w:rsid w:val="27174C5C"/>
    <w:rsid w:val="271E5FEA"/>
    <w:rsid w:val="27242FC9"/>
    <w:rsid w:val="272950BB"/>
    <w:rsid w:val="273B3040"/>
    <w:rsid w:val="273F48DE"/>
    <w:rsid w:val="274A19B8"/>
    <w:rsid w:val="274E4B21"/>
    <w:rsid w:val="274F0899"/>
    <w:rsid w:val="27595274"/>
    <w:rsid w:val="275A12BE"/>
    <w:rsid w:val="27624129"/>
    <w:rsid w:val="27653C19"/>
    <w:rsid w:val="2769195B"/>
    <w:rsid w:val="277976C4"/>
    <w:rsid w:val="277B343D"/>
    <w:rsid w:val="277F4CDB"/>
    <w:rsid w:val="27870033"/>
    <w:rsid w:val="27893DAB"/>
    <w:rsid w:val="27897907"/>
    <w:rsid w:val="27AD1438"/>
    <w:rsid w:val="27B30E28"/>
    <w:rsid w:val="27BD5803"/>
    <w:rsid w:val="27C46B92"/>
    <w:rsid w:val="27C70430"/>
    <w:rsid w:val="27C76682"/>
    <w:rsid w:val="27C931AE"/>
    <w:rsid w:val="27D17500"/>
    <w:rsid w:val="27D25752"/>
    <w:rsid w:val="27D9195B"/>
    <w:rsid w:val="27D94116"/>
    <w:rsid w:val="27DA0163"/>
    <w:rsid w:val="27E70DC8"/>
    <w:rsid w:val="27E86D24"/>
    <w:rsid w:val="27ED433A"/>
    <w:rsid w:val="27F944C2"/>
    <w:rsid w:val="28013942"/>
    <w:rsid w:val="280B4215"/>
    <w:rsid w:val="28215D92"/>
    <w:rsid w:val="28254018"/>
    <w:rsid w:val="28321D4D"/>
    <w:rsid w:val="2838132E"/>
    <w:rsid w:val="283D5F0F"/>
    <w:rsid w:val="283D6944"/>
    <w:rsid w:val="284E28FF"/>
    <w:rsid w:val="284F6DA3"/>
    <w:rsid w:val="28551EE0"/>
    <w:rsid w:val="285919D0"/>
    <w:rsid w:val="285D2B42"/>
    <w:rsid w:val="285E6FE6"/>
    <w:rsid w:val="28620159"/>
    <w:rsid w:val="28623BE7"/>
    <w:rsid w:val="28642123"/>
    <w:rsid w:val="286F11F3"/>
    <w:rsid w:val="287334C5"/>
    <w:rsid w:val="28786C8E"/>
    <w:rsid w:val="287B7B98"/>
    <w:rsid w:val="288051AE"/>
    <w:rsid w:val="28814A83"/>
    <w:rsid w:val="28885E11"/>
    <w:rsid w:val="288B30EF"/>
    <w:rsid w:val="28942A08"/>
    <w:rsid w:val="28956780"/>
    <w:rsid w:val="289C7B0E"/>
    <w:rsid w:val="28A15125"/>
    <w:rsid w:val="28A16ED3"/>
    <w:rsid w:val="28A40771"/>
    <w:rsid w:val="28A6273B"/>
    <w:rsid w:val="28AC70FB"/>
    <w:rsid w:val="28AD43F2"/>
    <w:rsid w:val="28AF79A0"/>
    <w:rsid w:val="28BC1F5F"/>
    <w:rsid w:val="28BC3D0D"/>
    <w:rsid w:val="28C72DDD"/>
    <w:rsid w:val="28C80903"/>
    <w:rsid w:val="28CD5F1A"/>
    <w:rsid w:val="28D177B8"/>
    <w:rsid w:val="28D472A8"/>
    <w:rsid w:val="28DE1ED5"/>
    <w:rsid w:val="28E13773"/>
    <w:rsid w:val="28E15521"/>
    <w:rsid w:val="28E868B0"/>
    <w:rsid w:val="28F434A6"/>
    <w:rsid w:val="28FD2DC6"/>
    <w:rsid w:val="29001E4B"/>
    <w:rsid w:val="29033AAB"/>
    <w:rsid w:val="290C4C94"/>
    <w:rsid w:val="2912392D"/>
    <w:rsid w:val="2919115F"/>
    <w:rsid w:val="29233D8C"/>
    <w:rsid w:val="292C0E92"/>
    <w:rsid w:val="29332221"/>
    <w:rsid w:val="294F4B81"/>
    <w:rsid w:val="29542197"/>
    <w:rsid w:val="29543F45"/>
    <w:rsid w:val="29564161"/>
    <w:rsid w:val="295959FF"/>
    <w:rsid w:val="295D54F0"/>
    <w:rsid w:val="29702188"/>
    <w:rsid w:val="2973261D"/>
    <w:rsid w:val="2976210D"/>
    <w:rsid w:val="297665B1"/>
    <w:rsid w:val="29824F56"/>
    <w:rsid w:val="298365D8"/>
    <w:rsid w:val="298A33FE"/>
    <w:rsid w:val="29954C89"/>
    <w:rsid w:val="299B6018"/>
    <w:rsid w:val="29A0362E"/>
    <w:rsid w:val="29A22F02"/>
    <w:rsid w:val="29AD0E12"/>
    <w:rsid w:val="29B50E88"/>
    <w:rsid w:val="29B6075C"/>
    <w:rsid w:val="29C2448F"/>
    <w:rsid w:val="29C42E79"/>
    <w:rsid w:val="29C4731D"/>
    <w:rsid w:val="29C63095"/>
    <w:rsid w:val="29C9048F"/>
    <w:rsid w:val="29C966E1"/>
    <w:rsid w:val="29D55086"/>
    <w:rsid w:val="29D55948"/>
    <w:rsid w:val="29DD218D"/>
    <w:rsid w:val="29E17ECF"/>
    <w:rsid w:val="29F6324E"/>
    <w:rsid w:val="29F714A0"/>
    <w:rsid w:val="29FA4AED"/>
    <w:rsid w:val="2A070FB7"/>
    <w:rsid w:val="2A187669"/>
    <w:rsid w:val="2A1E1C68"/>
    <w:rsid w:val="2A420242"/>
    <w:rsid w:val="2A570191"/>
    <w:rsid w:val="2A585CB7"/>
    <w:rsid w:val="2A644639"/>
    <w:rsid w:val="2A693A20"/>
    <w:rsid w:val="2A703001"/>
    <w:rsid w:val="2A725451"/>
    <w:rsid w:val="2A742AF1"/>
    <w:rsid w:val="2A756869"/>
    <w:rsid w:val="2A7F1496"/>
    <w:rsid w:val="2A8D4ED6"/>
    <w:rsid w:val="2A9036A3"/>
    <w:rsid w:val="2A9071FF"/>
    <w:rsid w:val="2A952A67"/>
    <w:rsid w:val="2A97233B"/>
    <w:rsid w:val="2AA44A58"/>
    <w:rsid w:val="2AA607D0"/>
    <w:rsid w:val="2AB26A6C"/>
    <w:rsid w:val="2AC11AAE"/>
    <w:rsid w:val="2AD43590"/>
    <w:rsid w:val="2AD73080"/>
    <w:rsid w:val="2AE00262"/>
    <w:rsid w:val="2AE65071"/>
    <w:rsid w:val="2AF05EF0"/>
    <w:rsid w:val="2AF4201B"/>
    <w:rsid w:val="2AF43C32"/>
    <w:rsid w:val="2AF4778E"/>
    <w:rsid w:val="2AFA28CA"/>
    <w:rsid w:val="2AFC4894"/>
    <w:rsid w:val="2B006133"/>
    <w:rsid w:val="2B147E30"/>
    <w:rsid w:val="2B153C74"/>
    <w:rsid w:val="2B163BA8"/>
    <w:rsid w:val="2B1D633F"/>
    <w:rsid w:val="2B2A1079"/>
    <w:rsid w:val="2B2A31B0"/>
    <w:rsid w:val="2B37103A"/>
    <w:rsid w:val="2B407DBE"/>
    <w:rsid w:val="2B4104F9"/>
    <w:rsid w:val="2B481888"/>
    <w:rsid w:val="2B54022C"/>
    <w:rsid w:val="2B563FA5"/>
    <w:rsid w:val="2B5F3CE2"/>
    <w:rsid w:val="2B71048B"/>
    <w:rsid w:val="2B822FEC"/>
    <w:rsid w:val="2B870602"/>
    <w:rsid w:val="2B8D373E"/>
    <w:rsid w:val="2B942646"/>
    <w:rsid w:val="2B97636B"/>
    <w:rsid w:val="2B990491"/>
    <w:rsid w:val="2B996587"/>
    <w:rsid w:val="2BA72A52"/>
    <w:rsid w:val="2BB00490"/>
    <w:rsid w:val="2BB331A5"/>
    <w:rsid w:val="2BB37649"/>
    <w:rsid w:val="2BD61589"/>
    <w:rsid w:val="2BD800B4"/>
    <w:rsid w:val="2BD96984"/>
    <w:rsid w:val="2BE06290"/>
    <w:rsid w:val="2BE551B0"/>
    <w:rsid w:val="2BEA22BD"/>
    <w:rsid w:val="2BEF0CB6"/>
    <w:rsid w:val="2BF33EE9"/>
    <w:rsid w:val="2BFD08C4"/>
    <w:rsid w:val="2C032E8B"/>
    <w:rsid w:val="2C0C01DE"/>
    <w:rsid w:val="2C0C6228"/>
    <w:rsid w:val="2C0F6B5F"/>
    <w:rsid w:val="2C11436F"/>
    <w:rsid w:val="2C167BD8"/>
    <w:rsid w:val="2C1856FE"/>
    <w:rsid w:val="2C1F083A"/>
    <w:rsid w:val="2C210A56"/>
    <w:rsid w:val="2C294C91"/>
    <w:rsid w:val="2C2E20E8"/>
    <w:rsid w:val="2C365B84"/>
    <w:rsid w:val="2C387B4E"/>
    <w:rsid w:val="2C4604BD"/>
    <w:rsid w:val="2C493B09"/>
    <w:rsid w:val="2C4E1120"/>
    <w:rsid w:val="2C4E7372"/>
    <w:rsid w:val="2C506C46"/>
    <w:rsid w:val="2C567FD4"/>
    <w:rsid w:val="2C570C58"/>
    <w:rsid w:val="2C5A2EA4"/>
    <w:rsid w:val="2C5F157F"/>
    <w:rsid w:val="2C6B1CD2"/>
    <w:rsid w:val="2C772424"/>
    <w:rsid w:val="2C864D5D"/>
    <w:rsid w:val="2C866B0B"/>
    <w:rsid w:val="2C8F1FCA"/>
    <w:rsid w:val="2C943EDF"/>
    <w:rsid w:val="2C9E37D8"/>
    <w:rsid w:val="2C9E3E55"/>
    <w:rsid w:val="2CA62D0A"/>
    <w:rsid w:val="2CAC25D4"/>
    <w:rsid w:val="2CAE7E10"/>
    <w:rsid w:val="2CCE400E"/>
    <w:rsid w:val="2CD47877"/>
    <w:rsid w:val="2CDF621C"/>
    <w:rsid w:val="2CE82C41"/>
    <w:rsid w:val="2CE97395"/>
    <w:rsid w:val="2CFF183B"/>
    <w:rsid w:val="2D0306F1"/>
    <w:rsid w:val="2D0637A8"/>
    <w:rsid w:val="2D2500D2"/>
    <w:rsid w:val="2D2F0F51"/>
    <w:rsid w:val="2D3C01F6"/>
    <w:rsid w:val="2D5F2034"/>
    <w:rsid w:val="2D68120E"/>
    <w:rsid w:val="2D6A1F89"/>
    <w:rsid w:val="2D74105A"/>
    <w:rsid w:val="2D742E08"/>
    <w:rsid w:val="2D7C1CBC"/>
    <w:rsid w:val="2D8F7C42"/>
    <w:rsid w:val="2D945258"/>
    <w:rsid w:val="2D99286E"/>
    <w:rsid w:val="2DAF5BEE"/>
    <w:rsid w:val="2DBB0A37"/>
    <w:rsid w:val="2DD85145"/>
    <w:rsid w:val="2DDE64D3"/>
    <w:rsid w:val="2DED6716"/>
    <w:rsid w:val="2DEE4968"/>
    <w:rsid w:val="2DFF6B75"/>
    <w:rsid w:val="2E0777D8"/>
    <w:rsid w:val="2E162111"/>
    <w:rsid w:val="2E183793"/>
    <w:rsid w:val="2E1A39AF"/>
    <w:rsid w:val="2E1B14D5"/>
    <w:rsid w:val="2E1D1EB9"/>
    <w:rsid w:val="2E1F0FC6"/>
    <w:rsid w:val="2E2C723F"/>
    <w:rsid w:val="2E2E5131"/>
    <w:rsid w:val="2E3305CD"/>
    <w:rsid w:val="2E3B06DD"/>
    <w:rsid w:val="2E400F3C"/>
    <w:rsid w:val="2E402CEA"/>
    <w:rsid w:val="2E4067D6"/>
    <w:rsid w:val="2E474078"/>
    <w:rsid w:val="2E4C1591"/>
    <w:rsid w:val="2E5A1FFE"/>
    <w:rsid w:val="2E6C1FD1"/>
    <w:rsid w:val="2E821554"/>
    <w:rsid w:val="2E861045"/>
    <w:rsid w:val="2E903C71"/>
    <w:rsid w:val="2E975000"/>
    <w:rsid w:val="2E9758C4"/>
    <w:rsid w:val="2E976DAE"/>
    <w:rsid w:val="2E9C2616"/>
    <w:rsid w:val="2EA414CB"/>
    <w:rsid w:val="2EB56DB2"/>
    <w:rsid w:val="2EBB379C"/>
    <w:rsid w:val="2EC102CF"/>
    <w:rsid w:val="2ED31DB0"/>
    <w:rsid w:val="2ED753FC"/>
    <w:rsid w:val="2EEC7E7E"/>
    <w:rsid w:val="2EF75A9F"/>
    <w:rsid w:val="2F0106CB"/>
    <w:rsid w:val="2F0B016F"/>
    <w:rsid w:val="2F10090E"/>
    <w:rsid w:val="2F120B2A"/>
    <w:rsid w:val="2F154177"/>
    <w:rsid w:val="2F1F0594"/>
    <w:rsid w:val="2F230642"/>
    <w:rsid w:val="2F320885"/>
    <w:rsid w:val="2F364819"/>
    <w:rsid w:val="2F397E65"/>
    <w:rsid w:val="2F3E191F"/>
    <w:rsid w:val="2F424DBE"/>
    <w:rsid w:val="2F4A2072"/>
    <w:rsid w:val="2F527179"/>
    <w:rsid w:val="2F5C78CB"/>
    <w:rsid w:val="2F6C7623"/>
    <w:rsid w:val="2F6D2868"/>
    <w:rsid w:val="2F6E3758"/>
    <w:rsid w:val="2F77273B"/>
    <w:rsid w:val="2F7E21EF"/>
    <w:rsid w:val="2F81180C"/>
    <w:rsid w:val="2F854E58"/>
    <w:rsid w:val="2F884949"/>
    <w:rsid w:val="2F8A6913"/>
    <w:rsid w:val="2F9652B7"/>
    <w:rsid w:val="2F9C6646"/>
    <w:rsid w:val="2FB62642"/>
    <w:rsid w:val="2FB7522E"/>
    <w:rsid w:val="2FB82068"/>
    <w:rsid w:val="2FBB6ACC"/>
    <w:rsid w:val="2FC736C3"/>
    <w:rsid w:val="2FD54DBE"/>
    <w:rsid w:val="2FD61B58"/>
    <w:rsid w:val="2FDC6A42"/>
    <w:rsid w:val="2FE34275"/>
    <w:rsid w:val="2FF27FE5"/>
    <w:rsid w:val="2FF3270A"/>
    <w:rsid w:val="301937F3"/>
    <w:rsid w:val="30204B81"/>
    <w:rsid w:val="30275F10"/>
    <w:rsid w:val="303050C4"/>
    <w:rsid w:val="30354AD0"/>
    <w:rsid w:val="303D3985"/>
    <w:rsid w:val="3049057C"/>
    <w:rsid w:val="304D4617"/>
    <w:rsid w:val="30517430"/>
    <w:rsid w:val="30525C97"/>
    <w:rsid w:val="30586A11"/>
    <w:rsid w:val="30640F12"/>
    <w:rsid w:val="306727B0"/>
    <w:rsid w:val="306E73A4"/>
    <w:rsid w:val="30760C45"/>
    <w:rsid w:val="3078676B"/>
    <w:rsid w:val="307B625B"/>
    <w:rsid w:val="307D6477"/>
    <w:rsid w:val="30801AC4"/>
    <w:rsid w:val="30894E1C"/>
    <w:rsid w:val="308C66BA"/>
    <w:rsid w:val="309317F7"/>
    <w:rsid w:val="3095731D"/>
    <w:rsid w:val="309D08C8"/>
    <w:rsid w:val="309F63EE"/>
    <w:rsid w:val="30B579BF"/>
    <w:rsid w:val="30C46D90"/>
    <w:rsid w:val="30C65728"/>
    <w:rsid w:val="30C74045"/>
    <w:rsid w:val="30CE282F"/>
    <w:rsid w:val="30D51E0F"/>
    <w:rsid w:val="30DA7426"/>
    <w:rsid w:val="30DD0CC4"/>
    <w:rsid w:val="30E262DA"/>
    <w:rsid w:val="30E87D95"/>
    <w:rsid w:val="30FA3624"/>
    <w:rsid w:val="31083F93"/>
    <w:rsid w:val="311C17EC"/>
    <w:rsid w:val="313308E4"/>
    <w:rsid w:val="3135465C"/>
    <w:rsid w:val="313703D4"/>
    <w:rsid w:val="31376626"/>
    <w:rsid w:val="314D409C"/>
    <w:rsid w:val="31556AAC"/>
    <w:rsid w:val="31585114"/>
    <w:rsid w:val="31607959"/>
    <w:rsid w:val="31794E91"/>
    <w:rsid w:val="317A4765"/>
    <w:rsid w:val="317F12ED"/>
    <w:rsid w:val="3183186B"/>
    <w:rsid w:val="318B6972"/>
    <w:rsid w:val="318D6246"/>
    <w:rsid w:val="318F6462"/>
    <w:rsid w:val="31905D36"/>
    <w:rsid w:val="319121DA"/>
    <w:rsid w:val="31943A79"/>
    <w:rsid w:val="319B4E07"/>
    <w:rsid w:val="319F3FEA"/>
    <w:rsid w:val="31B678F9"/>
    <w:rsid w:val="31B86675"/>
    <w:rsid w:val="31C0486E"/>
    <w:rsid w:val="31C563FC"/>
    <w:rsid w:val="31C83722"/>
    <w:rsid w:val="31D43E75"/>
    <w:rsid w:val="31E7004C"/>
    <w:rsid w:val="31EA18EB"/>
    <w:rsid w:val="32002EBC"/>
    <w:rsid w:val="320329AC"/>
    <w:rsid w:val="320A7897"/>
    <w:rsid w:val="32105E51"/>
    <w:rsid w:val="32140715"/>
    <w:rsid w:val="32171FB4"/>
    <w:rsid w:val="321921D0"/>
    <w:rsid w:val="322C1F03"/>
    <w:rsid w:val="323B36A0"/>
    <w:rsid w:val="32584AA6"/>
    <w:rsid w:val="325F5E35"/>
    <w:rsid w:val="326351F9"/>
    <w:rsid w:val="32672F3B"/>
    <w:rsid w:val="326E7E26"/>
    <w:rsid w:val="326F67D1"/>
    <w:rsid w:val="32700042"/>
    <w:rsid w:val="3276317E"/>
    <w:rsid w:val="32803FFD"/>
    <w:rsid w:val="32807B59"/>
    <w:rsid w:val="32821347"/>
    <w:rsid w:val="32963820"/>
    <w:rsid w:val="329B286E"/>
    <w:rsid w:val="329B4993"/>
    <w:rsid w:val="32B06690"/>
    <w:rsid w:val="32B36180"/>
    <w:rsid w:val="32C75496"/>
    <w:rsid w:val="32E20814"/>
    <w:rsid w:val="32E60A1F"/>
    <w:rsid w:val="32FB3683"/>
    <w:rsid w:val="3303567B"/>
    <w:rsid w:val="3307027A"/>
    <w:rsid w:val="330C763F"/>
    <w:rsid w:val="330E1609"/>
    <w:rsid w:val="33134E71"/>
    <w:rsid w:val="33185FE3"/>
    <w:rsid w:val="33215463"/>
    <w:rsid w:val="33353039"/>
    <w:rsid w:val="333F5C66"/>
    <w:rsid w:val="33437504"/>
    <w:rsid w:val="33557238"/>
    <w:rsid w:val="33564EC7"/>
    <w:rsid w:val="33596D28"/>
    <w:rsid w:val="336851BD"/>
    <w:rsid w:val="33751688"/>
    <w:rsid w:val="33784CD4"/>
    <w:rsid w:val="337A0A4C"/>
    <w:rsid w:val="338E62A6"/>
    <w:rsid w:val="33AA7583"/>
    <w:rsid w:val="33AB76E9"/>
    <w:rsid w:val="33AD497E"/>
    <w:rsid w:val="33B421B0"/>
    <w:rsid w:val="33DC10FD"/>
    <w:rsid w:val="33DC34B5"/>
    <w:rsid w:val="33DE547F"/>
    <w:rsid w:val="33DF6B01"/>
    <w:rsid w:val="33E04D53"/>
    <w:rsid w:val="33E800AC"/>
    <w:rsid w:val="33EA0AAD"/>
    <w:rsid w:val="33EA5BD2"/>
    <w:rsid w:val="33ED121E"/>
    <w:rsid w:val="33EE4417"/>
    <w:rsid w:val="33F00D0E"/>
    <w:rsid w:val="33F7209D"/>
    <w:rsid w:val="341B222F"/>
    <w:rsid w:val="34264E3D"/>
    <w:rsid w:val="343D21A6"/>
    <w:rsid w:val="344A041F"/>
    <w:rsid w:val="344A48C2"/>
    <w:rsid w:val="345179FF"/>
    <w:rsid w:val="34533777"/>
    <w:rsid w:val="345B262C"/>
    <w:rsid w:val="34605E94"/>
    <w:rsid w:val="34645984"/>
    <w:rsid w:val="34713BFD"/>
    <w:rsid w:val="34767465"/>
    <w:rsid w:val="34806536"/>
    <w:rsid w:val="34853B4C"/>
    <w:rsid w:val="349124F1"/>
    <w:rsid w:val="34936269"/>
    <w:rsid w:val="34983880"/>
    <w:rsid w:val="349873DC"/>
    <w:rsid w:val="349D49F2"/>
    <w:rsid w:val="349F4C0E"/>
    <w:rsid w:val="34A22009"/>
    <w:rsid w:val="34A264AC"/>
    <w:rsid w:val="34BF7855"/>
    <w:rsid w:val="34C06933"/>
    <w:rsid w:val="34C92CAA"/>
    <w:rsid w:val="34D03E65"/>
    <w:rsid w:val="34D50630"/>
    <w:rsid w:val="34DA3E98"/>
    <w:rsid w:val="34E268A9"/>
    <w:rsid w:val="34E70363"/>
    <w:rsid w:val="34E94C1C"/>
    <w:rsid w:val="34F0525E"/>
    <w:rsid w:val="34FA0097"/>
    <w:rsid w:val="34FC3E0F"/>
    <w:rsid w:val="350335A7"/>
    <w:rsid w:val="35064C8D"/>
    <w:rsid w:val="350C3926"/>
    <w:rsid w:val="35156C7E"/>
    <w:rsid w:val="354D466A"/>
    <w:rsid w:val="355552CD"/>
    <w:rsid w:val="355754E9"/>
    <w:rsid w:val="35627B3D"/>
    <w:rsid w:val="356814A4"/>
    <w:rsid w:val="356F568C"/>
    <w:rsid w:val="357773D7"/>
    <w:rsid w:val="357A2F85"/>
    <w:rsid w:val="357C4F4F"/>
    <w:rsid w:val="35812566"/>
    <w:rsid w:val="35867B7C"/>
    <w:rsid w:val="358D4A67"/>
    <w:rsid w:val="359E6C74"/>
    <w:rsid w:val="35A41DB0"/>
    <w:rsid w:val="35A87AF3"/>
    <w:rsid w:val="35AF0E81"/>
    <w:rsid w:val="35AF70D3"/>
    <w:rsid w:val="35B50461"/>
    <w:rsid w:val="35B71AE4"/>
    <w:rsid w:val="35B94DD2"/>
    <w:rsid w:val="35BE10C4"/>
    <w:rsid w:val="35C30488"/>
    <w:rsid w:val="35C434BC"/>
    <w:rsid w:val="35CF1523"/>
    <w:rsid w:val="35D703D8"/>
    <w:rsid w:val="35DB7EC8"/>
    <w:rsid w:val="35DD6764"/>
    <w:rsid w:val="35DE3514"/>
    <w:rsid w:val="35E30B2B"/>
    <w:rsid w:val="35EB0EC8"/>
    <w:rsid w:val="35ED19A9"/>
    <w:rsid w:val="35ED7BFB"/>
    <w:rsid w:val="35F1149A"/>
    <w:rsid w:val="35F9034E"/>
    <w:rsid w:val="36032F7B"/>
    <w:rsid w:val="36054F45"/>
    <w:rsid w:val="361E7DB5"/>
    <w:rsid w:val="36252EF1"/>
    <w:rsid w:val="362625AE"/>
    <w:rsid w:val="36272711"/>
    <w:rsid w:val="363475D8"/>
    <w:rsid w:val="36370E76"/>
    <w:rsid w:val="36372C24"/>
    <w:rsid w:val="36392E40"/>
    <w:rsid w:val="3647356C"/>
    <w:rsid w:val="364A2958"/>
    <w:rsid w:val="36633A19"/>
    <w:rsid w:val="36716136"/>
    <w:rsid w:val="36877708"/>
    <w:rsid w:val="368D17C7"/>
    <w:rsid w:val="369A12F2"/>
    <w:rsid w:val="369B1BC8"/>
    <w:rsid w:val="36A52284"/>
    <w:rsid w:val="36AC3612"/>
    <w:rsid w:val="36B3674F"/>
    <w:rsid w:val="36BF3346"/>
    <w:rsid w:val="36C268C2"/>
    <w:rsid w:val="36CA5847"/>
    <w:rsid w:val="36CF67F8"/>
    <w:rsid w:val="36F71EE1"/>
    <w:rsid w:val="36FC6348"/>
    <w:rsid w:val="36FF7BE6"/>
    <w:rsid w:val="37092813"/>
    <w:rsid w:val="371D1E1A"/>
    <w:rsid w:val="371D62BE"/>
    <w:rsid w:val="371F3DE4"/>
    <w:rsid w:val="37215DAE"/>
    <w:rsid w:val="373B04F2"/>
    <w:rsid w:val="373C4996"/>
    <w:rsid w:val="37427AD3"/>
    <w:rsid w:val="3747333B"/>
    <w:rsid w:val="37490E61"/>
    <w:rsid w:val="37537F32"/>
    <w:rsid w:val="375C0B95"/>
    <w:rsid w:val="37645C9B"/>
    <w:rsid w:val="37661A13"/>
    <w:rsid w:val="37677539"/>
    <w:rsid w:val="37824373"/>
    <w:rsid w:val="379876F3"/>
    <w:rsid w:val="3799408D"/>
    <w:rsid w:val="379B79CD"/>
    <w:rsid w:val="37A23D1C"/>
    <w:rsid w:val="37A34A15"/>
    <w:rsid w:val="37A61E10"/>
    <w:rsid w:val="37AA4BC9"/>
    <w:rsid w:val="37B24C58"/>
    <w:rsid w:val="37B7401D"/>
    <w:rsid w:val="37B81B43"/>
    <w:rsid w:val="37BF7A62"/>
    <w:rsid w:val="37C16F25"/>
    <w:rsid w:val="37C4498C"/>
    <w:rsid w:val="37C82A9F"/>
    <w:rsid w:val="37C93D50"/>
    <w:rsid w:val="37CA5409"/>
    <w:rsid w:val="37D54C01"/>
    <w:rsid w:val="37DF3574"/>
    <w:rsid w:val="37E312B6"/>
    <w:rsid w:val="37F92887"/>
    <w:rsid w:val="37F93020"/>
    <w:rsid w:val="37FC4126"/>
    <w:rsid w:val="38064FA4"/>
    <w:rsid w:val="380B4369"/>
    <w:rsid w:val="380D6333"/>
    <w:rsid w:val="380D7BCE"/>
    <w:rsid w:val="3810372D"/>
    <w:rsid w:val="381476C1"/>
    <w:rsid w:val="38190834"/>
    <w:rsid w:val="381A7BF8"/>
    <w:rsid w:val="3825542A"/>
    <w:rsid w:val="382D4DE8"/>
    <w:rsid w:val="38364A44"/>
    <w:rsid w:val="383A69FC"/>
    <w:rsid w:val="383E64EC"/>
    <w:rsid w:val="384653A1"/>
    <w:rsid w:val="384A4E91"/>
    <w:rsid w:val="38543F62"/>
    <w:rsid w:val="38547ABE"/>
    <w:rsid w:val="385555E4"/>
    <w:rsid w:val="38560F98"/>
    <w:rsid w:val="385E7082"/>
    <w:rsid w:val="386817BB"/>
    <w:rsid w:val="386D6DD1"/>
    <w:rsid w:val="387B136B"/>
    <w:rsid w:val="387D5266"/>
    <w:rsid w:val="38966328"/>
    <w:rsid w:val="389D1ED3"/>
    <w:rsid w:val="38A50319"/>
    <w:rsid w:val="38A5656B"/>
    <w:rsid w:val="38AA1DD4"/>
    <w:rsid w:val="38AA5930"/>
    <w:rsid w:val="38AC16A8"/>
    <w:rsid w:val="38B44A00"/>
    <w:rsid w:val="38B60778"/>
    <w:rsid w:val="38CC1D4A"/>
    <w:rsid w:val="38D62BC9"/>
    <w:rsid w:val="38D653E3"/>
    <w:rsid w:val="38DB1F8D"/>
    <w:rsid w:val="38EC42E0"/>
    <w:rsid w:val="38EF3252"/>
    <w:rsid w:val="38EF47EA"/>
    <w:rsid w:val="38EF77E6"/>
    <w:rsid w:val="38FA2E37"/>
    <w:rsid w:val="390019F4"/>
    <w:rsid w:val="3914549F"/>
    <w:rsid w:val="391D07F7"/>
    <w:rsid w:val="39311BAD"/>
    <w:rsid w:val="3934169D"/>
    <w:rsid w:val="393618B9"/>
    <w:rsid w:val="39365415"/>
    <w:rsid w:val="3938118D"/>
    <w:rsid w:val="394E6A33"/>
    <w:rsid w:val="395104A1"/>
    <w:rsid w:val="395835DE"/>
    <w:rsid w:val="3958538C"/>
    <w:rsid w:val="39585D96"/>
    <w:rsid w:val="39645B8F"/>
    <w:rsid w:val="39657553"/>
    <w:rsid w:val="39663F4D"/>
    <w:rsid w:val="396957EB"/>
    <w:rsid w:val="396B3311"/>
    <w:rsid w:val="396E4BAF"/>
    <w:rsid w:val="39743AD8"/>
    <w:rsid w:val="39783C80"/>
    <w:rsid w:val="397B4F81"/>
    <w:rsid w:val="397E15A4"/>
    <w:rsid w:val="39810D86"/>
    <w:rsid w:val="398D772B"/>
    <w:rsid w:val="399B34CA"/>
    <w:rsid w:val="399F2FBB"/>
    <w:rsid w:val="39A14F85"/>
    <w:rsid w:val="39A84C64"/>
    <w:rsid w:val="39A86313"/>
    <w:rsid w:val="39A93B0E"/>
    <w:rsid w:val="39A93E39"/>
    <w:rsid w:val="39B527DE"/>
    <w:rsid w:val="39B930D1"/>
    <w:rsid w:val="39BA7DF4"/>
    <w:rsid w:val="39D23390"/>
    <w:rsid w:val="39D54C2E"/>
    <w:rsid w:val="39DC7D6B"/>
    <w:rsid w:val="39E4571D"/>
    <w:rsid w:val="39EC3D26"/>
    <w:rsid w:val="39FD7AC0"/>
    <w:rsid w:val="39FF7EFD"/>
    <w:rsid w:val="3A0A0D7C"/>
    <w:rsid w:val="3A0D5000"/>
    <w:rsid w:val="3A105C66"/>
    <w:rsid w:val="3A125E82"/>
    <w:rsid w:val="3A15327D"/>
    <w:rsid w:val="3A157721"/>
    <w:rsid w:val="3A1F234D"/>
    <w:rsid w:val="3A231E3E"/>
    <w:rsid w:val="3A2D6818"/>
    <w:rsid w:val="3A3A0F35"/>
    <w:rsid w:val="3A3C4CAD"/>
    <w:rsid w:val="3A422E14"/>
    <w:rsid w:val="3A443B62"/>
    <w:rsid w:val="3A4A561C"/>
    <w:rsid w:val="3A541FF7"/>
    <w:rsid w:val="3A655FB2"/>
    <w:rsid w:val="3A76744E"/>
    <w:rsid w:val="3A7E7B31"/>
    <w:rsid w:val="3A8A77C7"/>
    <w:rsid w:val="3A8D375B"/>
    <w:rsid w:val="3A8D7309"/>
    <w:rsid w:val="3A995C5C"/>
    <w:rsid w:val="3A9B19D4"/>
    <w:rsid w:val="3A9C399E"/>
    <w:rsid w:val="3AAD5BAB"/>
    <w:rsid w:val="3AB331C1"/>
    <w:rsid w:val="3AB900AC"/>
    <w:rsid w:val="3AC54CA3"/>
    <w:rsid w:val="3ADB0022"/>
    <w:rsid w:val="3ADE3FB6"/>
    <w:rsid w:val="3AE01ADD"/>
    <w:rsid w:val="3AE35129"/>
    <w:rsid w:val="3AF37A62"/>
    <w:rsid w:val="3B0532F1"/>
    <w:rsid w:val="3B082DE1"/>
    <w:rsid w:val="3B0F5F1E"/>
    <w:rsid w:val="3B1015D0"/>
    <w:rsid w:val="3B1672AC"/>
    <w:rsid w:val="3B1D4ADF"/>
    <w:rsid w:val="3B223EA3"/>
    <w:rsid w:val="3B2356E6"/>
    <w:rsid w:val="3B2E0A9A"/>
    <w:rsid w:val="3B3911ED"/>
    <w:rsid w:val="3B3B31B7"/>
    <w:rsid w:val="3B40257B"/>
    <w:rsid w:val="3B4F27BE"/>
    <w:rsid w:val="3B594159"/>
    <w:rsid w:val="3B5B73B5"/>
    <w:rsid w:val="3B5C0464"/>
    <w:rsid w:val="3B5F0C53"/>
    <w:rsid w:val="3B633D30"/>
    <w:rsid w:val="3B673FAC"/>
    <w:rsid w:val="3B675D5A"/>
    <w:rsid w:val="3B6B584A"/>
    <w:rsid w:val="3B8C3A12"/>
    <w:rsid w:val="3B9A7EDD"/>
    <w:rsid w:val="3B9D5C20"/>
    <w:rsid w:val="3BA76B81"/>
    <w:rsid w:val="3BB014AF"/>
    <w:rsid w:val="3BB645EB"/>
    <w:rsid w:val="3BBC2BC6"/>
    <w:rsid w:val="3BCE7B87"/>
    <w:rsid w:val="3BD01B51"/>
    <w:rsid w:val="3BDB4052"/>
    <w:rsid w:val="3BDD426E"/>
    <w:rsid w:val="3BDD601C"/>
    <w:rsid w:val="3BDF1D94"/>
    <w:rsid w:val="3BDF3B42"/>
    <w:rsid w:val="3BE253E0"/>
    <w:rsid w:val="3BE473AB"/>
    <w:rsid w:val="3BEB24E7"/>
    <w:rsid w:val="3BF14180"/>
    <w:rsid w:val="3C0161AE"/>
    <w:rsid w:val="3C033CD5"/>
    <w:rsid w:val="3C065573"/>
    <w:rsid w:val="3C0812EB"/>
    <w:rsid w:val="3C096E11"/>
    <w:rsid w:val="3C1F6635"/>
    <w:rsid w:val="3C236125"/>
    <w:rsid w:val="3C2679C3"/>
    <w:rsid w:val="3C28373B"/>
    <w:rsid w:val="3C2902CB"/>
    <w:rsid w:val="3C2C46BB"/>
    <w:rsid w:val="3C2E0626"/>
    <w:rsid w:val="3C2F7CA7"/>
    <w:rsid w:val="3C30439E"/>
    <w:rsid w:val="3C326368"/>
    <w:rsid w:val="3C371D48"/>
    <w:rsid w:val="3C3A521C"/>
    <w:rsid w:val="3C451149"/>
    <w:rsid w:val="3C5368AF"/>
    <w:rsid w:val="3C5A10C4"/>
    <w:rsid w:val="3C5A766D"/>
    <w:rsid w:val="3C756255"/>
    <w:rsid w:val="3C771692"/>
    <w:rsid w:val="3C78382A"/>
    <w:rsid w:val="3C7B7D0F"/>
    <w:rsid w:val="3C814BF9"/>
    <w:rsid w:val="3C94492D"/>
    <w:rsid w:val="3C97441D"/>
    <w:rsid w:val="3CA1529C"/>
    <w:rsid w:val="3CAF79B9"/>
    <w:rsid w:val="3CB11983"/>
    <w:rsid w:val="3CB35FC0"/>
    <w:rsid w:val="3CB90837"/>
    <w:rsid w:val="3CC571DC"/>
    <w:rsid w:val="3CCB40C7"/>
    <w:rsid w:val="3CCC727F"/>
    <w:rsid w:val="3CCD6091"/>
    <w:rsid w:val="3CD0134F"/>
    <w:rsid w:val="3CD204A0"/>
    <w:rsid w:val="3CE5162C"/>
    <w:rsid w:val="3CEC29BB"/>
    <w:rsid w:val="3CF07FDE"/>
    <w:rsid w:val="3CFB49AC"/>
    <w:rsid w:val="3D197528"/>
    <w:rsid w:val="3D280CCE"/>
    <w:rsid w:val="3D2D6B2F"/>
    <w:rsid w:val="3D31661F"/>
    <w:rsid w:val="3D3305EA"/>
    <w:rsid w:val="3D424389"/>
    <w:rsid w:val="3D430101"/>
    <w:rsid w:val="3D516CC2"/>
    <w:rsid w:val="3D567E34"/>
    <w:rsid w:val="3D5D5666"/>
    <w:rsid w:val="3D676361"/>
    <w:rsid w:val="3D695DB9"/>
    <w:rsid w:val="3D6D1D33"/>
    <w:rsid w:val="3D714C6E"/>
    <w:rsid w:val="3D7323FE"/>
    <w:rsid w:val="3D7D3613"/>
    <w:rsid w:val="3D7F55DD"/>
    <w:rsid w:val="3D94095C"/>
    <w:rsid w:val="3D9F17DB"/>
    <w:rsid w:val="3DA2751D"/>
    <w:rsid w:val="3DC21F13"/>
    <w:rsid w:val="3DC41242"/>
    <w:rsid w:val="3DD376D7"/>
    <w:rsid w:val="3DD57234"/>
    <w:rsid w:val="3DDA38B1"/>
    <w:rsid w:val="3DDB658B"/>
    <w:rsid w:val="3DE6740A"/>
    <w:rsid w:val="3DE90CA8"/>
    <w:rsid w:val="3DE96EFA"/>
    <w:rsid w:val="3DF15DAF"/>
    <w:rsid w:val="3DFA4C63"/>
    <w:rsid w:val="3E03620E"/>
    <w:rsid w:val="3E067AAC"/>
    <w:rsid w:val="3E104487"/>
    <w:rsid w:val="3E18333B"/>
    <w:rsid w:val="3E1F291C"/>
    <w:rsid w:val="3E330175"/>
    <w:rsid w:val="3E530817"/>
    <w:rsid w:val="3E682515"/>
    <w:rsid w:val="3E693B97"/>
    <w:rsid w:val="3E6C70DE"/>
    <w:rsid w:val="3E6F5651"/>
    <w:rsid w:val="3E704F26"/>
    <w:rsid w:val="3E7C1B1C"/>
    <w:rsid w:val="3E7E3AE6"/>
    <w:rsid w:val="3E815385"/>
    <w:rsid w:val="3E834C59"/>
    <w:rsid w:val="3E862623"/>
    <w:rsid w:val="3E8E35FE"/>
    <w:rsid w:val="3E9B4698"/>
    <w:rsid w:val="3EA352FB"/>
    <w:rsid w:val="3EA6303D"/>
    <w:rsid w:val="3EB72B54"/>
    <w:rsid w:val="3EBB259E"/>
    <w:rsid w:val="3EC15781"/>
    <w:rsid w:val="3EC86B10"/>
    <w:rsid w:val="3ECB6600"/>
    <w:rsid w:val="3ED41958"/>
    <w:rsid w:val="3EDE27D7"/>
    <w:rsid w:val="3EE53B65"/>
    <w:rsid w:val="3EE55913"/>
    <w:rsid w:val="3EEB0A50"/>
    <w:rsid w:val="3EEC4EF4"/>
    <w:rsid w:val="3EF67B21"/>
    <w:rsid w:val="3EFB6EE5"/>
    <w:rsid w:val="3EFE5326"/>
    <w:rsid w:val="3F010273"/>
    <w:rsid w:val="3F0264C5"/>
    <w:rsid w:val="3F035D9A"/>
    <w:rsid w:val="3F06588A"/>
    <w:rsid w:val="3F067638"/>
    <w:rsid w:val="3F0A7128"/>
    <w:rsid w:val="3F0F473E"/>
    <w:rsid w:val="3F116709"/>
    <w:rsid w:val="3F185DBE"/>
    <w:rsid w:val="3F2B709E"/>
    <w:rsid w:val="3F2F6B8F"/>
    <w:rsid w:val="3F316DAB"/>
    <w:rsid w:val="3F3423F7"/>
    <w:rsid w:val="3F3D5750"/>
    <w:rsid w:val="3F400D9C"/>
    <w:rsid w:val="3F417380"/>
    <w:rsid w:val="3F4675AE"/>
    <w:rsid w:val="3F485EA2"/>
    <w:rsid w:val="3F591E5E"/>
    <w:rsid w:val="3F827606"/>
    <w:rsid w:val="3F9D7C80"/>
    <w:rsid w:val="3FA56E51"/>
    <w:rsid w:val="3FAC6431"/>
    <w:rsid w:val="3FB672B0"/>
    <w:rsid w:val="3FBA4DFA"/>
    <w:rsid w:val="3FD140EA"/>
    <w:rsid w:val="3FD6436C"/>
    <w:rsid w:val="3FDB6D16"/>
    <w:rsid w:val="3FDF05B5"/>
    <w:rsid w:val="3FDF6807"/>
    <w:rsid w:val="3FE6171A"/>
    <w:rsid w:val="3FEC0F24"/>
    <w:rsid w:val="3FF15637"/>
    <w:rsid w:val="3FF34060"/>
    <w:rsid w:val="3FF37BBC"/>
    <w:rsid w:val="3FFD4EDF"/>
    <w:rsid w:val="3FFD6C8D"/>
    <w:rsid w:val="40075FF2"/>
    <w:rsid w:val="400B75FC"/>
    <w:rsid w:val="4012098A"/>
    <w:rsid w:val="402661E4"/>
    <w:rsid w:val="402B37FA"/>
    <w:rsid w:val="403355A5"/>
    <w:rsid w:val="40346B33"/>
    <w:rsid w:val="40414DCB"/>
    <w:rsid w:val="40462B3F"/>
    <w:rsid w:val="40481A68"/>
    <w:rsid w:val="4049454E"/>
    <w:rsid w:val="404B5C4A"/>
    <w:rsid w:val="405C1C05"/>
    <w:rsid w:val="405D597D"/>
    <w:rsid w:val="405F34A4"/>
    <w:rsid w:val="40662A84"/>
    <w:rsid w:val="406923E9"/>
    <w:rsid w:val="407056B1"/>
    <w:rsid w:val="40714F85"/>
    <w:rsid w:val="407F6468"/>
    <w:rsid w:val="40844CB8"/>
    <w:rsid w:val="408A49C4"/>
    <w:rsid w:val="408B24EB"/>
    <w:rsid w:val="409969B6"/>
    <w:rsid w:val="40A610D2"/>
    <w:rsid w:val="40AE7F87"/>
    <w:rsid w:val="40B51316"/>
    <w:rsid w:val="40B87F3C"/>
    <w:rsid w:val="40BE466E"/>
    <w:rsid w:val="40C1415E"/>
    <w:rsid w:val="40DA00DB"/>
    <w:rsid w:val="40E439A9"/>
    <w:rsid w:val="40E65973"/>
    <w:rsid w:val="40E85247"/>
    <w:rsid w:val="40ED4976"/>
    <w:rsid w:val="40F167F2"/>
    <w:rsid w:val="40FA4F7A"/>
    <w:rsid w:val="410D1152"/>
    <w:rsid w:val="410D73A4"/>
    <w:rsid w:val="41166258"/>
    <w:rsid w:val="411E3B76"/>
    <w:rsid w:val="41304765"/>
    <w:rsid w:val="41362456"/>
    <w:rsid w:val="4142704D"/>
    <w:rsid w:val="414A4154"/>
    <w:rsid w:val="414A5F02"/>
    <w:rsid w:val="41594397"/>
    <w:rsid w:val="416A65A4"/>
    <w:rsid w:val="41790595"/>
    <w:rsid w:val="417967E7"/>
    <w:rsid w:val="417D0085"/>
    <w:rsid w:val="41801923"/>
    <w:rsid w:val="4182569C"/>
    <w:rsid w:val="4182744A"/>
    <w:rsid w:val="4185518C"/>
    <w:rsid w:val="418A09F4"/>
    <w:rsid w:val="418A73C5"/>
    <w:rsid w:val="4194717D"/>
    <w:rsid w:val="41967608"/>
    <w:rsid w:val="419D24D5"/>
    <w:rsid w:val="41AA2BCE"/>
    <w:rsid w:val="41B17D2F"/>
    <w:rsid w:val="41B24CC0"/>
    <w:rsid w:val="41B4781F"/>
    <w:rsid w:val="41B63597"/>
    <w:rsid w:val="41C04416"/>
    <w:rsid w:val="41C37A62"/>
    <w:rsid w:val="41C51A2C"/>
    <w:rsid w:val="41C757A4"/>
    <w:rsid w:val="41D37CA5"/>
    <w:rsid w:val="41DA54D8"/>
    <w:rsid w:val="41E40EAE"/>
    <w:rsid w:val="41FD11C6"/>
    <w:rsid w:val="4207786B"/>
    <w:rsid w:val="420A03DA"/>
    <w:rsid w:val="420C6D44"/>
    <w:rsid w:val="42134546"/>
    <w:rsid w:val="42206C63"/>
    <w:rsid w:val="422B5D33"/>
    <w:rsid w:val="422C2C46"/>
    <w:rsid w:val="423D7815"/>
    <w:rsid w:val="423F37A5"/>
    <w:rsid w:val="4253528A"/>
    <w:rsid w:val="42672AE3"/>
    <w:rsid w:val="426E4E56"/>
    <w:rsid w:val="42701998"/>
    <w:rsid w:val="427C033D"/>
    <w:rsid w:val="42813BA5"/>
    <w:rsid w:val="428216CB"/>
    <w:rsid w:val="4284574D"/>
    <w:rsid w:val="42A846D3"/>
    <w:rsid w:val="42AB6E74"/>
    <w:rsid w:val="42B75716"/>
    <w:rsid w:val="42C13FA2"/>
    <w:rsid w:val="42C16246"/>
    <w:rsid w:val="42C57F36"/>
    <w:rsid w:val="42C972FA"/>
    <w:rsid w:val="42CB6BCE"/>
    <w:rsid w:val="42D13D54"/>
    <w:rsid w:val="42D40179"/>
    <w:rsid w:val="42F56341"/>
    <w:rsid w:val="43085961"/>
    <w:rsid w:val="43087E22"/>
    <w:rsid w:val="43104F29"/>
    <w:rsid w:val="43142731"/>
    <w:rsid w:val="43187638"/>
    <w:rsid w:val="432602A9"/>
    <w:rsid w:val="432804C5"/>
    <w:rsid w:val="432D1637"/>
    <w:rsid w:val="432D5ADB"/>
    <w:rsid w:val="432E715D"/>
    <w:rsid w:val="433400A4"/>
    <w:rsid w:val="43346E69"/>
    <w:rsid w:val="43370708"/>
    <w:rsid w:val="4340580E"/>
    <w:rsid w:val="43476B9D"/>
    <w:rsid w:val="434A21E9"/>
    <w:rsid w:val="434B58B9"/>
    <w:rsid w:val="43741014"/>
    <w:rsid w:val="437456FA"/>
    <w:rsid w:val="43790D20"/>
    <w:rsid w:val="437C611B"/>
    <w:rsid w:val="437D25BE"/>
    <w:rsid w:val="437E7B2A"/>
    <w:rsid w:val="43860088"/>
    <w:rsid w:val="438642EF"/>
    <w:rsid w:val="438A4CDB"/>
    <w:rsid w:val="439939AF"/>
    <w:rsid w:val="43A51B15"/>
    <w:rsid w:val="43AA712C"/>
    <w:rsid w:val="43B6787E"/>
    <w:rsid w:val="43B74698"/>
    <w:rsid w:val="43C43F2A"/>
    <w:rsid w:val="43CA50D8"/>
    <w:rsid w:val="43CF6B92"/>
    <w:rsid w:val="43DD6D2E"/>
    <w:rsid w:val="43F6411F"/>
    <w:rsid w:val="44020D16"/>
    <w:rsid w:val="44024872"/>
    <w:rsid w:val="440525B4"/>
    <w:rsid w:val="440C749E"/>
    <w:rsid w:val="440E3217"/>
    <w:rsid w:val="44134CD1"/>
    <w:rsid w:val="441B2AC5"/>
    <w:rsid w:val="441D5FB0"/>
    <w:rsid w:val="441F5424"/>
    <w:rsid w:val="44240C8C"/>
    <w:rsid w:val="44254A04"/>
    <w:rsid w:val="44290050"/>
    <w:rsid w:val="44290E89"/>
    <w:rsid w:val="442C18EF"/>
    <w:rsid w:val="442E5667"/>
    <w:rsid w:val="44315157"/>
    <w:rsid w:val="443176C9"/>
    <w:rsid w:val="443A225E"/>
    <w:rsid w:val="443D3AFC"/>
    <w:rsid w:val="443D58AA"/>
    <w:rsid w:val="44421112"/>
    <w:rsid w:val="44476729"/>
    <w:rsid w:val="444F63D4"/>
    <w:rsid w:val="4450149E"/>
    <w:rsid w:val="44692B43"/>
    <w:rsid w:val="446F6F84"/>
    <w:rsid w:val="446F7A2D"/>
    <w:rsid w:val="4473751E"/>
    <w:rsid w:val="447C2876"/>
    <w:rsid w:val="447D65EE"/>
    <w:rsid w:val="448C05DF"/>
    <w:rsid w:val="448E07FB"/>
    <w:rsid w:val="44A1052F"/>
    <w:rsid w:val="44A122DD"/>
    <w:rsid w:val="44A27E03"/>
    <w:rsid w:val="44A45929"/>
    <w:rsid w:val="44A8366B"/>
    <w:rsid w:val="44AD5C7B"/>
    <w:rsid w:val="44AE0556"/>
    <w:rsid w:val="44B55D88"/>
    <w:rsid w:val="44BC7116"/>
    <w:rsid w:val="44D0697F"/>
    <w:rsid w:val="44D30699"/>
    <w:rsid w:val="44D57574"/>
    <w:rsid w:val="44DD0E3B"/>
    <w:rsid w:val="44EB354B"/>
    <w:rsid w:val="44F22B38"/>
    <w:rsid w:val="44F468B0"/>
    <w:rsid w:val="44F93EC7"/>
    <w:rsid w:val="44FC39B7"/>
    <w:rsid w:val="45012D7B"/>
    <w:rsid w:val="45062140"/>
    <w:rsid w:val="450D7972"/>
    <w:rsid w:val="450E5498"/>
    <w:rsid w:val="45107462"/>
    <w:rsid w:val="451231DA"/>
    <w:rsid w:val="451A5BEB"/>
    <w:rsid w:val="451C23D6"/>
    <w:rsid w:val="451E1B7F"/>
    <w:rsid w:val="45216F7A"/>
    <w:rsid w:val="45230F44"/>
    <w:rsid w:val="452847AC"/>
    <w:rsid w:val="452F78E8"/>
    <w:rsid w:val="453E18DA"/>
    <w:rsid w:val="453E3FCF"/>
    <w:rsid w:val="45464C32"/>
    <w:rsid w:val="454B2248"/>
    <w:rsid w:val="45570BED"/>
    <w:rsid w:val="45576E3F"/>
    <w:rsid w:val="455E1F7C"/>
    <w:rsid w:val="45605CF4"/>
    <w:rsid w:val="45611A6C"/>
    <w:rsid w:val="45723C79"/>
    <w:rsid w:val="45800144"/>
    <w:rsid w:val="4582210E"/>
    <w:rsid w:val="459C2AA4"/>
    <w:rsid w:val="459F394F"/>
    <w:rsid w:val="45A02594"/>
    <w:rsid w:val="45A32084"/>
    <w:rsid w:val="45AB4A10"/>
    <w:rsid w:val="45AE1149"/>
    <w:rsid w:val="45B20519"/>
    <w:rsid w:val="45B222C8"/>
    <w:rsid w:val="45B33B9B"/>
    <w:rsid w:val="45BD3146"/>
    <w:rsid w:val="45C36283"/>
    <w:rsid w:val="45CC15DB"/>
    <w:rsid w:val="45E06E35"/>
    <w:rsid w:val="45F12DF0"/>
    <w:rsid w:val="45F20E3F"/>
    <w:rsid w:val="45F92E33"/>
    <w:rsid w:val="45FC3543"/>
    <w:rsid w:val="46050649"/>
    <w:rsid w:val="46054AED"/>
    <w:rsid w:val="460743C1"/>
    <w:rsid w:val="46080139"/>
    <w:rsid w:val="460E39A2"/>
    <w:rsid w:val="460F3276"/>
    <w:rsid w:val="46192347"/>
    <w:rsid w:val="461B60BF"/>
    <w:rsid w:val="4622744D"/>
    <w:rsid w:val="46256F3D"/>
    <w:rsid w:val="4626106B"/>
    <w:rsid w:val="462907DC"/>
    <w:rsid w:val="462F3918"/>
    <w:rsid w:val="4631143E"/>
    <w:rsid w:val="46333408"/>
    <w:rsid w:val="46431172"/>
    <w:rsid w:val="465B470D"/>
    <w:rsid w:val="465D0485"/>
    <w:rsid w:val="46630831"/>
    <w:rsid w:val="466B2BA2"/>
    <w:rsid w:val="466C30C7"/>
    <w:rsid w:val="46731A57"/>
    <w:rsid w:val="46800CBA"/>
    <w:rsid w:val="46902609"/>
    <w:rsid w:val="46963997"/>
    <w:rsid w:val="469C7200"/>
    <w:rsid w:val="46A13E00"/>
    <w:rsid w:val="46A460B4"/>
    <w:rsid w:val="46AC31BB"/>
    <w:rsid w:val="46AE6F33"/>
    <w:rsid w:val="46B856BC"/>
    <w:rsid w:val="46D02A05"/>
    <w:rsid w:val="46D1677D"/>
    <w:rsid w:val="46D71FE6"/>
    <w:rsid w:val="46E666CD"/>
    <w:rsid w:val="46F030A7"/>
    <w:rsid w:val="4703102D"/>
    <w:rsid w:val="47044DA5"/>
    <w:rsid w:val="470628CB"/>
    <w:rsid w:val="470D5A07"/>
    <w:rsid w:val="47137593"/>
    <w:rsid w:val="471B28B4"/>
    <w:rsid w:val="471C5C4A"/>
    <w:rsid w:val="47226FD9"/>
    <w:rsid w:val="47282841"/>
    <w:rsid w:val="472D7E58"/>
    <w:rsid w:val="472F1E22"/>
    <w:rsid w:val="47392CA0"/>
    <w:rsid w:val="473E5049"/>
    <w:rsid w:val="473F5DDD"/>
    <w:rsid w:val="474D4056"/>
    <w:rsid w:val="47571378"/>
    <w:rsid w:val="47574ED5"/>
    <w:rsid w:val="47596E9F"/>
    <w:rsid w:val="47655843"/>
    <w:rsid w:val="476A2E5A"/>
    <w:rsid w:val="477261B2"/>
    <w:rsid w:val="477535AD"/>
    <w:rsid w:val="47857C94"/>
    <w:rsid w:val="47925F0D"/>
    <w:rsid w:val="479E6FA7"/>
    <w:rsid w:val="47A04ACD"/>
    <w:rsid w:val="47A85107"/>
    <w:rsid w:val="47AB5220"/>
    <w:rsid w:val="47B02837"/>
    <w:rsid w:val="47B40579"/>
    <w:rsid w:val="47B71E17"/>
    <w:rsid w:val="47B95B8F"/>
    <w:rsid w:val="47BB1907"/>
    <w:rsid w:val="47BE4F54"/>
    <w:rsid w:val="47C00CCC"/>
    <w:rsid w:val="47C3256A"/>
    <w:rsid w:val="47C54BA4"/>
    <w:rsid w:val="47C702AC"/>
    <w:rsid w:val="47C85DD2"/>
    <w:rsid w:val="47CB0222"/>
    <w:rsid w:val="47CB141F"/>
    <w:rsid w:val="47D51828"/>
    <w:rsid w:val="47DD7AD0"/>
    <w:rsid w:val="47E30E5E"/>
    <w:rsid w:val="47EB4959"/>
    <w:rsid w:val="47FB1D04"/>
    <w:rsid w:val="48027536"/>
    <w:rsid w:val="48082673"/>
    <w:rsid w:val="481728B6"/>
    <w:rsid w:val="481E1E96"/>
    <w:rsid w:val="48205C0E"/>
    <w:rsid w:val="48284AC3"/>
    <w:rsid w:val="48376AB4"/>
    <w:rsid w:val="4840005F"/>
    <w:rsid w:val="48496F13"/>
    <w:rsid w:val="48505D62"/>
    <w:rsid w:val="4860600B"/>
    <w:rsid w:val="486653F1"/>
    <w:rsid w:val="48684EBF"/>
    <w:rsid w:val="486A0C38"/>
    <w:rsid w:val="487675DC"/>
    <w:rsid w:val="487948E0"/>
    <w:rsid w:val="487A0504"/>
    <w:rsid w:val="48802209"/>
    <w:rsid w:val="488717E9"/>
    <w:rsid w:val="489839F7"/>
    <w:rsid w:val="48A24875"/>
    <w:rsid w:val="48A979B2"/>
    <w:rsid w:val="48B06F92"/>
    <w:rsid w:val="48B87BF5"/>
    <w:rsid w:val="48C8189F"/>
    <w:rsid w:val="48D507A7"/>
    <w:rsid w:val="48DD765B"/>
    <w:rsid w:val="48F26524"/>
    <w:rsid w:val="48FC3F85"/>
    <w:rsid w:val="491F7C74"/>
    <w:rsid w:val="49211C3E"/>
    <w:rsid w:val="49226D5F"/>
    <w:rsid w:val="49227764"/>
    <w:rsid w:val="492B6619"/>
    <w:rsid w:val="49301E81"/>
    <w:rsid w:val="49366D6C"/>
    <w:rsid w:val="49380D36"/>
    <w:rsid w:val="493F20C4"/>
    <w:rsid w:val="49437E06"/>
    <w:rsid w:val="494D2A33"/>
    <w:rsid w:val="49543DC1"/>
    <w:rsid w:val="495C67D2"/>
    <w:rsid w:val="496164DE"/>
    <w:rsid w:val="4967223F"/>
    <w:rsid w:val="49686C4C"/>
    <w:rsid w:val="496F26D9"/>
    <w:rsid w:val="49730464"/>
    <w:rsid w:val="4977360C"/>
    <w:rsid w:val="49924DD3"/>
    <w:rsid w:val="499F2B63"/>
    <w:rsid w:val="49A87397"/>
    <w:rsid w:val="49AA1C33"/>
    <w:rsid w:val="49AF724A"/>
    <w:rsid w:val="49B26D3A"/>
    <w:rsid w:val="49C820BA"/>
    <w:rsid w:val="49CB1BAA"/>
    <w:rsid w:val="49CC7DFC"/>
    <w:rsid w:val="49D30BCF"/>
    <w:rsid w:val="49E8275C"/>
    <w:rsid w:val="49F11026"/>
    <w:rsid w:val="49F2635D"/>
    <w:rsid w:val="49F509D5"/>
    <w:rsid w:val="49FA5DBD"/>
    <w:rsid w:val="49FB248F"/>
    <w:rsid w:val="49FE1F7F"/>
    <w:rsid w:val="4A0C2B74"/>
    <w:rsid w:val="4A2B43F6"/>
    <w:rsid w:val="4A331C29"/>
    <w:rsid w:val="4A404346"/>
    <w:rsid w:val="4A4536A9"/>
    <w:rsid w:val="4A5676C5"/>
    <w:rsid w:val="4A5D0A54"/>
    <w:rsid w:val="4A663A00"/>
    <w:rsid w:val="4A697E41"/>
    <w:rsid w:val="4A6F4C2B"/>
    <w:rsid w:val="4A7218B1"/>
    <w:rsid w:val="4A7D4C52"/>
    <w:rsid w:val="4A834233"/>
    <w:rsid w:val="4A842484"/>
    <w:rsid w:val="4A883874"/>
    <w:rsid w:val="4A930919"/>
    <w:rsid w:val="4A9D3546"/>
    <w:rsid w:val="4A9D70A2"/>
    <w:rsid w:val="4A9E0DAB"/>
    <w:rsid w:val="4AA53C44"/>
    <w:rsid w:val="4ABB1C1E"/>
    <w:rsid w:val="4ABE526B"/>
    <w:rsid w:val="4AC07235"/>
    <w:rsid w:val="4AC565F9"/>
    <w:rsid w:val="4AC62A9D"/>
    <w:rsid w:val="4AD827D0"/>
    <w:rsid w:val="4ADA02F6"/>
    <w:rsid w:val="4AE64EED"/>
    <w:rsid w:val="4B0E7FA0"/>
    <w:rsid w:val="4B15132F"/>
    <w:rsid w:val="4B182BCD"/>
    <w:rsid w:val="4B1E4EE5"/>
    <w:rsid w:val="4B2621BD"/>
    <w:rsid w:val="4B2C48CA"/>
    <w:rsid w:val="4B2F0781"/>
    <w:rsid w:val="4B3317B5"/>
    <w:rsid w:val="4B3425E6"/>
    <w:rsid w:val="4B38326F"/>
    <w:rsid w:val="4B3D0885"/>
    <w:rsid w:val="4B49722A"/>
    <w:rsid w:val="4B4C2876"/>
    <w:rsid w:val="4B4E43F1"/>
    <w:rsid w:val="4B571947"/>
    <w:rsid w:val="4B647BC0"/>
    <w:rsid w:val="4B674198"/>
    <w:rsid w:val="4B726781"/>
    <w:rsid w:val="4B7324F9"/>
    <w:rsid w:val="4B7D071D"/>
    <w:rsid w:val="4B7E5FC6"/>
    <w:rsid w:val="4B83098E"/>
    <w:rsid w:val="4B8E2E8F"/>
    <w:rsid w:val="4B9120FB"/>
    <w:rsid w:val="4B934F8D"/>
    <w:rsid w:val="4B961195"/>
    <w:rsid w:val="4B9D30D2"/>
    <w:rsid w:val="4B9F32EE"/>
    <w:rsid w:val="4BA821A3"/>
    <w:rsid w:val="4BAB1C93"/>
    <w:rsid w:val="4BB072A9"/>
    <w:rsid w:val="4BBC5C4E"/>
    <w:rsid w:val="4BCE4C1E"/>
    <w:rsid w:val="4BD11435"/>
    <w:rsid w:val="4BD74836"/>
    <w:rsid w:val="4BE910B8"/>
    <w:rsid w:val="4BEB6533"/>
    <w:rsid w:val="4C082C41"/>
    <w:rsid w:val="4C113007"/>
    <w:rsid w:val="4C1B1C30"/>
    <w:rsid w:val="4C1C049B"/>
    <w:rsid w:val="4C3B6209"/>
    <w:rsid w:val="4C3C5117"/>
    <w:rsid w:val="4C404189"/>
    <w:rsid w:val="4C4874E2"/>
    <w:rsid w:val="4C51283A"/>
    <w:rsid w:val="4C5B0FC3"/>
    <w:rsid w:val="4C602A7D"/>
    <w:rsid w:val="4C667968"/>
    <w:rsid w:val="4C6D0CF6"/>
    <w:rsid w:val="4C6D6F48"/>
    <w:rsid w:val="4C7663F6"/>
    <w:rsid w:val="4C793B3F"/>
    <w:rsid w:val="4C7C37DD"/>
    <w:rsid w:val="4C7D362F"/>
    <w:rsid w:val="4C806C7C"/>
    <w:rsid w:val="4C8D1398"/>
    <w:rsid w:val="4C9112EF"/>
    <w:rsid w:val="4C96024D"/>
    <w:rsid w:val="4C975DC5"/>
    <w:rsid w:val="4C9A558D"/>
    <w:rsid w:val="4C9E5354"/>
    <w:rsid w:val="4CA30BBC"/>
    <w:rsid w:val="4CAB1D80"/>
    <w:rsid w:val="4CBB5F06"/>
    <w:rsid w:val="4CBD6007"/>
    <w:rsid w:val="4CC748AA"/>
    <w:rsid w:val="4CCE79E7"/>
    <w:rsid w:val="4CD9638C"/>
    <w:rsid w:val="4CFD02CC"/>
    <w:rsid w:val="4D04165B"/>
    <w:rsid w:val="4D077C23"/>
    <w:rsid w:val="4D085366"/>
    <w:rsid w:val="4D0F7FFF"/>
    <w:rsid w:val="4D1420FD"/>
    <w:rsid w:val="4D211BA8"/>
    <w:rsid w:val="4D2C0BB1"/>
    <w:rsid w:val="4D2E0486"/>
    <w:rsid w:val="4D415BF1"/>
    <w:rsid w:val="4D4E0B28"/>
    <w:rsid w:val="4D534390"/>
    <w:rsid w:val="4D561078"/>
    <w:rsid w:val="4D5A571F"/>
    <w:rsid w:val="4D5C3245"/>
    <w:rsid w:val="4D606505"/>
    <w:rsid w:val="4D616AAD"/>
    <w:rsid w:val="4D626381"/>
    <w:rsid w:val="4D671BE9"/>
    <w:rsid w:val="4D696C4E"/>
    <w:rsid w:val="4D6E11CA"/>
    <w:rsid w:val="4D714816"/>
    <w:rsid w:val="4D782049"/>
    <w:rsid w:val="4D891B60"/>
    <w:rsid w:val="4D8E614E"/>
    <w:rsid w:val="4D9262D7"/>
    <w:rsid w:val="4D972ED9"/>
    <w:rsid w:val="4D97427D"/>
    <w:rsid w:val="4D9E1AAF"/>
    <w:rsid w:val="4DA644C0"/>
    <w:rsid w:val="4DB43081"/>
    <w:rsid w:val="4DBC3CE3"/>
    <w:rsid w:val="4DC77C80"/>
    <w:rsid w:val="4DC96400"/>
    <w:rsid w:val="4DE44FE8"/>
    <w:rsid w:val="4DEB45C9"/>
    <w:rsid w:val="4DFD64FB"/>
    <w:rsid w:val="4E047438"/>
    <w:rsid w:val="4E086F29"/>
    <w:rsid w:val="4E0B07C7"/>
    <w:rsid w:val="4E0B6A19"/>
    <w:rsid w:val="4E257ADB"/>
    <w:rsid w:val="4E32049D"/>
    <w:rsid w:val="4E361CE8"/>
    <w:rsid w:val="4E4168DE"/>
    <w:rsid w:val="4E4361B3"/>
    <w:rsid w:val="4E484E17"/>
    <w:rsid w:val="4E4F4B57"/>
    <w:rsid w:val="4E5263F6"/>
    <w:rsid w:val="4E55516D"/>
    <w:rsid w:val="4E5A52AA"/>
    <w:rsid w:val="4E636855"/>
    <w:rsid w:val="4E676345"/>
    <w:rsid w:val="4E6B74B7"/>
    <w:rsid w:val="4E725C27"/>
    <w:rsid w:val="4E760336"/>
    <w:rsid w:val="4E791BD4"/>
    <w:rsid w:val="4E807407"/>
    <w:rsid w:val="4E8E4CC8"/>
    <w:rsid w:val="4E902871"/>
    <w:rsid w:val="4E91266B"/>
    <w:rsid w:val="4EA34EA3"/>
    <w:rsid w:val="4EA824BA"/>
    <w:rsid w:val="4EB40E5E"/>
    <w:rsid w:val="4EB64BD7"/>
    <w:rsid w:val="4EBB21ED"/>
    <w:rsid w:val="4EBE1CDD"/>
    <w:rsid w:val="4EC56BC8"/>
    <w:rsid w:val="4ED92673"/>
    <w:rsid w:val="4EE74D90"/>
    <w:rsid w:val="4EE80B08"/>
    <w:rsid w:val="4EEF633A"/>
    <w:rsid w:val="4EF120B3"/>
    <w:rsid w:val="4EF456FF"/>
    <w:rsid w:val="4F016123"/>
    <w:rsid w:val="4F041DE6"/>
    <w:rsid w:val="4F043B94"/>
    <w:rsid w:val="4F045E5F"/>
    <w:rsid w:val="4F1162B1"/>
    <w:rsid w:val="4F16489E"/>
    <w:rsid w:val="4F1C3D51"/>
    <w:rsid w:val="4F244236"/>
    <w:rsid w:val="4F3A75B6"/>
    <w:rsid w:val="4F3D0E54"/>
    <w:rsid w:val="4F3D70A6"/>
    <w:rsid w:val="4F42290E"/>
    <w:rsid w:val="4F50502B"/>
    <w:rsid w:val="4F552641"/>
    <w:rsid w:val="4F5F0DCA"/>
    <w:rsid w:val="4F675ED1"/>
    <w:rsid w:val="4F6A17FD"/>
    <w:rsid w:val="4F7A3E56"/>
    <w:rsid w:val="4F846A83"/>
    <w:rsid w:val="4F8627FB"/>
    <w:rsid w:val="4F98252E"/>
    <w:rsid w:val="4F9C3DCC"/>
    <w:rsid w:val="4F9F566B"/>
    <w:rsid w:val="4FB235F0"/>
    <w:rsid w:val="4FBC0D31"/>
    <w:rsid w:val="4FBC621D"/>
    <w:rsid w:val="4FBF7ABB"/>
    <w:rsid w:val="4FD572DE"/>
    <w:rsid w:val="4FDF1F0B"/>
    <w:rsid w:val="4FE45773"/>
    <w:rsid w:val="4FE87012"/>
    <w:rsid w:val="4FED287A"/>
    <w:rsid w:val="4FF64538"/>
    <w:rsid w:val="4FFC2ABD"/>
    <w:rsid w:val="4FFD05E3"/>
    <w:rsid w:val="4FFE4A87"/>
    <w:rsid w:val="5006393C"/>
    <w:rsid w:val="500D6A78"/>
    <w:rsid w:val="50131BB5"/>
    <w:rsid w:val="5019541D"/>
    <w:rsid w:val="50210776"/>
    <w:rsid w:val="50243DC2"/>
    <w:rsid w:val="502D2C76"/>
    <w:rsid w:val="5039786D"/>
    <w:rsid w:val="503E1327"/>
    <w:rsid w:val="503E30D6"/>
    <w:rsid w:val="5043693E"/>
    <w:rsid w:val="50463D38"/>
    <w:rsid w:val="5047501F"/>
    <w:rsid w:val="50483F54"/>
    <w:rsid w:val="50485D02"/>
    <w:rsid w:val="50591CBD"/>
    <w:rsid w:val="506643DA"/>
    <w:rsid w:val="506B7C43"/>
    <w:rsid w:val="506D39BB"/>
    <w:rsid w:val="50756F2D"/>
    <w:rsid w:val="50A525C4"/>
    <w:rsid w:val="50C23D07"/>
    <w:rsid w:val="50C7131D"/>
    <w:rsid w:val="50C730CB"/>
    <w:rsid w:val="50CF01D2"/>
    <w:rsid w:val="50E44DA0"/>
    <w:rsid w:val="50E579F5"/>
    <w:rsid w:val="50EC0D83"/>
    <w:rsid w:val="50EC2B32"/>
    <w:rsid w:val="50ED2406"/>
    <w:rsid w:val="50EF4AED"/>
    <w:rsid w:val="50EF7A7D"/>
    <w:rsid w:val="50F25C6E"/>
    <w:rsid w:val="50F43794"/>
    <w:rsid w:val="50FE4613"/>
    <w:rsid w:val="51053BF3"/>
    <w:rsid w:val="510559A1"/>
    <w:rsid w:val="51071719"/>
    <w:rsid w:val="5107591F"/>
    <w:rsid w:val="510F4A72"/>
    <w:rsid w:val="51114346"/>
    <w:rsid w:val="51142088"/>
    <w:rsid w:val="51271DBC"/>
    <w:rsid w:val="513252C1"/>
    <w:rsid w:val="51326A72"/>
    <w:rsid w:val="51360251"/>
    <w:rsid w:val="5144296E"/>
    <w:rsid w:val="514566E6"/>
    <w:rsid w:val="51491D32"/>
    <w:rsid w:val="514B3CFC"/>
    <w:rsid w:val="51654692"/>
    <w:rsid w:val="51695F30"/>
    <w:rsid w:val="5187285A"/>
    <w:rsid w:val="518B234A"/>
    <w:rsid w:val="51907133"/>
    <w:rsid w:val="519136D9"/>
    <w:rsid w:val="51962A9D"/>
    <w:rsid w:val="51975D8C"/>
    <w:rsid w:val="51976F41"/>
    <w:rsid w:val="519805C3"/>
    <w:rsid w:val="51AA02F7"/>
    <w:rsid w:val="51AF590D"/>
    <w:rsid w:val="51B03B5F"/>
    <w:rsid w:val="51B11685"/>
    <w:rsid w:val="51B318A1"/>
    <w:rsid w:val="51C21AE4"/>
    <w:rsid w:val="51D13AD5"/>
    <w:rsid w:val="51D35A9F"/>
    <w:rsid w:val="51D84E64"/>
    <w:rsid w:val="51F15F26"/>
    <w:rsid w:val="520143BB"/>
    <w:rsid w:val="52020133"/>
    <w:rsid w:val="52173BDE"/>
    <w:rsid w:val="521A1920"/>
    <w:rsid w:val="521C2FA3"/>
    <w:rsid w:val="52263E21"/>
    <w:rsid w:val="52374280"/>
    <w:rsid w:val="523E3A7A"/>
    <w:rsid w:val="523E73BD"/>
    <w:rsid w:val="52410886"/>
    <w:rsid w:val="5248023B"/>
    <w:rsid w:val="524B3888"/>
    <w:rsid w:val="526226ED"/>
    <w:rsid w:val="52636E23"/>
    <w:rsid w:val="52666914"/>
    <w:rsid w:val="526B5CD8"/>
    <w:rsid w:val="52750905"/>
    <w:rsid w:val="52756B57"/>
    <w:rsid w:val="52796647"/>
    <w:rsid w:val="52880638"/>
    <w:rsid w:val="528D5C4E"/>
    <w:rsid w:val="52A539D3"/>
    <w:rsid w:val="52AD009F"/>
    <w:rsid w:val="52B14033"/>
    <w:rsid w:val="52B633F7"/>
    <w:rsid w:val="52B70F1D"/>
    <w:rsid w:val="52B73CDC"/>
    <w:rsid w:val="52BF7DD2"/>
    <w:rsid w:val="52C35B14"/>
    <w:rsid w:val="52C378C2"/>
    <w:rsid w:val="52C600F6"/>
    <w:rsid w:val="52C84ED8"/>
    <w:rsid w:val="52D90E94"/>
    <w:rsid w:val="52D970E6"/>
    <w:rsid w:val="52DE3D3E"/>
    <w:rsid w:val="52E71802"/>
    <w:rsid w:val="52F42171"/>
    <w:rsid w:val="52FB705C"/>
    <w:rsid w:val="52FE6B4C"/>
    <w:rsid w:val="530103EA"/>
    <w:rsid w:val="5305612D"/>
    <w:rsid w:val="53057EDB"/>
    <w:rsid w:val="53146370"/>
    <w:rsid w:val="531B14AC"/>
    <w:rsid w:val="531B76FE"/>
    <w:rsid w:val="53220A8C"/>
    <w:rsid w:val="53234805"/>
    <w:rsid w:val="5325057D"/>
    <w:rsid w:val="532A7941"/>
    <w:rsid w:val="532E5683"/>
    <w:rsid w:val="532F31A9"/>
    <w:rsid w:val="532F6D06"/>
    <w:rsid w:val="5334431C"/>
    <w:rsid w:val="53394AE1"/>
    <w:rsid w:val="53395DD6"/>
    <w:rsid w:val="533B56AA"/>
    <w:rsid w:val="534F1156"/>
    <w:rsid w:val="534F296A"/>
    <w:rsid w:val="53633431"/>
    <w:rsid w:val="53666B8D"/>
    <w:rsid w:val="53733096"/>
    <w:rsid w:val="5375626E"/>
    <w:rsid w:val="538057B3"/>
    <w:rsid w:val="5382152B"/>
    <w:rsid w:val="53876B42"/>
    <w:rsid w:val="538E39A3"/>
    <w:rsid w:val="5392764E"/>
    <w:rsid w:val="53963229"/>
    <w:rsid w:val="539A4AC7"/>
    <w:rsid w:val="539B439B"/>
    <w:rsid w:val="53A70F92"/>
    <w:rsid w:val="53AC0356"/>
    <w:rsid w:val="53AF7E46"/>
    <w:rsid w:val="53B51901"/>
    <w:rsid w:val="53BA6F17"/>
    <w:rsid w:val="53CB2ED2"/>
    <w:rsid w:val="53CE4770"/>
    <w:rsid w:val="53CE651E"/>
    <w:rsid w:val="53D0673A"/>
    <w:rsid w:val="53DB0C3B"/>
    <w:rsid w:val="53E2021C"/>
    <w:rsid w:val="53F817ED"/>
    <w:rsid w:val="53FF492A"/>
    <w:rsid w:val="54025ED1"/>
    <w:rsid w:val="540939FA"/>
    <w:rsid w:val="540C0E03"/>
    <w:rsid w:val="540C7047"/>
    <w:rsid w:val="54136627"/>
    <w:rsid w:val="54152ED2"/>
    <w:rsid w:val="541A3254"/>
    <w:rsid w:val="5429545E"/>
    <w:rsid w:val="542B086C"/>
    <w:rsid w:val="542B571F"/>
    <w:rsid w:val="542D76E9"/>
    <w:rsid w:val="545C1D7C"/>
    <w:rsid w:val="545E52D5"/>
    <w:rsid w:val="545F361A"/>
    <w:rsid w:val="5463135D"/>
    <w:rsid w:val="54660E4D"/>
    <w:rsid w:val="548412D3"/>
    <w:rsid w:val="54992FD0"/>
    <w:rsid w:val="54C17E31"/>
    <w:rsid w:val="54C33BA9"/>
    <w:rsid w:val="54C618EB"/>
    <w:rsid w:val="54CF254E"/>
    <w:rsid w:val="54D2203E"/>
    <w:rsid w:val="54D47B64"/>
    <w:rsid w:val="54DC4C6B"/>
    <w:rsid w:val="54DE6C35"/>
    <w:rsid w:val="54E67898"/>
    <w:rsid w:val="54EF2175"/>
    <w:rsid w:val="54F77CF7"/>
    <w:rsid w:val="54F9581D"/>
    <w:rsid w:val="54FB6B2B"/>
    <w:rsid w:val="5503044A"/>
    <w:rsid w:val="550D751A"/>
    <w:rsid w:val="55142657"/>
    <w:rsid w:val="55173EF5"/>
    <w:rsid w:val="551E5284"/>
    <w:rsid w:val="552A00CC"/>
    <w:rsid w:val="552F7491"/>
    <w:rsid w:val="55322ADD"/>
    <w:rsid w:val="55417D31"/>
    <w:rsid w:val="55562C6F"/>
    <w:rsid w:val="555D2250"/>
    <w:rsid w:val="55711857"/>
    <w:rsid w:val="5572737D"/>
    <w:rsid w:val="55754D20"/>
    <w:rsid w:val="557E3F74"/>
    <w:rsid w:val="558A0B6B"/>
    <w:rsid w:val="559E366C"/>
    <w:rsid w:val="55A75279"/>
    <w:rsid w:val="55A82D9F"/>
    <w:rsid w:val="55B1434A"/>
    <w:rsid w:val="55B160F8"/>
    <w:rsid w:val="55BD684B"/>
    <w:rsid w:val="55C37BD9"/>
    <w:rsid w:val="55CA3A99"/>
    <w:rsid w:val="55D12672"/>
    <w:rsid w:val="55D63DB0"/>
    <w:rsid w:val="55E24503"/>
    <w:rsid w:val="55EC7130"/>
    <w:rsid w:val="55FD35B8"/>
    <w:rsid w:val="5602764E"/>
    <w:rsid w:val="5624210A"/>
    <w:rsid w:val="562543F0"/>
    <w:rsid w:val="56290384"/>
    <w:rsid w:val="562E7748"/>
    <w:rsid w:val="56384123"/>
    <w:rsid w:val="56431B80"/>
    <w:rsid w:val="5649247E"/>
    <w:rsid w:val="56521689"/>
    <w:rsid w:val="56576C9F"/>
    <w:rsid w:val="566413BC"/>
    <w:rsid w:val="56680EAC"/>
    <w:rsid w:val="56723AD9"/>
    <w:rsid w:val="56811F6E"/>
    <w:rsid w:val="5684380C"/>
    <w:rsid w:val="56890E23"/>
    <w:rsid w:val="568D446F"/>
    <w:rsid w:val="569F0646"/>
    <w:rsid w:val="56A80073"/>
    <w:rsid w:val="56AE7DAA"/>
    <w:rsid w:val="56B534D4"/>
    <w:rsid w:val="56BA722E"/>
    <w:rsid w:val="56D57BC4"/>
    <w:rsid w:val="56DC0F52"/>
    <w:rsid w:val="56F00EA2"/>
    <w:rsid w:val="56F20776"/>
    <w:rsid w:val="571E156B"/>
    <w:rsid w:val="57203535"/>
    <w:rsid w:val="573174F0"/>
    <w:rsid w:val="57342B3C"/>
    <w:rsid w:val="573B036F"/>
    <w:rsid w:val="573C1098"/>
    <w:rsid w:val="574D1E50"/>
    <w:rsid w:val="57633422"/>
    <w:rsid w:val="576378C6"/>
    <w:rsid w:val="576E248C"/>
    <w:rsid w:val="57713D91"/>
    <w:rsid w:val="57783371"/>
    <w:rsid w:val="577E200A"/>
    <w:rsid w:val="57864015"/>
    <w:rsid w:val="57875362"/>
    <w:rsid w:val="578A4D03"/>
    <w:rsid w:val="579D2DD8"/>
    <w:rsid w:val="57AF2B0B"/>
    <w:rsid w:val="57B63E99"/>
    <w:rsid w:val="57B679F5"/>
    <w:rsid w:val="57CB303D"/>
    <w:rsid w:val="57CC7219"/>
    <w:rsid w:val="57CD4D3F"/>
    <w:rsid w:val="57EE53E1"/>
    <w:rsid w:val="57EF1159"/>
    <w:rsid w:val="57FE314A"/>
    <w:rsid w:val="581522E2"/>
    <w:rsid w:val="58164938"/>
    <w:rsid w:val="582157B7"/>
    <w:rsid w:val="582232DD"/>
    <w:rsid w:val="582772A7"/>
    <w:rsid w:val="582A3F3F"/>
    <w:rsid w:val="583A6878"/>
    <w:rsid w:val="58474AF1"/>
    <w:rsid w:val="585D4315"/>
    <w:rsid w:val="585F62DF"/>
    <w:rsid w:val="586D09FC"/>
    <w:rsid w:val="5875340D"/>
    <w:rsid w:val="588418A2"/>
    <w:rsid w:val="588B2C30"/>
    <w:rsid w:val="58913FBE"/>
    <w:rsid w:val="5893552D"/>
    <w:rsid w:val="58985ADD"/>
    <w:rsid w:val="58A52619"/>
    <w:rsid w:val="58AB4B55"/>
    <w:rsid w:val="58B32187"/>
    <w:rsid w:val="58B55EFF"/>
    <w:rsid w:val="58B8154B"/>
    <w:rsid w:val="58CE6FC1"/>
    <w:rsid w:val="58D02D39"/>
    <w:rsid w:val="58D3322B"/>
    <w:rsid w:val="58D520FD"/>
    <w:rsid w:val="58D75E75"/>
    <w:rsid w:val="58DE7204"/>
    <w:rsid w:val="58F05189"/>
    <w:rsid w:val="58F24A5D"/>
    <w:rsid w:val="58F500FC"/>
    <w:rsid w:val="591250FF"/>
    <w:rsid w:val="5919593D"/>
    <w:rsid w:val="5919648E"/>
    <w:rsid w:val="591F781C"/>
    <w:rsid w:val="59213594"/>
    <w:rsid w:val="592866D1"/>
    <w:rsid w:val="592F3F03"/>
    <w:rsid w:val="593037D7"/>
    <w:rsid w:val="59305585"/>
    <w:rsid w:val="593908DE"/>
    <w:rsid w:val="593B4656"/>
    <w:rsid w:val="594159E5"/>
    <w:rsid w:val="59456129"/>
    <w:rsid w:val="594F0101"/>
    <w:rsid w:val="5952374E"/>
    <w:rsid w:val="5955323E"/>
    <w:rsid w:val="595C281E"/>
    <w:rsid w:val="595E20F3"/>
    <w:rsid w:val="59725B9E"/>
    <w:rsid w:val="59811489"/>
    <w:rsid w:val="598633F7"/>
    <w:rsid w:val="59995FDF"/>
    <w:rsid w:val="599B50F5"/>
    <w:rsid w:val="59A65848"/>
    <w:rsid w:val="59AA17DC"/>
    <w:rsid w:val="59AD4E28"/>
    <w:rsid w:val="59B47F65"/>
    <w:rsid w:val="59B77A55"/>
    <w:rsid w:val="59C06909"/>
    <w:rsid w:val="59C363FA"/>
    <w:rsid w:val="59C7413C"/>
    <w:rsid w:val="59CF7A5A"/>
    <w:rsid w:val="59D16D68"/>
    <w:rsid w:val="59E23841"/>
    <w:rsid w:val="59E8782F"/>
    <w:rsid w:val="59EA607C"/>
    <w:rsid w:val="59F1740B"/>
    <w:rsid w:val="59FA6FF7"/>
    <w:rsid w:val="5A040EEC"/>
    <w:rsid w:val="5A074538"/>
    <w:rsid w:val="5A0C5FF2"/>
    <w:rsid w:val="5A157A2D"/>
    <w:rsid w:val="5A1F176F"/>
    <w:rsid w:val="5A290952"/>
    <w:rsid w:val="5A2F1D3F"/>
    <w:rsid w:val="5A355549"/>
    <w:rsid w:val="5A41124D"/>
    <w:rsid w:val="5A44578C"/>
    <w:rsid w:val="5A4A2677"/>
    <w:rsid w:val="5A4B6B1B"/>
    <w:rsid w:val="5A511C57"/>
    <w:rsid w:val="5A551748"/>
    <w:rsid w:val="5A6574B1"/>
    <w:rsid w:val="5A6F7B15"/>
    <w:rsid w:val="5A7A2F5C"/>
    <w:rsid w:val="5A7D0C9E"/>
    <w:rsid w:val="5AAD1584"/>
    <w:rsid w:val="5AB04BD0"/>
    <w:rsid w:val="5ABD72ED"/>
    <w:rsid w:val="5ABF3D20"/>
    <w:rsid w:val="5AC32B55"/>
    <w:rsid w:val="5AC4067B"/>
    <w:rsid w:val="5AC44FC1"/>
    <w:rsid w:val="5AC62645"/>
    <w:rsid w:val="5ACC20D7"/>
    <w:rsid w:val="5AD07020"/>
    <w:rsid w:val="5AE623A0"/>
    <w:rsid w:val="5AF426EF"/>
    <w:rsid w:val="5B01542B"/>
    <w:rsid w:val="5B0D2022"/>
    <w:rsid w:val="5B0E3981"/>
    <w:rsid w:val="5B123195"/>
    <w:rsid w:val="5B12588A"/>
    <w:rsid w:val="5B150ED7"/>
    <w:rsid w:val="5B2555BE"/>
    <w:rsid w:val="5B2829B8"/>
    <w:rsid w:val="5B392E17"/>
    <w:rsid w:val="5B3E042E"/>
    <w:rsid w:val="5B4812AC"/>
    <w:rsid w:val="5B500161"/>
    <w:rsid w:val="5B6559BA"/>
    <w:rsid w:val="5B6634E0"/>
    <w:rsid w:val="5B7376DE"/>
    <w:rsid w:val="5B7E4CCE"/>
    <w:rsid w:val="5B7F565E"/>
    <w:rsid w:val="5B857E0A"/>
    <w:rsid w:val="5B8F6EDB"/>
    <w:rsid w:val="5B971D60"/>
    <w:rsid w:val="5B9C33A6"/>
    <w:rsid w:val="5BA069F2"/>
    <w:rsid w:val="5BA54009"/>
    <w:rsid w:val="5BA65FD3"/>
    <w:rsid w:val="5BA83AF9"/>
    <w:rsid w:val="5BAD7361"/>
    <w:rsid w:val="5BB029AE"/>
    <w:rsid w:val="5BB16E51"/>
    <w:rsid w:val="5BC36B85"/>
    <w:rsid w:val="5BC528FD"/>
    <w:rsid w:val="5BC8419B"/>
    <w:rsid w:val="5BCB02B5"/>
    <w:rsid w:val="5BCF1086"/>
    <w:rsid w:val="5BCF72D8"/>
    <w:rsid w:val="5BD14DFE"/>
    <w:rsid w:val="5BD3501A"/>
    <w:rsid w:val="5BDC19F5"/>
    <w:rsid w:val="5BE07737"/>
    <w:rsid w:val="5BE72873"/>
    <w:rsid w:val="5C0F3B78"/>
    <w:rsid w:val="5C1318BA"/>
    <w:rsid w:val="5C1A6E6E"/>
    <w:rsid w:val="5C1B251D"/>
    <w:rsid w:val="5C205738"/>
    <w:rsid w:val="5C4001D5"/>
    <w:rsid w:val="5C441A74"/>
    <w:rsid w:val="5C4C26D6"/>
    <w:rsid w:val="5C4C6B7A"/>
    <w:rsid w:val="5C5123E2"/>
    <w:rsid w:val="5C594DF3"/>
    <w:rsid w:val="5C602626"/>
    <w:rsid w:val="5C611E91"/>
    <w:rsid w:val="5C6914DA"/>
    <w:rsid w:val="5C696D46"/>
    <w:rsid w:val="5C700ABB"/>
    <w:rsid w:val="5C8A1451"/>
    <w:rsid w:val="5C981DBF"/>
    <w:rsid w:val="5C9A1694"/>
    <w:rsid w:val="5CAC586B"/>
    <w:rsid w:val="5CB36BF9"/>
    <w:rsid w:val="5CBA3AE4"/>
    <w:rsid w:val="5CBD35D4"/>
    <w:rsid w:val="5CC35D2D"/>
    <w:rsid w:val="5CC632C7"/>
    <w:rsid w:val="5CE648D9"/>
    <w:rsid w:val="5CF04E5C"/>
    <w:rsid w:val="5CF3349A"/>
    <w:rsid w:val="5CF60894"/>
    <w:rsid w:val="5CFA0384"/>
    <w:rsid w:val="5CFD7E74"/>
    <w:rsid w:val="5D027239"/>
    <w:rsid w:val="5D0D6309"/>
    <w:rsid w:val="5D105DFA"/>
    <w:rsid w:val="5D177188"/>
    <w:rsid w:val="5D1F27C7"/>
    <w:rsid w:val="5D211DB5"/>
    <w:rsid w:val="5D235B2D"/>
    <w:rsid w:val="5D26561D"/>
    <w:rsid w:val="5D296EBB"/>
    <w:rsid w:val="5D323FC2"/>
    <w:rsid w:val="5D3715D8"/>
    <w:rsid w:val="5D3C099D"/>
    <w:rsid w:val="5D4B5084"/>
    <w:rsid w:val="5D537A94"/>
    <w:rsid w:val="5D5932FD"/>
    <w:rsid w:val="5D6323CD"/>
    <w:rsid w:val="5D665A1A"/>
    <w:rsid w:val="5D6879E4"/>
    <w:rsid w:val="5D704AEA"/>
    <w:rsid w:val="5D7A7717"/>
    <w:rsid w:val="5D861F38"/>
    <w:rsid w:val="5D880093"/>
    <w:rsid w:val="5D944335"/>
    <w:rsid w:val="5D9E1657"/>
    <w:rsid w:val="5DA16A52"/>
    <w:rsid w:val="5DA56542"/>
    <w:rsid w:val="5DA64068"/>
    <w:rsid w:val="5DAB5B22"/>
    <w:rsid w:val="5DAF116F"/>
    <w:rsid w:val="5DAF73C1"/>
    <w:rsid w:val="5DB13B65"/>
    <w:rsid w:val="5DB22A0D"/>
    <w:rsid w:val="5DB26EB1"/>
    <w:rsid w:val="5DB76275"/>
    <w:rsid w:val="5DBC388C"/>
    <w:rsid w:val="5DCF7A63"/>
    <w:rsid w:val="5DE66B5A"/>
    <w:rsid w:val="5DEB52E4"/>
    <w:rsid w:val="5DEE573A"/>
    <w:rsid w:val="5DEF1EB3"/>
    <w:rsid w:val="5DF41277"/>
    <w:rsid w:val="5DFC5935"/>
    <w:rsid w:val="5E005E6E"/>
    <w:rsid w:val="5E082F75"/>
    <w:rsid w:val="5E0A2849"/>
    <w:rsid w:val="5E0B178C"/>
    <w:rsid w:val="5E0D40E7"/>
    <w:rsid w:val="5E1F3B6D"/>
    <w:rsid w:val="5E227B93"/>
    <w:rsid w:val="5E23390B"/>
    <w:rsid w:val="5E361890"/>
    <w:rsid w:val="5E565A8E"/>
    <w:rsid w:val="5E5D0BCB"/>
    <w:rsid w:val="5E631F59"/>
    <w:rsid w:val="5E652175"/>
    <w:rsid w:val="5E6C3504"/>
    <w:rsid w:val="5E7303EE"/>
    <w:rsid w:val="5E745F14"/>
    <w:rsid w:val="5E7A362D"/>
    <w:rsid w:val="5E7F3237"/>
    <w:rsid w:val="5E865022"/>
    <w:rsid w:val="5E8B1BDC"/>
    <w:rsid w:val="5E9860A7"/>
    <w:rsid w:val="5E9F7435"/>
    <w:rsid w:val="5EAE03E3"/>
    <w:rsid w:val="5EC21376"/>
    <w:rsid w:val="5EDF3DA7"/>
    <w:rsid w:val="5EE412EC"/>
    <w:rsid w:val="5EE41FF6"/>
    <w:rsid w:val="5EE94B54"/>
    <w:rsid w:val="5EF05EE3"/>
    <w:rsid w:val="5EF13A09"/>
    <w:rsid w:val="5F1109B2"/>
    <w:rsid w:val="5F125E59"/>
    <w:rsid w:val="5F155949"/>
    <w:rsid w:val="5F1A63D6"/>
    <w:rsid w:val="5F2660BA"/>
    <w:rsid w:val="5F337B7D"/>
    <w:rsid w:val="5F454A94"/>
    <w:rsid w:val="5F463D55"/>
    <w:rsid w:val="5F4E49B7"/>
    <w:rsid w:val="5F571ABE"/>
    <w:rsid w:val="5F5D2E4C"/>
    <w:rsid w:val="5F61293D"/>
    <w:rsid w:val="5F6545A6"/>
    <w:rsid w:val="5F6E5059"/>
    <w:rsid w:val="5F702B80"/>
    <w:rsid w:val="5F781A34"/>
    <w:rsid w:val="5F810B9E"/>
    <w:rsid w:val="5F814D8D"/>
    <w:rsid w:val="5F8328B3"/>
    <w:rsid w:val="5F845D6D"/>
    <w:rsid w:val="5F89750C"/>
    <w:rsid w:val="5F8F74AA"/>
    <w:rsid w:val="5F954394"/>
    <w:rsid w:val="5FA05DD9"/>
    <w:rsid w:val="5FA77B52"/>
    <w:rsid w:val="5FA8056B"/>
    <w:rsid w:val="5FB07420"/>
    <w:rsid w:val="5FB46F10"/>
    <w:rsid w:val="5FC1162D"/>
    <w:rsid w:val="5FC44C79"/>
    <w:rsid w:val="5FD70E51"/>
    <w:rsid w:val="5FD879FE"/>
    <w:rsid w:val="5FD924D3"/>
    <w:rsid w:val="5FDB26EF"/>
    <w:rsid w:val="5FE175D9"/>
    <w:rsid w:val="5FE33352"/>
    <w:rsid w:val="5FEB2206"/>
    <w:rsid w:val="5FEB66AA"/>
    <w:rsid w:val="5FED5F7E"/>
    <w:rsid w:val="5FF05A6E"/>
    <w:rsid w:val="5FF732A1"/>
    <w:rsid w:val="5FF90DC7"/>
    <w:rsid w:val="5FFE462F"/>
    <w:rsid w:val="60074BE5"/>
    <w:rsid w:val="600F2399"/>
    <w:rsid w:val="601D2D07"/>
    <w:rsid w:val="6025396A"/>
    <w:rsid w:val="60275934"/>
    <w:rsid w:val="60326087"/>
    <w:rsid w:val="60365B77"/>
    <w:rsid w:val="60367925"/>
    <w:rsid w:val="604364E6"/>
    <w:rsid w:val="604A2BF5"/>
    <w:rsid w:val="6057789C"/>
    <w:rsid w:val="60651FB9"/>
    <w:rsid w:val="606A3A73"/>
    <w:rsid w:val="606C11BD"/>
    <w:rsid w:val="607B17DC"/>
    <w:rsid w:val="60997EB4"/>
    <w:rsid w:val="609A4358"/>
    <w:rsid w:val="60A30D33"/>
    <w:rsid w:val="60A463A0"/>
    <w:rsid w:val="60A725D1"/>
    <w:rsid w:val="60C72C73"/>
    <w:rsid w:val="60CA4511"/>
    <w:rsid w:val="60D13AF2"/>
    <w:rsid w:val="60D30936"/>
    <w:rsid w:val="60E23609"/>
    <w:rsid w:val="60EB4F17"/>
    <w:rsid w:val="60EC092C"/>
    <w:rsid w:val="60F03F78"/>
    <w:rsid w:val="60F577E0"/>
    <w:rsid w:val="61037A52"/>
    <w:rsid w:val="610601C1"/>
    <w:rsid w:val="611D2893"/>
    <w:rsid w:val="6129748A"/>
    <w:rsid w:val="6131633F"/>
    <w:rsid w:val="61363955"/>
    <w:rsid w:val="61446072"/>
    <w:rsid w:val="61447E20"/>
    <w:rsid w:val="61463107"/>
    <w:rsid w:val="61497B2C"/>
    <w:rsid w:val="614B7400"/>
    <w:rsid w:val="615838CB"/>
    <w:rsid w:val="615A3AE7"/>
    <w:rsid w:val="615D1113"/>
    <w:rsid w:val="61630BEE"/>
    <w:rsid w:val="61646714"/>
    <w:rsid w:val="6166423A"/>
    <w:rsid w:val="61683FF2"/>
    <w:rsid w:val="616A1C2C"/>
    <w:rsid w:val="61821A14"/>
    <w:rsid w:val="618277ED"/>
    <w:rsid w:val="61855556"/>
    <w:rsid w:val="618648DC"/>
    <w:rsid w:val="618D7A19"/>
    <w:rsid w:val="618E3791"/>
    <w:rsid w:val="61952D71"/>
    <w:rsid w:val="619E1C26"/>
    <w:rsid w:val="61A10B7D"/>
    <w:rsid w:val="61A905CB"/>
    <w:rsid w:val="61AB4343"/>
    <w:rsid w:val="61B41449"/>
    <w:rsid w:val="61B825BC"/>
    <w:rsid w:val="61BE643F"/>
    <w:rsid w:val="61BF4D4B"/>
    <w:rsid w:val="61C15914"/>
    <w:rsid w:val="61C827FF"/>
    <w:rsid w:val="61CF507D"/>
    <w:rsid w:val="61D07906"/>
    <w:rsid w:val="61D218D0"/>
    <w:rsid w:val="61D414E2"/>
    <w:rsid w:val="61D60908"/>
    <w:rsid w:val="61DB4C28"/>
    <w:rsid w:val="61DC3E8D"/>
    <w:rsid w:val="61F53810"/>
    <w:rsid w:val="61F96E5C"/>
    <w:rsid w:val="61FE0917"/>
    <w:rsid w:val="62013F63"/>
    <w:rsid w:val="6204481E"/>
    <w:rsid w:val="62061579"/>
    <w:rsid w:val="62083543"/>
    <w:rsid w:val="62092E18"/>
    <w:rsid w:val="620E01DB"/>
    <w:rsid w:val="62165750"/>
    <w:rsid w:val="622540F5"/>
    <w:rsid w:val="62285994"/>
    <w:rsid w:val="62287ABD"/>
    <w:rsid w:val="62344338"/>
    <w:rsid w:val="623E1E4C"/>
    <w:rsid w:val="62487DE4"/>
    <w:rsid w:val="624F1172"/>
    <w:rsid w:val="625B3673"/>
    <w:rsid w:val="6260512D"/>
    <w:rsid w:val="6267026A"/>
    <w:rsid w:val="626764BC"/>
    <w:rsid w:val="627110E9"/>
    <w:rsid w:val="62791D4B"/>
    <w:rsid w:val="62797F9D"/>
    <w:rsid w:val="6282179D"/>
    <w:rsid w:val="62844CBB"/>
    <w:rsid w:val="62887B88"/>
    <w:rsid w:val="628C0638"/>
    <w:rsid w:val="62944DD7"/>
    <w:rsid w:val="62960B4F"/>
    <w:rsid w:val="629923ED"/>
    <w:rsid w:val="629B6165"/>
    <w:rsid w:val="629D0130"/>
    <w:rsid w:val="62A019CE"/>
    <w:rsid w:val="62B334AF"/>
    <w:rsid w:val="62B40FD5"/>
    <w:rsid w:val="62BB6808"/>
    <w:rsid w:val="62D13935"/>
    <w:rsid w:val="62E47B0C"/>
    <w:rsid w:val="630737FB"/>
    <w:rsid w:val="630C09F4"/>
    <w:rsid w:val="63161C90"/>
    <w:rsid w:val="631B72A6"/>
    <w:rsid w:val="6320666B"/>
    <w:rsid w:val="63211123"/>
    <w:rsid w:val="63251ED3"/>
    <w:rsid w:val="632919C3"/>
    <w:rsid w:val="63367C3C"/>
    <w:rsid w:val="633A772C"/>
    <w:rsid w:val="63452A98"/>
    <w:rsid w:val="63520F1A"/>
    <w:rsid w:val="6359301B"/>
    <w:rsid w:val="63626C83"/>
    <w:rsid w:val="6377359D"/>
    <w:rsid w:val="637C5F97"/>
    <w:rsid w:val="638135AD"/>
    <w:rsid w:val="63817443"/>
    <w:rsid w:val="63972DD1"/>
    <w:rsid w:val="639C7ED5"/>
    <w:rsid w:val="63A4104A"/>
    <w:rsid w:val="63AB687C"/>
    <w:rsid w:val="63B15515"/>
    <w:rsid w:val="63B3128D"/>
    <w:rsid w:val="63D23E09"/>
    <w:rsid w:val="63D3192F"/>
    <w:rsid w:val="63D848A5"/>
    <w:rsid w:val="63D86F45"/>
    <w:rsid w:val="63DA1D5F"/>
    <w:rsid w:val="63DD1C63"/>
    <w:rsid w:val="63DD455C"/>
    <w:rsid w:val="63DF02D4"/>
    <w:rsid w:val="63E91153"/>
    <w:rsid w:val="63ED29F1"/>
    <w:rsid w:val="641461CF"/>
    <w:rsid w:val="641974F3"/>
    <w:rsid w:val="641A106C"/>
    <w:rsid w:val="641A7C41"/>
    <w:rsid w:val="642307CD"/>
    <w:rsid w:val="64243F39"/>
    <w:rsid w:val="64264155"/>
    <w:rsid w:val="64287ECD"/>
    <w:rsid w:val="642D54E3"/>
    <w:rsid w:val="64300B2F"/>
    <w:rsid w:val="64346872"/>
    <w:rsid w:val="64357EF4"/>
    <w:rsid w:val="643E324C"/>
    <w:rsid w:val="64487C27"/>
    <w:rsid w:val="64504D2E"/>
    <w:rsid w:val="64634A61"/>
    <w:rsid w:val="64654C7D"/>
    <w:rsid w:val="646A4041"/>
    <w:rsid w:val="646D58E0"/>
    <w:rsid w:val="64703C00"/>
    <w:rsid w:val="6471492A"/>
    <w:rsid w:val="647153D0"/>
    <w:rsid w:val="64836EB1"/>
    <w:rsid w:val="64850E7B"/>
    <w:rsid w:val="64861B73"/>
    <w:rsid w:val="64A01811"/>
    <w:rsid w:val="64A86918"/>
    <w:rsid w:val="64B4350F"/>
    <w:rsid w:val="64B7366F"/>
    <w:rsid w:val="64BF6C21"/>
    <w:rsid w:val="64C00105"/>
    <w:rsid w:val="64CD45D0"/>
    <w:rsid w:val="64E04304"/>
    <w:rsid w:val="64E738E4"/>
    <w:rsid w:val="65037FF2"/>
    <w:rsid w:val="65091AAC"/>
    <w:rsid w:val="6522491C"/>
    <w:rsid w:val="65261E3F"/>
    <w:rsid w:val="652A3FDD"/>
    <w:rsid w:val="652C579B"/>
    <w:rsid w:val="6535464F"/>
    <w:rsid w:val="6546685C"/>
    <w:rsid w:val="654D4DCD"/>
    <w:rsid w:val="65530F79"/>
    <w:rsid w:val="65554CF2"/>
    <w:rsid w:val="655B7E2E"/>
    <w:rsid w:val="655D3BA6"/>
    <w:rsid w:val="656000C7"/>
    <w:rsid w:val="65644F35"/>
    <w:rsid w:val="65670581"/>
    <w:rsid w:val="656A1E1F"/>
    <w:rsid w:val="656C3DE9"/>
    <w:rsid w:val="65705687"/>
    <w:rsid w:val="657131AE"/>
    <w:rsid w:val="65736F26"/>
    <w:rsid w:val="65752629"/>
    <w:rsid w:val="65783B1D"/>
    <w:rsid w:val="65905D2A"/>
    <w:rsid w:val="65956E9C"/>
    <w:rsid w:val="65A13A93"/>
    <w:rsid w:val="65A3397F"/>
    <w:rsid w:val="65BA6903"/>
    <w:rsid w:val="65C23A09"/>
    <w:rsid w:val="65C37EAD"/>
    <w:rsid w:val="65D04378"/>
    <w:rsid w:val="65E63B9C"/>
    <w:rsid w:val="65F1120E"/>
    <w:rsid w:val="65F52031"/>
    <w:rsid w:val="65F53DDF"/>
    <w:rsid w:val="65FD2C93"/>
    <w:rsid w:val="65FF6A0B"/>
    <w:rsid w:val="660D38D6"/>
    <w:rsid w:val="661C75BD"/>
    <w:rsid w:val="661F2C0A"/>
    <w:rsid w:val="662841B4"/>
    <w:rsid w:val="66293416"/>
    <w:rsid w:val="663568D1"/>
    <w:rsid w:val="663576C6"/>
    <w:rsid w:val="663F505A"/>
    <w:rsid w:val="66456B14"/>
    <w:rsid w:val="664D7777"/>
    <w:rsid w:val="6650370B"/>
    <w:rsid w:val="665A5356"/>
    <w:rsid w:val="665C5C0C"/>
    <w:rsid w:val="667B0788"/>
    <w:rsid w:val="668A09CB"/>
    <w:rsid w:val="668A2779"/>
    <w:rsid w:val="668C4743"/>
    <w:rsid w:val="6694184A"/>
    <w:rsid w:val="669435F8"/>
    <w:rsid w:val="669B6734"/>
    <w:rsid w:val="669D4379"/>
    <w:rsid w:val="669E4476"/>
    <w:rsid w:val="66AF21DF"/>
    <w:rsid w:val="66C104D8"/>
    <w:rsid w:val="66C90F1F"/>
    <w:rsid w:val="66CC2D91"/>
    <w:rsid w:val="66DB2FD4"/>
    <w:rsid w:val="66E77BCB"/>
    <w:rsid w:val="66EA01EC"/>
    <w:rsid w:val="66ED0F5A"/>
    <w:rsid w:val="67026A19"/>
    <w:rsid w:val="6703252B"/>
    <w:rsid w:val="670859D2"/>
    <w:rsid w:val="670F0ED0"/>
    <w:rsid w:val="67177D85"/>
    <w:rsid w:val="672F1572"/>
    <w:rsid w:val="67310A17"/>
    <w:rsid w:val="67395F4D"/>
    <w:rsid w:val="674212A6"/>
    <w:rsid w:val="67423054"/>
    <w:rsid w:val="674A4C42"/>
    <w:rsid w:val="674C3ED2"/>
    <w:rsid w:val="67580AC9"/>
    <w:rsid w:val="6759039D"/>
    <w:rsid w:val="675B2367"/>
    <w:rsid w:val="67662C6F"/>
    <w:rsid w:val="67696832"/>
    <w:rsid w:val="676B07FC"/>
    <w:rsid w:val="676C77BE"/>
    <w:rsid w:val="677B0314"/>
    <w:rsid w:val="677D22DE"/>
    <w:rsid w:val="677F7E04"/>
    <w:rsid w:val="67874F0A"/>
    <w:rsid w:val="67890C82"/>
    <w:rsid w:val="678F3DBF"/>
    <w:rsid w:val="679715F1"/>
    <w:rsid w:val="679D64DC"/>
    <w:rsid w:val="67A4786A"/>
    <w:rsid w:val="67AB0BF9"/>
    <w:rsid w:val="67B6718E"/>
    <w:rsid w:val="67BD6B7E"/>
    <w:rsid w:val="67C1041C"/>
    <w:rsid w:val="67C73559"/>
    <w:rsid w:val="67CB3049"/>
    <w:rsid w:val="67D363A2"/>
    <w:rsid w:val="67D57A24"/>
    <w:rsid w:val="67D619EE"/>
    <w:rsid w:val="67DA328C"/>
    <w:rsid w:val="67DD2D7C"/>
    <w:rsid w:val="67E1286C"/>
    <w:rsid w:val="67E1461B"/>
    <w:rsid w:val="67E265E5"/>
    <w:rsid w:val="67E47A5C"/>
    <w:rsid w:val="67E73BFB"/>
    <w:rsid w:val="67E93647"/>
    <w:rsid w:val="67E97973"/>
    <w:rsid w:val="67EB5499"/>
    <w:rsid w:val="67F51E74"/>
    <w:rsid w:val="68091DC3"/>
    <w:rsid w:val="680A383B"/>
    <w:rsid w:val="680B1697"/>
    <w:rsid w:val="68120C78"/>
    <w:rsid w:val="681A3FD0"/>
    <w:rsid w:val="681C1AF7"/>
    <w:rsid w:val="681C38A5"/>
    <w:rsid w:val="68214B76"/>
    <w:rsid w:val="68264723"/>
    <w:rsid w:val="682B1D3A"/>
    <w:rsid w:val="683706DE"/>
    <w:rsid w:val="68394457"/>
    <w:rsid w:val="683F3A37"/>
    <w:rsid w:val="6848469A"/>
    <w:rsid w:val="685017A0"/>
    <w:rsid w:val="685869CA"/>
    <w:rsid w:val="686139AD"/>
    <w:rsid w:val="68660FC4"/>
    <w:rsid w:val="686F2EBF"/>
    <w:rsid w:val="688D47A2"/>
    <w:rsid w:val="68AB3BDA"/>
    <w:rsid w:val="68B166E3"/>
    <w:rsid w:val="68B95597"/>
    <w:rsid w:val="68BB130F"/>
    <w:rsid w:val="68BC5088"/>
    <w:rsid w:val="68C83A2C"/>
    <w:rsid w:val="68D0643D"/>
    <w:rsid w:val="68D30B2B"/>
    <w:rsid w:val="68D51CA5"/>
    <w:rsid w:val="68D75A1D"/>
    <w:rsid w:val="68D945BF"/>
    <w:rsid w:val="68E5638C"/>
    <w:rsid w:val="68F465CF"/>
    <w:rsid w:val="68F71C1C"/>
    <w:rsid w:val="68FC5484"/>
    <w:rsid w:val="69026F3E"/>
    <w:rsid w:val="69034A64"/>
    <w:rsid w:val="690C3919"/>
    <w:rsid w:val="690F6F65"/>
    <w:rsid w:val="691C78D4"/>
    <w:rsid w:val="692073C4"/>
    <w:rsid w:val="69270753"/>
    <w:rsid w:val="69280027"/>
    <w:rsid w:val="69330AC1"/>
    <w:rsid w:val="6938470E"/>
    <w:rsid w:val="693D7F76"/>
    <w:rsid w:val="6949691B"/>
    <w:rsid w:val="694E69D1"/>
    <w:rsid w:val="694F7CAA"/>
    <w:rsid w:val="695068F6"/>
    <w:rsid w:val="695232F6"/>
    <w:rsid w:val="6962178B"/>
    <w:rsid w:val="69643755"/>
    <w:rsid w:val="69715E72"/>
    <w:rsid w:val="69717C20"/>
    <w:rsid w:val="6979471D"/>
    <w:rsid w:val="697F058F"/>
    <w:rsid w:val="69886D18"/>
    <w:rsid w:val="698971FF"/>
    <w:rsid w:val="69AF0748"/>
    <w:rsid w:val="69B53CB0"/>
    <w:rsid w:val="69BA3375"/>
    <w:rsid w:val="69C60E3F"/>
    <w:rsid w:val="69C935B8"/>
    <w:rsid w:val="69D106BF"/>
    <w:rsid w:val="69D63F27"/>
    <w:rsid w:val="69E77EE2"/>
    <w:rsid w:val="69F36887"/>
    <w:rsid w:val="69F83E9D"/>
    <w:rsid w:val="6A1B7B8C"/>
    <w:rsid w:val="6A1D6C6D"/>
    <w:rsid w:val="6A262594"/>
    <w:rsid w:val="6A2B4273"/>
    <w:rsid w:val="6A2C3B47"/>
    <w:rsid w:val="6A3D5D54"/>
    <w:rsid w:val="6A415844"/>
    <w:rsid w:val="6A4315BC"/>
    <w:rsid w:val="6A4B4551"/>
    <w:rsid w:val="6A4C19A3"/>
    <w:rsid w:val="6A505A87"/>
    <w:rsid w:val="6A521800"/>
    <w:rsid w:val="6A5A6906"/>
    <w:rsid w:val="6A6634FD"/>
    <w:rsid w:val="6A6908F7"/>
    <w:rsid w:val="6A6A2215"/>
    <w:rsid w:val="6A7554EE"/>
    <w:rsid w:val="6A7A0D56"/>
    <w:rsid w:val="6A7C687C"/>
    <w:rsid w:val="6A7E0847"/>
    <w:rsid w:val="6A7F636D"/>
    <w:rsid w:val="6A8614A9"/>
    <w:rsid w:val="6A8B6AC0"/>
    <w:rsid w:val="6A8C1057"/>
    <w:rsid w:val="6A995680"/>
    <w:rsid w:val="6A9F256B"/>
    <w:rsid w:val="6AA302AD"/>
    <w:rsid w:val="6AB53B3C"/>
    <w:rsid w:val="6ABE50E7"/>
    <w:rsid w:val="6AC975E8"/>
    <w:rsid w:val="6AD14E1A"/>
    <w:rsid w:val="6AF705F9"/>
    <w:rsid w:val="6B0074AE"/>
    <w:rsid w:val="6B030D4C"/>
    <w:rsid w:val="6B0625EA"/>
    <w:rsid w:val="6B0D1BCA"/>
    <w:rsid w:val="6B113469"/>
    <w:rsid w:val="6B217424"/>
    <w:rsid w:val="6B2B3DFF"/>
    <w:rsid w:val="6B3B2294"/>
    <w:rsid w:val="6B405AFC"/>
    <w:rsid w:val="6B4A697B"/>
    <w:rsid w:val="6B5E5F82"/>
    <w:rsid w:val="6B625A72"/>
    <w:rsid w:val="6B715CB5"/>
    <w:rsid w:val="6B7E6624"/>
    <w:rsid w:val="6B7F6714"/>
    <w:rsid w:val="6B9145AA"/>
    <w:rsid w:val="6B96396E"/>
    <w:rsid w:val="6B9E0A74"/>
    <w:rsid w:val="6BA77929"/>
    <w:rsid w:val="6BB107A8"/>
    <w:rsid w:val="6BB21756"/>
    <w:rsid w:val="6BB77F94"/>
    <w:rsid w:val="6BC06C3D"/>
    <w:rsid w:val="6BC140B0"/>
    <w:rsid w:val="6BC84BB8"/>
    <w:rsid w:val="6BCA3618"/>
    <w:rsid w:val="6BD34BC2"/>
    <w:rsid w:val="6BD36D3E"/>
    <w:rsid w:val="6BD66460"/>
    <w:rsid w:val="6BDE3059"/>
    <w:rsid w:val="6BE4292B"/>
    <w:rsid w:val="6BEE337F"/>
    <w:rsid w:val="6BEE37AA"/>
    <w:rsid w:val="6BF6265F"/>
    <w:rsid w:val="6BF84629"/>
    <w:rsid w:val="6BF95CAB"/>
    <w:rsid w:val="6C134FBF"/>
    <w:rsid w:val="6C2076DB"/>
    <w:rsid w:val="6C240F7A"/>
    <w:rsid w:val="6C2641E5"/>
    <w:rsid w:val="6C2B2308"/>
    <w:rsid w:val="6C2E004A"/>
    <w:rsid w:val="6C376EFF"/>
    <w:rsid w:val="6C3F1694"/>
    <w:rsid w:val="6C3F5075"/>
    <w:rsid w:val="6C4060E8"/>
    <w:rsid w:val="6C4537CF"/>
    <w:rsid w:val="6C4909E0"/>
    <w:rsid w:val="6C501D6F"/>
    <w:rsid w:val="6C506213"/>
    <w:rsid w:val="6C507FC1"/>
    <w:rsid w:val="6C5B3756"/>
    <w:rsid w:val="6C5E0930"/>
    <w:rsid w:val="6C6121CE"/>
    <w:rsid w:val="6C627CF4"/>
    <w:rsid w:val="6C643A6C"/>
    <w:rsid w:val="6C68146B"/>
    <w:rsid w:val="6C692E30"/>
    <w:rsid w:val="6C7517D5"/>
    <w:rsid w:val="6C757A27"/>
    <w:rsid w:val="6C783074"/>
    <w:rsid w:val="6C7D4B2E"/>
    <w:rsid w:val="6C7E4B7B"/>
    <w:rsid w:val="6C88775B"/>
    <w:rsid w:val="6C8B724B"/>
    <w:rsid w:val="6C9360FF"/>
    <w:rsid w:val="6C973076"/>
    <w:rsid w:val="6C983716"/>
    <w:rsid w:val="6C992030"/>
    <w:rsid w:val="6CB93DB8"/>
    <w:rsid w:val="6CBE13CE"/>
    <w:rsid w:val="6CBF5146"/>
    <w:rsid w:val="6CC12C6C"/>
    <w:rsid w:val="6CC62031"/>
    <w:rsid w:val="6CD01102"/>
    <w:rsid w:val="6CD40BF2"/>
    <w:rsid w:val="6CD97D2D"/>
    <w:rsid w:val="6CDC3602"/>
    <w:rsid w:val="6CE150BD"/>
    <w:rsid w:val="6CE73FBE"/>
    <w:rsid w:val="6CEB574B"/>
    <w:rsid w:val="6CF236FC"/>
    <w:rsid w:val="6CF90658"/>
    <w:rsid w:val="6CFE7A1D"/>
    <w:rsid w:val="6D033285"/>
    <w:rsid w:val="6D0D5EB2"/>
    <w:rsid w:val="6D1014FE"/>
    <w:rsid w:val="6D133F91"/>
    <w:rsid w:val="6D143C1E"/>
    <w:rsid w:val="6D156B14"/>
    <w:rsid w:val="6D170ADE"/>
    <w:rsid w:val="6D1E3C1B"/>
    <w:rsid w:val="6D237483"/>
    <w:rsid w:val="6D321474"/>
    <w:rsid w:val="6D3379F7"/>
    <w:rsid w:val="6D543AE1"/>
    <w:rsid w:val="6D5B2FE3"/>
    <w:rsid w:val="6D6535F8"/>
    <w:rsid w:val="6D6830E8"/>
    <w:rsid w:val="6D6A3304"/>
    <w:rsid w:val="6D6F4477"/>
    <w:rsid w:val="6D745E87"/>
    <w:rsid w:val="6D747EF7"/>
    <w:rsid w:val="6D851EEC"/>
    <w:rsid w:val="6D885538"/>
    <w:rsid w:val="6D897537"/>
    <w:rsid w:val="6DB14A8F"/>
    <w:rsid w:val="6DB212CD"/>
    <w:rsid w:val="6DB602F7"/>
    <w:rsid w:val="6DB876C0"/>
    <w:rsid w:val="6DC522E8"/>
    <w:rsid w:val="6DCF13B9"/>
    <w:rsid w:val="6DD8201C"/>
    <w:rsid w:val="6DE704B1"/>
    <w:rsid w:val="6DEE7A91"/>
    <w:rsid w:val="6DFD746F"/>
    <w:rsid w:val="6E001573"/>
    <w:rsid w:val="6E070B53"/>
    <w:rsid w:val="6E072901"/>
    <w:rsid w:val="6E080427"/>
    <w:rsid w:val="6E14501E"/>
    <w:rsid w:val="6E1A6AD8"/>
    <w:rsid w:val="6E1C24C5"/>
    <w:rsid w:val="6E1E43D7"/>
    <w:rsid w:val="6E3000AA"/>
    <w:rsid w:val="6E3A0F28"/>
    <w:rsid w:val="6E4476B1"/>
    <w:rsid w:val="6E4A297C"/>
    <w:rsid w:val="6E57326B"/>
    <w:rsid w:val="6E5B0FDB"/>
    <w:rsid w:val="6E602011"/>
    <w:rsid w:val="6E700D88"/>
    <w:rsid w:val="6E71421E"/>
    <w:rsid w:val="6E7855AD"/>
    <w:rsid w:val="6E7A30D3"/>
    <w:rsid w:val="6E8E4DD0"/>
    <w:rsid w:val="6E9028F6"/>
    <w:rsid w:val="6E9A3775"/>
    <w:rsid w:val="6E9C25CA"/>
    <w:rsid w:val="6E9D11A9"/>
    <w:rsid w:val="6EA14B04"/>
    <w:rsid w:val="6EA168B2"/>
    <w:rsid w:val="6EAB3BD4"/>
    <w:rsid w:val="6EAD34A8"/>
    <w:rsid w:val="6EB20ABF"/>
    <w:rsid w:val="6EB72579"/>
    <w:rsid w:val="6EBA0C29"/>
    <w:rsid w:val="6EBF31DC"/>
    <w:rsid w:val="6ECB392F"/>
    <w:rsid w:val="6ECD082E"/>
    <w:rsid w:val="6ED22F0F"/>
    <w:rsid w:val="6EE209A5"/>
    <w:rsid w:val="6EE3336E"/>
    <w:rsid w:val="6EF2710D"/>
    <w:rsid w:val="6EFC7F8C"/>
    <w:rsid w:val="6F132676"/>
    <w:rsid w:val="6F1C062E"/>
    <w:rsid w:val="6F1C25EC"/>
    <w:rsid w:val="6F215C44"/>
    <w:rsid w:val="6F26325B"/>
    <w:rsid w:val="6F286FD3"/>
    <w:rsid w:val="6F2B6AC3"/>
    <w:rsid w:val="6F35349E"/>
    <w:rsid w:val="6F370FC4"/>
    <w:rsid w:val="6F4F27B2"/>
    <w:rsid w:val="6F502086"/>
    <w:rsid w:val="6F543924"/>
    <w:rsid w:val="6F585867"/>
    <w:rsid w:val="6F5B4CB9"/>
    <w:rsid w:val="6F667AFB"/>
    <w:rsid w:val="6F76453C"/>
    <w:rsid w:val="6F771D08"/>
    <w:rsid w:val="6F850128"/>
    <w:rsid w:val="6F8C57B4"/>
    <w:rsid w:val="6F8C7562"/>
    <w:rsid w:val="6FA71552"/>
    <w:rsid w:val="6FB24AEE"/>
    <w:rsid w:val="6FB46AB9"/>
    <w:rsid w:val="6FB645DF"/>
    <w:rsid w:val="6FC565D0"/>
    <w:rsid w:val="6FD626DC"/>
    <w:rsid w:val="6FEA7B62"/>
    <w:rsid w:val="6FEC1DAE"/>
    <w:rsid w:val="6FF60E7F"/>
    <w:rsid w:val="6FF70753"/>
    <w:rsid w:val="70003AAC"/>
    <w:rsid w:val="70027824"/>
    <w:rsid w:val="700A66D9"/>
    <w:rsid w:val="70194B6E"/>
    <w:rsid w:val="701B6B38"/>
    <w:rsid w:val="702754DC"/>
    <w:rsid w:val="702922B8"/>
    <w:rsid w:val="70294DB1"/>
    <w:rsid w:val="70313C65"/>
    <w:rsid w:val="704020FA"/>
    <w:rsid w:val="70404CC9"/>
    <w:rsid w:val="70421B29"/>
    <w:rsid w:val="704A4AEB"/>
    <w:rsid w:val="704F233D"/>
    <w:rsid w:val="705D0EFE"/>
    <w:rsid w:val="7060569A"/>
    <w:rsid w:val="70671222"/>
    <w:rsid w:val="70765B1C"/>
    <w:rsid w:val="707D50FC"/>
    <w:rsid w:val="709D12FB"/>
    <w:rsid w:val="709D579F"/>
    <w:rsid w:val="709D754D"/>
    <w:rsid w:val="709F1837"/>
    <w:rsid w:val="709F5073"/>
    <w:rsid w:val="70A66401"/>
    <w:rsid w:val="70AE3508"/>
    <w:rsid w:val="70B328CC"/>
    <w:rsid w:val="70B541AD"/>
    <w:rsid w:val="70BA1EAD"/>
    <w:rsid w:val="70BD374B"/>
    <w:rsid w:val="70CB0BAE"/>
    <w:rsid w:val="70D6480D"/>
    <w:rsid w:val="710E21F8"/>
    <w:rsid w:val="71145A61"/>
    <w:rsid w:val="711517D9"/>
    <w:rsid w:val="71185FB7"/>
    <w:rsid w:val="711F4406"/>
    <w:rsid w:val="711F61B4"/>
    <w:rsid w:val="712F1D80"/>
    <w:rsid w:val="7141207D"/>
    <w:rsid w:val="71440256"/>
    <w:rsid w:val="7148570A"/>
    <w:rsid w:val="714A6CCA"/>
    <w:rsid w:val="71542301"/>
    <w:rsid w:val="71557E27"/>
    <w:rsid w:val="71663DE2"/>
    <w:rsid w:val="717402AD"/>
    <w:rsid w:val="71775FF0"/>
    <w:rsid w:val="71777D9E"/>
    <w:rsid w:val="717C53B4"/>
    <w:rsid w:val="717E112C"/>
    <w:rsid w:val="71816CE6"/>
    <w:rsid w:val="71845375"/>
    <w:rsid w:val="71902C0D"/>
    <w:rsid w:val="719251BA"/>
    <w:rsid w:val="71940950"/>
    <w:rsid w:val="719646C8"/>
    <w:rsid w:val="71A15717"/>
    <w:rsid w:val="71AA0173"/>
    <w:rsid w:val="71C50B09"/>
    <w:rsid w:val="71CA25C3"/>
    <w:rsid w:val="71CA611F"/>
    <w:rsid w:val="71CB4BFC"/>
    <w:rsid w:val="71CC00E9"/>
    <w:rsid w:val="71CE09AC"/>
    <w:rsid w:val="71D074AE"/>
    <w:rsid w:val="71D52E01"/>
    <w:rsid w:val="71D92806"/>
    <w:rsid w:val="71DE11CB"/>
    <w:rsid w:val="71E33685"/>
    <w:rsid w:val="71F87130"/>
    <w:rsid w:val="71FE04BF"/>
    <w:rsid w:val="71FE401B"/>
    <w:rsid w:val="7202042F"/>
    <w:rsid w:val="72077373"/>
    <w:rsid w:val="72203F91"/>
    <w:rsid w:val="72275556"/>
    <w:rsid w:val="722F0678"/>
    <w:rsid w:val="722F68CA"/>
    <w:rsid w:val="7238577F"/>
    <w:rsid w:val="723B526F"/>
    <w:rsid w:val="724203AC"/>
    <w:rsid w:val="72442376"/>
    <w:rsid w:val="72473C14"/>
    <w:rsid w:val="7249798C"/>
    <w:rsid w:val="724F2AC9"/>
    <w:rsid w:val="72587BCF"/>
    <w:rsid w:val="725B76BF"/>
    <w:rsid w:val="725D51E5"/>
    <w:rsid w:val="72655E48"/>
    <w:rsid w:val="726901EE"/>
    <w:rsid w:val="7278201F"/>
    <w:rsid w:val="727B566C"/>
    <w:rsid w:val="727D7636"/>
    <w:rsid w:val="727E6F0A"/>
    <w:rsid w:val="7284090A"/>
    <w:rsid w:val="72872262"/>
    <w:rsid w:val="72892B8E"/>
    <w:rsid w:val="72967ADD"/>
    <w:rsid w:val="72967F23"/>
    <w:rsid w:val="729B7ABC"/>
    <w:rsid w:val="72AC1CC9"/>
    <w:rsid w:val="72B82107"/>
    <w:rsid w:val="72BD16F6"/>
    <w:rsid w:val="72D46828"/>
    <w:rsid w:val="72D57472"/>
    <w:rsid w:val="72DE7E6B"/>
    <w:rsid w:val="72F13724"/>
    <w:rsid w:val="72F43410"/>
    <w:rsid w:val="72FA0C86"/>
    <w:rsid w:val="72FA7586"/>
    <w:rsid w:val="73094D2A"/>
    <w:rsid w:val="730B69EF"/>
    <w:rsid w:val="730D09BA"/>
    <w:rsid w:val="731004AA"/>
    <w:rsid w:val="73155AC0"/>
    <w:rsid w:val="731A79AA"/>
    <w:rsid w:val="73267CCD"/>
    <w:rsid w:val="733C304D"/>
    <w:rsid w:val="733F48EB"/>
    <w:rsid w:val="734F0FD2"/>
    <w:rsid w:val="73522870"/>
    <w:rsid w:val="73531308"/>
    <w:rsid w:val="73571C35"/>
    <w:rsid w:val="735A7977"/>
    <w:rsid w:val="735D2FC3"/>
    <w:rsid w:val="73702CF6"/>
    <w:rsid w:val="7370719A"/>
    <w:rsid w:val="737427E7"/>
    <w:rsid w:val="73774085"/>
    <w:rsid w:val="73813156"/>
    <w:rsid w:val="73860695"/>
    <w:rsid w:val="738B1D8A"/>
    <w:rsid w:val="738B21AF"/>
    <w:rsid w:val="738D1AFA"/>
    <w:rsid w:val="738F5872"/>
    <w:rsid w:val="73927111"/>
    <w:rsid w:val="73942E89"/>
    <w:rsid w:val="739A05D1"/>
    <w:rsid w:val="73A87524"/>
    <w:rsid w:val="73CB617F"/>
    <w:rsid w:val="73CD3073"/>
    <w:rsid w:val="73DB4659"/>
    <w:rsid w:val="73E07C07"/>
    <w:rsid w:val="73E75E83"/>
    <w:rsid w:val="73EA25D2"/>
    <w:rsid w:val="73EB05CF"/>
    <w:rsid w:val="73EC4A73"/>
    <w:rsid w:val="73ED2599"/>
    <w:rsid w:val="73ED5C1B"/>
    <w:rsid w:val="74320360"/>
    <w:rsid w:val="74343D24"/>
    <w:rsid w:val="7434641A"/>
    <w:rsid w:val="7443665D"/>
    <w:rsid w:val="74463A57"/>
    <w:rsid w:val="74471CA9"/>
    <w:rsid w:val="74604B19"/>
    <w:rsid w:val="74675EA7"/>
    <w:rsid w:val="747405C4"/>
    <w:rsid w:val="74742035"/>
    <w:rsid w:val="747D1B6F"/>
    <w:rsid w:val="74836774"/>
    <w:rsid w:val="748551FA"/>
    <w:rsid w:val="748C1DB2"/>
    <w:rsid w:val="748E78D8"/>
    <w:rsid w:val="748F3650"/>
    <w:rsid w:val="74933140"/>
    <w:rsid w:val="74937FAA"/>
    <w:rsid w:val="749B0247"/>
    <w:rsid w:val="74A0760B"/>
    <w:rsid w:val="74A85AFB"/>
    <w:rsid w:val="74B231F1"/>
    <w:rsid w:val="74B24200"/>
    <w:rsid w:val="74BA1830"/>
    <w:rsid w:val="74C0380A"/>
    <w:rsid w:val="74C57788"/>
    <w:rsid w:val="74C90009"/>
    <w:rsid w:val="74C90910"/>
    <w:rsid w:val="74D84FF7"/>
    <w:rsid w:val="74DB6895"/>
    <w:rsid w:val="74DF6386"/>
    <w:rsid w:val="74EB6AD9"/>
    <w:rsid w:val="74EF6FAC"/>
    <w:rsid w:val="74F55BA9"/>
    <w:rsid w:val="74F87447"/>
    <w:rsid w:val="74FB2A94"/>
    <w:rsid w:val="74FD680C"/>
    <w:rsid w:val="75023E22"/>
    <w:rsid w:val="75033060"/>
    <w:rsid w:val="75091655"/>
    <w:rsid w:val="75093403"/>
    <w:rsid w:val="751B5E88"/>
    <w:rsid w:val="752E10BB"/>
    <w:rsid w:val="753D12FE"/>
    <w:rsid w:val="75422471"/>
    <w:rsid w:val="75556648"/>
    <w:rsid w:val="75622B13"/>
    <w:rsid w:val="756248C1"/>
    <w:rsid w:val="756920F3"/>
    <w:rsid w:val="756D3991"/>
    <w:rsid w:val="75742F72"/>
    <w:rsid w:val="757545F4"/>
    <w:rsid w:val="75790588"/>
    <w:rsid w:val="758111EB"/>
    <w:rsid w:val="75930F1E"/>
    <w:rsid w:val="759929D8"/>
    <w:rsid w:val="75A1363B"/>
    <w:rsid w:val="75A902DE"/>
    <w:rsid w:val="75AF3FAA"/>
    <w:rsid w:val="75B23A9A"/>
    <w:rsid w:val="75B50E95"/>
    <w:rsid w:val="75BB11F1"/>
    <w:rsid w:val="75C37A55"/>
    <w:rsid w:val="75C537CD"/>
    <w:rsid w:val="75D50307"/>
    <w:rsid w:val="75D7705D"/>
    <w:rsid w:val="75ED062E"/>
    <w:rsid w:val="7601232C"/>
    <w:rsid w:val="76065B94"/>
    <w:rsid w:val="760B4F58"/>
    <w:rsid w:val="760D6F22"/>
    <w:rsid w:val="7610256F"/>
    <w:rsid w:val="762322A2"/>
    <w:rsid w:val="7632386C"/>
    <w:rsid w:val="76373F9F"/>
    <w:rsid w:val="764364A0"/>
    <w:rsid w:val="764566BC"/>
    <w:rsid w:val="764C7A4B"/>
    <w:rsid w:val="764F12E9"/>
    <w:rsid w:val="76510DDE"/>
    <w:rsid w:val="765B3F2D"/>
    <w:rsid w:val="765D0104"/>
    <w:rsid w:val="76654669"/>
    <w:rsid w:val="766A1C7F"/>
    <w:rsid w:val="767045FB"/>
    <w:rsid w:val="76794ADF"/>
    <w:rsid w:val="76830F93"/>
    <w:rsid w:val="76852F5D"/>
    <w:rsid w:val="76872831"/>
    <w:rsid w:val="768A0573"/>
    <w:rsid w:val="768A40CF"/>
    <w:rsid w:val="768C543A"/>
    <w:rsid w:val="768E1E11"/>
    <w:rsid w:val="768F7938"/>
    <w:rsid w:val="769211D6"/>
    <w:rsid w:val="76946CFC"/>
    <w:rsid w:val="769A47E1"/>
    <w:rsid w:val="769E5DCD"/>
    <w:rsid w:val="76A01B45"/>
    <w:rsid w:val="76B37ACA"/>
    <w:rsid w:val="76B92C06"/>
    <w:rsid w:val="76B949B4"/>
    <w:rsid w:val="76BD6253"/>
    <w:rsid w:val="76BF021D"/>
    <w:rsid w:val="76C23869"/>
    <w:rsid w:val="76C45833"/>
    <w:rsid w:val="76C92E49"/>
    <w:rsid w:val="76CD220E"/>
    <w:rsid w:val="76CE1BC2"/>
    <w:rsid w:val="76D33C33"/>
    <w:rsid w:val="76D33CC8"/>
    <w:rsid w:val="76DB0DCF"/>
    <w:rsid w:val="76E732D0"/>
    <w:rsid w:val="76E763C5"/>
    <w:rsid w:val="76E9529A"/>
    <w:rsid w:val="76EC2FDC"/>
    <w:rsid w:val="76EF03D6"/>
    <w:rsid w:val="76F0487A"/>
    <w:rsid w:val="76F459ED"/>
    <w:rsid w:val="76FD0D45"/>
    <w:rsid w:val="770359DB"/>
    <w:rsid w:val="77073972"/>
    <w:rsid w:val="7709593C"/>
    <w:rsid w:val="770C0F88"/>
    <w:rsid w:val="770E2F52"/>
    <w:rsid w:val="770E528C"/>
    <w:rsid w:val="771124C7"/>
    <w:rsid w:val="77147E3D"/>
    <w:rsid w:val="77204A34"/>
    <w:rsid w:val="772269FE"/>
    <w:rsid w:val="773329B9"/>
    <w:rsid w:val="773A78A3"/>
    <w:rsid w:val="7746449A"/>
    <w:rsid w:val="77536BB7"/>
    <w:rsid w:val="775766A7"/>
    <w:rsid w:val="775A6197"/>
    <w:rsid w:val="77660698"/>
    <w:rsid w:val="776E1C43"/>
    <w:rsid w:val="77754D7F"/>
    <w:rsid w:val="77876861"/>
    <w:rsid w:val="778B6351"/>
    <w:rsid w:val="779079B5"/>
    <w:rsid w:val="779416A9"/>
    <w:rsid w:val="779D6084"/>
    <w:rsid w:val="77A17922"/>
    <w:rsid w:val="77A86F03"/>
    <w:rsid w:val="77A94A29"/>
    <w:rsid w:val="77AD276B"/>
    <w:rsid w:val="77BA09E4"/>
    <w:rsid w:val="77BF249E"/>
    <w:rsid w:val="77C67389"/>
    <w:rsid w:val="77CB2BF1"/>
    <w:rsid w:val="77D221D2"/>
    <w:rsid w:val="77D870BC"/>
    <w:rsid w:val="77DC095A"/>
    <w:rsid w:val="77E316A0"/>
    <w:rsid w:val="77E82FAC"/>
    <w:rsid w:val="77F32292"/>
    <w:rsid w:val="77F4039A"/>
    <w:rsid w:val="77F959B0"/>
    <w:rsid w:val="77FC0FFD"/>
    <w:rsid w:val="77FC4A0C"/>
    <w:rsid w:val="780649BD"/>
    <w:rsid w:val="7819395D"/>
    <w:rsid w:val="7828362D"/>
    <w:rsid w:val="782A3DBC"/>
    <w:rsid w:val="782B18E2"/>
    <w:rsid w:val="783512AF"/>
    <w:rsid w:val="783764D9"/>
    <w:rsid w:val="783B7D77"/>
    <w:rsid w:val="784529A4"/>
    <w:rsid w:val="784A7FBA"/>
    <w:rsid w:val="786077DD"/>
    <w:rsid w:val="78615304"/>
    <w:rsid w:val="78623556"/>
    <w:rsid w:val="7866420E"/>
    <w:rsid w:val="78686692"/>
    <w:rsid w:val="787B366F"/>
    <w:rsid w:val="787B68C0"/>
    <w:rsid w:val="78852DA0"/>
    <w:rsid w:val="78866B18"/>
    <w:rsid w:val="78886D34"/>
    <w:rsid w:val="78972AD3"/>
    <w:rsid w:val="78A8694E"/>
    <w:rsid w:val="78AC657F"/>
    <w:rsid w:val="78AE0AFD"/>
    <w:rsid w:val="78BC253A"/>
    <w:rsid w:val="78BE4504"/>
    <w:rsid w:val="78C22246"/>
    <w:rsid w:val="78CC09CF"/>
    <w:rsid w:val="78CC6C21"/>
    <w:rsid w:val="78D15FE5"/>
    <w:rsid w:val="78D855C6"/>
    <w:rsid w:val="78DB50B6"/>
    <w:rsid w:val="78DD156C"/>
    <w:rsid w:val="78E57CE3"/>
    <w:rsid w:val="78EE4DE9"/>
    <w:rsid w:val="78EF290F"/>
    <w:rsid w:val="79030169"/>
    <w:rsid w:val="790A14F7"/>
    <w:rsid w:val="7911737A"/>
    <w:rsid w:val="79144124"/>
    <w:rsid w:val="791505C8"/>
    <w:rsid w:val="79200D1B"/>
    <w:rsid w:val="79295E21"/>
    <w:rsid w:val="792E51E6"/>
    <w:rsid w:val="7940316B"/>
    <w:rsid w:val="794E3ADA"/>
    <w:rsid w:val="794F33AE"/>
    <w:rsid w:val="7953388B"/>
    <w:rsid w:val="79570BE0"/>
    <w:rsid w:val="795A247F"/>
    <w:rsid w:val="79646E59"/>
    <w:rsid w:val="79660E24"/>
    <w:rsid w:val="79687B3E"/>
    <w:rsid w:val="796E7CD8"/>
    <w:rsid w:val="79736583"/>
    <w:rsid w:val="797F1EE5"/>
    <w:rsid w:val="79853D2A"/>
    <w:rsid w:val="79856344"/>
    <w:rsid w:val="798B2638"/>
    <w:rsid w:val="798E2128"/>
    <w:rsid w:val="799318D6"/>
    <w:rsid w:val="799F60E4"/>
    <w:rsid w:val="79AB5201"/>
    <w:rsid w:val="79AC25AE"/>
    <w:rsid w:val="79B576B5"/>
    <w:rsid w:val="79B853F7"/>
    <w:rsid w:val="79BA2F1D"/>
    <w:rsid w:val="79C825F9"/>
    <w:rsid w:val="79C8388C"/>
    <w:rsid w:val="79C913B2"/>
    <w:rsid w:val="79CB512B"/>
    <w:rsid w:val="79CD2C51"/>
    <w:rsid w:val="79EA493F"/>
    <w:rsid w:val="79EE2BC7"/>
    <w:rsid w:val="79F0427C"/>
    <w:rsid w:val="7A0231A9"/>
    <w:rsid w:val="7A066163"/>
    <w:rsid w:val="7A081EDB"/>
    <w:rsid w:val="7A1845BD"/>
    <w:rsid w:val="7A293BFF"/>
    <w:rsid w:val="7A2C3A70"/>
    <w:rsid w:val="7A2F7467"/>
    <w:rsid w:val="7A37631C"/>
    <w:rsid w:val="7A4078C7"/>
    <w:rsid w:val="7A4F18B8"/>
    <w:rsid w:val="7A50618E"/>
    <w:rsid w:val="7A5769BE"/>
    <w:rsid w:val="7A602495"/>
    <w:rsid w:val="7A627706"/>
    <w:rsid w:val="7A6B246A"/>
    <w:rsid w:val="7A700797"/>
    <w:rsid w:val="7A771C84"/>
    <w:rsid w:val="7A7C6425"/>
    <w:rsid w:val="7A805F15"/>
    <w:rsid w:val="7A8A0B42"/>
    <w:rsid w:val="7A9B4AFD"/>
    <w:rsid w:val="7AD85D51"/>
    <w:rsid w:val="7AE00762"/>
    <w:rsid w:val="7AEC35AA"/>
    <w:rsid w:val="7AEC7106"/>
    <w:rsid w:val="7B002BB2"/>
    <w:rsid w:val="7B022634"/>
    <w:rsid w:val="7B103383"/>
    <w:rsid w:val="7B22521E"/>
    <w:rsid w:val="7B256ABC"/>
    <w:rsid w:val="7B2965AD"/>
    <w:rsid w:val="7B30793B"/>
    <w:rsid w:val="7B3F192C"/>
    <w:rsid w:val="7B3F499B"/>
    <w:rsid w:val="7B4A02D1"/>
    <w:rsid w:val="7B4A73FE"/>
    <w:rsid w:val="7B5A49B8"/>
    <w:rsid w:val="7B5D1DB2"/>
    <w:rsid w:val="7B6018A2"/>
    <w:rsid w:val="7B656EB9"/>
    <w:rsid w:val="7B6A44CF"/>
    <w:rsid w:val="7B6E3FBF"/>
    <w:rsid w:val="7B8E01BE"/>
    <w:rsid w:val="7B902188"/>
    <w:rsid w:val="7BA15E19"/>
    <w:rsid w:val="7BB045D8"/>
    <w:rsid w:val="7BB8348D"/>
    <w:rsid w:val="7BC167E5"/>
    <w:rsid w:val="7BCE0F02"/>
    <w:rsid w:val="7BCE6DA7"/>
    <w:rsid w:val="7BD81D81"/>
    <w:rsid w:val="7BDF310F"/>
    <w:rsid w:val="7BE21814"/>
    <w:rsid w:val="7BED2C47"/>
    <w:rsid w:val="7BFC0F06"/>
    <w:rsid w:val="7C09018C"/>
    <w:rsid w:val="7C0B180E"/>
    <w:rsid w:val="7C15268D"/>
    <w:rsid w:val="7C1B74AF"/>
    <w:rsid w:val="7C2D0F95"/>
    <w:rsid w:val="7C321491"/>
    <w:rsid w:val="7C324FED"/>
    <w:rsid w:val="7C3C2BF8"/>
    <w:rsid w:val="7C5C650E"/>
    <w:rsid w:val="7C727ADF"/>
    <w:rsid w:val="7C79509B"/>
    <w:rsid w:val="7C7B66A3"/>
    <w:rsid w:val="7C975798"/>
    <w:rsid w:val="7CAA1027"/>
    <w:rsid w:val="7CB00608"/>
    <w:rsid w:val="7CBC6FAC"/>
    <w:rsid w:val="7CC3658D"/>
    <w:rsid w:val="7CC7607D"/>
    <w:rsid w:val="7CC876FF"/>
    <w:rsid w:val="7CCD2F68"/>
    <w:rsid w:val="7CCF6CE0"/>
    <w:rsid w:val="7CDA330B"/>
    <w:rsid w:val="7CE24C65"/>
    <w:rsid w:val="7CFB5D27"/>
    <w:rsid w:val="7D020E63"/>
    <w:rsid w:val="7D0B583E"/>
    <w:rsid w:val="7D0F17D2"/>
    <w:rsid w:val="7D176566"/>
    <w:rsid w:val="7D2708CA"/>
    <w:rsid w:val="7D37755F"/>
    <w:rsid w:val="7D380D29"/>
    <w:rsid w:val="7D40067B"/>
    <w:rsid w:val="7D433920"/>
    <w:rsid w:val="7D472D1A"/>
    <w:rsid w:val="7D4E40A8"/>
    <w:rsid w:val="7D4F571B"/>
    <w:rsid w:val="7D562F5D"/>
    <w:rsid w:val="7D567401"/>
    <w:rsid w:val="7D603DDC"/>
    <w:rsid w:val="7D63567A"/>
    <w:rsid w:val="7D6E5432"/>
    <w:rsid w:val="7D6E5BC4"/>
    <w:rsid w:val="7D781125"/>
    <w:rsid w:val="7D787377"/>
    <w:rsid w:val="7D8201F6"/>
    <w:rsid w:val="7D8555F0"/>
    <w:rsid w:val="7D937D0D"/>
    <w:rsid w:val="7D943A85"/>
    <w:rsid w:val="7D951CD7"/>
    <w:rsid w:val="7DA43E32"/>
    <w:rsid w:val="7DAB14FB"/>
    <w:rsid w:val="7DAC0DCF"/>
    <w:rsid w:val="7DC0120D"/>
    <w:rsid w:val="7DC66335"/>
    <w:rsid w:val="7DD02D0F"/>
    <w:rsid w:val="7DDA0452"/>
    <w:rsid w:val="7DDF11A4"/>
    <w:rsid w:val="7DE93DD1"/>
    <w:rsid w:val="7DEE3196"/>
    <w:rsid w:val="7DF05160"/>
    <w:rsid w:val="7DF11FE2"/>
    <w:rsid w:val="7DF6029C"/>
    <w:rsid w:val="7DFF35F5"/>
    <w:rsid w:val="7E221091"/>
    <w:rsid w:val="7E2272E3"/>
    <w:rsid w:val="7E4159BB"/>
    <w:rsid w:val="7E464D80"/>
    <w:rsid w:val="7E553215"/>
    <w:rsid w:val="7E5576B9"/>
    <w:rsid w:val="7E7C2E97"/>
    <w:rsid w:val="7E7E09BD"/>
    <w:rsid w:val="7E822156"/>
    <w:rsid w:val="7E863D8F"/>
    <w:rsid w:val="7E8B4E88"/>
    <w:rsid w:val="7E9C0E44"/>
    <w:rsid w:val="7EA46222"/>
    <w:rsid w:val="7EB22415"/>
    <w:rsid w:val="7EB443DF"/>
    <w:rsid w:val="7EB805C2"/>
    <w:rsid w:val="7ED00AED"/>
    <w:rsid w:val="7ED56104"/>
    <w:rsid w:val="7ED607F9"/>
    <w:rsid w:val="7ED617C1"/>
    <w:rsid w:val="7ED92098"/>
    <w:rsid w:val="7EEB3689"/>
    <w:rsid w:val="7EEF71C5"/>
    <w:rsid w:val="7EF01B7D"/>
    <w:rsid w:val="7EF173E1"/>
    <w:rsid w:val="7EFC18E2"/>
    <w:rsid w:val="7EFC7B34"/>
    <w:rsid w:val="7F0013D2"/>
    <w:rsid w:val="7F052E8D"/>
    <w:rsid w:val="7F0569E9"/>
    <w:rsid w:val="7F0864D9"/>
    <w:rsid w:val="7F1906E6"/>
    <w:rsid w:val="7F1B445E"/>
    <w:rsid w:val="7F211349"/>
    <w:rsid w:val="7F2D5F40"/>
    <w:rsid w:val="7F2F3A66"/>
    <w:rsid w:val="7F313615"/>
    <w:rsid w:val="7F327E59"/>
    <w:rsid w:val="7F3670CE"/>
    <w:rsid w:val="7F3C6183"/>
    <w:rsid w:val="7F402117"/>
    <w:rsid w:val="7F5434CC"/>
    <w:rsid w:val="7F582225"/>
    <w:rsid w:val="7F7508B8"/>
    <w:rsid w:val="7F77425D"/>
    <w:rsid w:val="7F842003"/>
    <w:rsid w:val="7F930498"/>
    <w:rsid w:val="7F964EA4"/>
    <w:rsid w:val="7FAC50B6"/>
    <w:rsid w:val="7FB51F4A"/>
    <w:rsid w:val="7FB623D9"/>
    <w:rsid w:val="7FB92AD7"/>
    <w:rsid w:val="7FD2266F"/>
    <w:rsid w:val="7FD73A5A"/>
    <w:rsid w:val="7FE72592"/>
    <w:rsid w:val="7FE96163"/>
    <w:rsid w:val="7FEA5BDF"/>
    <w:rsid w:val="7FEC1957"/>
    <w:rsid w:val="7FEC7BA9"/>
    <w:rsid w:val="7FF62BB7"/>
    <w:rsid w:val="7FFA39B7"/>
    <w:rsid w:val="7FFD1C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4">
    <w:name w:val="annotation text"/>
    <w:basedOn w:val="1"/>
    <w:semiHidden/>
    <w:unhideWhenUsed/>
    <w:qFormat/>
    <w:uiPriority w:val="99"/>
    <w:pPr>
      <w:jc w:val="left"/>
    </w:p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8">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unhideWhenUsed/>
    <w:qFormat/>
    <w:uiPriority w:val="99"/>
    <w:rPr>
      <w:color w:val="333333"/>
      <w:u w:val="none"/>
    </w:rPr>
  </w:style>
  <w:style w:type="character" w:styleId="13">
    <w:name w:val="Emphasis"/>
    <w:basedOn w:val="11"/>
    <w:qFormat/>
    <w:uiPriority w:val="20"/>
  </w:style>
  <w:style w:type="character" w:styleId="14">
    <w:name w:val="Hyperlink"/>
    <w:basedOn w:val="11"/>
    <w:unhideWhenUsed/>
    <w:qFormat/>
    <w:uiPriority w:val="99"/>
    <w:rPr>
      <w:color w:val="3366CC"/>
      <w:u w:val="none"/>
    </w:rPr>
  </w:style>
  <w:style w:type="character" w:styleId="15">
    <w:name w:val="HTML Cite"/>
    <w:basedOn w:val="11"/>
    <w:unhideWhenUsed/>
    <w:qFormat/>
    <w:uiPriority w:val="99"/>
  </w:style>
  <w:style w:type="character" w:customStyle="1" w:styleId="16">
    <w:name w:val="页眉 Char"/>
    <w:basedOn w:val="11"/>
    <w:link w:val="6"/>
    <w:semiHidden/>
    <w:qFormat/>
    <w:uiPriority w:val="99"/>
    <w:rPr>
      <w:sz w:val="18"/>
      <w:szCs w:val="18"/>
    </w:rPr>
  </w:style>
  <w:style w:type="character" w:customStyle="1" w:styleId="17">
    <w:name w:val="页脚 Char"/>
    <w:basedOn w:val="11"/>
    <w:link w:val="5"/>
    <w:semiHidden/>
    <w:qFormat/>
    <w:uiPriority w:val="99"/>
    <w:rPr>
      <w:sz w:val="18"/>
      <w:szCs w:val="18"/>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JandyChen</Company>
  <Pages>10</Pages>
  <Words>6473</Words>
  <Characters>7016</Characters>
  <Lines>18</Lines>
  <Paragraphs>5</Paragraphs>
  <TotalTime>4</TotalTime>
  <ScaleCrop>false</ScaleCrop>
  <LinksUpToDate>false</LinksUpToDate>
  <CharactersWithSpaces>7483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2017-05-15T09:20:00Z</dcterms:created>
  <dc:creator>Dee</dc:creator>
  <cp:lastModifiedBy>招采中心2</cp:lastModifiedBy>
  <cp:lastPrinted>2021-07-22T06:17:00Z</cp:lastPrinted>
  <dcterms:modified xsi:type="dcterms:W3CDTF">2023-04-28T02:15:25Z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73962BEC573D42BC8770D72C814E12DB_13</vt:lpwstr>
  </property>
</Properties>
</file>