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w:t>
      </w: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val="en-US" w:eastAsia="zh-CN"/>
        </w:rPr>
        <w:t>碧水天源华洋家私城雨污分流改造工程</w:t>
      </w:r>
      <w:r>
        <w:rPr>
          <w:rFonts w:hint="eastAsia" w:ascii="仿宋" w:hAnsi="仿宋" w:eastAsia="仿宋" w:cs="仿宋"/>
          <w:b/>
          <w:bCs/>
          <w:color w:val="auto"/>
          <w:sz w:val="44"/>
          <w:szCs w:val="44"/>
          <w:highlight w:val="none"/>
        </w:rPr>
        <w:t>合同</w:t>
      </w:r>
    </w:p>
    <w:p>
      <w:pPr>
        <w:spacing w:line="440" w:lineRule="exact"/>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20231121版</w:t>
      </w:r>
      <w:r>
        <w:rPr>
          <w:rFonts w:hint="eastAsia" w:ascii="仿宋" w:hAnsi="仿宋" w:eastAsia="仿宋" w:cs="仿宋"/>
          <w:b/>
          <w:bCs/>
          <w:color w:val="auto"/>
          <w:sz w:val="24"/>
          <w:szCs w:val="24"/>
          <w:highlight w:val="none"/>
          <w:lang w:eastAsia="zh-CN"/>
        </w:rPr>
        <w:t>）</w:t>
      </w: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spacing w:line="440" w:lineRule="exact"/>
        <w:jc w:val="left"/>
        <w:rPr>
          <w:rFonts w:hint="eastAsia" w:ascii="仿宋" w:hAnsi="仿宋" w:eastAsia="仿宋" w:cs="仿宋"/>
          <w:b/>
          <w:bCs/>
          <w:color w:val="auto"/>
          <w:sz w:val="32"/>
          <w:szCs w:val="32"/>
          <w:highlight w:val="none"/>
          <w:lang w:val="en-US" w:eastAsia="zh-CN"/>
        </w:rPr>
      </w:pPr>
      <w:r>
        <w:rPr>
          <w:rFonts w:hint="eastAsia" w:ascii="黑体" w:eastAsia="黑体"/>
          <w:color w:val="auto"/>
          <w:sz w:val="36"/>
          <w:highlight w:val="none"/>
        </w:rPr>
        <w:t xml:space="preserve"> </w:t>
      </w:r>
      <w:r>
        <w:rPr>
          <w:rFonts w:hint="eastAsia" w:ascii="黑体" w:eastAsia="黑体"/>
          <w:color w:val="auto"/>
          <w:sz w:val="36"/>
          <w:highlight w:val="none"/>
          <w:lang w:val="en-US" w:eastAsia="zh-CN"/>
        </w:rPr>
        <w:t xml:space="preserve">     </w:t>
      </w:r>
      <w:r>
        <w:rPr>
          <w:rFonts w:hint="eastAsia" w:ascii="仿宋" w:hAnsi="仿宋" w:eastAsia="仿宋" w:cs="仿宋"/>
          <w:b/>
          <w:bCs/>
          <w:color w:val="auto"/>
          <w:sz w:val="32"/>
          <w:szCs w:val="32"/>
          <w:highlight w:val="none"/>
          <w:lang w:val="en-US" w:eastAsia="zh-CN"/>
        </w:rPr>
        <w:t>合同编号：</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left"/>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       发 包 人：</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left"/>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       承 包 人：</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righ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w:t>
      </w:r>
    </w:p>
    <w:p>
      <w:pPr>
        <w:spacing w:line="4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碧水天源华洋家私城雨污分流改造工程</w:t>
      </w:r>
      <w:r>
        <w:rPr>
          <w:rFonts w:hint="eastAsia" w:ascii="仿宋" w:hAnsi="仿宋" w:eastAsia="仿宋" w:cs="仿宋"/>
          <w:b/>
          <w:bCs/>
          <w:color w:val="auto"/>
          <w:sz w:val="32"/>
          <w:szCs w:val="32"/>
          <w:highlight w:val="none"/>
        </w:rPr>
        <w:t>合同</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textAlignment w:val="baseline"/>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发包方（以下简称甲方）：</w:t>
      </w:r>
      <w:r>
        <w:rPr>
          <w:rFonts w:hint="eastAsia" w:ascii="仿宋" w:hAnsi="仿宋" w:eastAsia="仿宋" w:cs="仿宋"/>
          <w:b w:val="0"/>
          <w:bCs/>
          <w:color w:val="auto"/>
          <w:sz w:val="24"/>
          <w:szCs w:val="24"/>
          <w:highlight w:val="none"/>
          <w:u w:val="single"/>
          <w:lang w:val="en-US" w:eastAsia="zh-CN"/>
        </w:rPr>
        <w:t>东莞市碧水天源物业有限公司</w:t>
      </w:r>
    </w:p>
    <w:p>
      <w:pPr>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none"/>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根据《中华人民共和国民法典》及有关法律、法规的规定，甲乙双方在遵循平等、自愿、公平和诚实信用原则的基础上，就乙方以</w:t>
      </w:r>
      <w:r>
        <w:rPr>
          <w:rFonts w:hint="eastAsia" w:ascii="仿宋" w:hAnsi="仿宋" w:eastAsia="仿宋" w:cs="仿宋"/>
          <w:color w:val="auto"/>
          <w:sz w:val="24"/>
          <w:szCs w:val="24"/>
          <w:highlight w:val="none"/>
          <w:u w:val="single"/>
        </w:rPr>
        <w:t>包工包料</w:t>
      </w:r>
      <w:r>
        <w:rPr>
          <w:rFonts w:hint="eastAsia" w:ascii="仿宋" w:hAnsi="仿宋" w:eastAsia="仿宋" w:cs="仿宋"/>
          <w:color w:val="auto"/>
          <w:sz w:val="24"/>
          <w:szCs w:val="24"/>
          <w:highlight w:val="none"/>
        </w:rPr>
        <w:t>的形式承包</w:t>
      </w:r>
      <w:r>
        <w:rPr>
          <w:rFonts w:hint="eastAsia" w:ascii="仿宋" w:hAnsi="仿宋" w:eastAsia="仿宋" w:cs="仿宋"/>
          <w:color w:val="auto"/>
          <w:sz w:val="24"/>
          <w:szCs w:val="24"/>
          <w:highlight w:val="none"/>
          <w:u w:val="single"/>
          <w:lang w:val="en-US" w:eastAsia="zh-CN"/>
        </w:rPr>
        <w:t>碧水天源华洋家私城雨污分流改造工程</w:t>
      </w:r>
      <w:r>
        <w:rPr>
          <w:rFonts w:hint="eastAsia" w:ascii="仿宋" w:hAnsi="仿宋" w:eastAsia="仿宋" w:cs="仿宋"/>
          <w:color w:val="auto"/>
          <w:sz w:val="24"/>
          <w:szCs w:val="24"/>
          <w:highlight w:val="none"/>
        </w:rPr>
        <w:t>（以下简称“本工程”）施工及有关事项协商一致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snapToGrid w:val="0"/>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概况</w:t>
      </w:r>
    </w:p>
    <w:p>
      <w:pPr>
        <w:spacing w:line="440" w:lineRule="exact"/>
        <w:ind w:firstLine="480" w:firstLineChars="200"/>
        <w:rPr>
          <w:rFonts w:hint="default" w:ascii="仿宋" w:hAnsi="仿宋" w:eastAsia="仿宋" w:cs="仿宋"/>
          <w:color w:val="auto"/>
          <w:sz w:val="24"/>
          <w:szCs w:val="24"/>
          <w:highlight w:val="none"/>
          <w:u w:val="single"/>
          <w:lang w:val="en-US"/>
        </w:rPr>
      </w:pPr>
      <w:r>
        <w:rPr>
          <w:rFonts w:hint="eastAsia" w:ascii="仿宋" w:hAnsi="仿宋" w:eastAsia="仿宋" w:cs="仿宋"/>
          <w:color w:val="auto"/>
          <w:sz w:val="24"/>
          <w:szCs w:val="24"/>
          <w:highlight w:val="none"/>
        </w:rPr>
        <w:t>1.1工程地址：</w:t>
      </w:r>
      <w:r>
        <w:rPr>
          <w:rFonts w:hint="eastAsia" w:ascii="仿宋" w:hAnsi="仿宋" w:eastAsia="仿宋" w:cs="仿宋"/>
          <w:b w:val="0"/>
          <w:bCs w:val="0"/>
          <w:color w:val="auto"/>
          <w:sz w:val="24"/>
          <w:szCs w:val="24"/>
          <w:highlight w:val="none"/>
          <w:u w:val="single"/>
          <w:lang w:val="en-US" w:eastAsia="zh-CN"/>
        </w:rPr>
        <w:t xml:space="preserve"> 大朗镇碧水天源华洋家私 </w:t>
      </w:r>
    </w:p>
    <w:p>
      <w:pPr>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2工程</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val="0"/>
          <w:bCs w:val="0"/>
          <w:color w:val="auto"/>
          <w:sz w:val="24"/>
          <w:szCs w:val="24"/>
          <w:highlight w:val="none"/>
          <w:u w:val="single"/>
          <w:lang w:eastAsia="zh-CN"/>
        </w:rPr>
        <w:t>包括但不限于</w:t>
      </w:r>
      <w:r>
        <w:rPr>
          <w:rFonts w:hint="eastAsia" w:ascii="仿宋" w:hAnsi="仿宋" w:eastAsia="仿宋" w:cs="仿宋"/>
          <w:b w:val="0"/>
          <w:bCs w:val="0"/>
          <w:color w:val="auto"/>
          <w:sz w:val="24"/>
          <w:szCs w:val="24"/>
          <w:highlight w:val="none"/>
          <w:u w:val="single"/>
          <w:lang w:val="en-US" w:eastAsia="zh-CN"/>
        </w:rPr>
        <w:t xml:space="preserve">土建、管道、化粪池、隔油池等全部工作 </w:t>
      </w:r>
      <w:r>
        <w:rPr>
          <w:rFonts w:hint="eastAsia" w:ascii="仿宋" w:hAnsi="仿宋" w:eastAsia="仿宋" w:cs="仿宋"/>
          <w:bCs/>
          <w:color w:val="auto"/>
          <w:sz w:val="24"/>
          <w:szCs w:val="24"/>
          <w:highlight w:val="none"/>
        </w:rPr>
        <w:t>。</w:t>
      </w:r>
    </w:p>
    <w:p>
      <w:pPr>
        <w:numPr>
          <w:ilvl w:val="0"/>
          <w:numId w:val="1"/>
        </w:num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工期要求</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b w:val="0"/>
          <w:bCs w:val="0"/>
          <w:color w:val="auto"/>
          <w:sz w:val="24"/>
          <w:szCs w:val="24"/>
          <w:highlight w:val="none"/>
        </w:rPr>
        <w:t>甲方通知之日起</w:t>
      </w:r>
      <w:r>
        <w:rPr>
          <w:rFonts w:hint="eastAsia" w:ascii="仿宋" w:hAnsi="仿宋" w:eastAsia="仿宋" w:cs="仿宋"/>
          <w:b w:val="0"/>
          <w:bCs w:val="0"/>
          <w:color w:val="auto"/>
          <w:sz w:val="24"/>
          <w:szCs w:val="24"/>
          <w:highlight w:val="none"/>
          <w:u w:val="single"/>
          <w:lang w:val="en-US" w:eastAsia="zh-CN"/>
        </w:rPr>
        <w:t>20</w:t>
      </w:r>
      <w:r>
        <w:rPr>
          <w:rFonts w:hint="eastAsia" w:ascii="仿宋" w:hAnsi="仿宋" w:eastAsia="仿宋" w:cs="仿宋"/>
          <w:b w:val="0"/>
          <w:bCs w:val="0"/>
          <w:color w:val="auto"/>
          <w:sz w:val="24"/>
          <w:szCs w:val="24"/>
          <w:highlight w:val="none"/>
        </w:rPr>
        <w:t>个日</w:t>
      </w:r>
      <w:r>
        <w:rPr>
          <w:rFonts w:hint="eastAsia" w:ascii="仿宋" w:hAnsi="仿宋" w:eastAsia="仿宋" w:cs="仿宋"/>
          <w:b w:val="0"/>
          <w:bCs w:val="0"/>
          <w:color w:val="auto"/>
          <w:sz w:val="24"/>
          <w:szCs w:val="24"/>
          <w:highlight w:val="none"/>
          <w:lang w:val="en-US" w:eastAsia="zh-CN"/>
        </w:rPr>
        <w:t>历天</w:t>
      </w:r>
      <w:r>
        <w:rPr>
          <w:rFonts w:hint="eastAsia" w:ascii="仿宋" w:hAnsi="仿宋" w:eastAsia="仿宋" w:cs="仿宋"/>
          <w:b w:val="0"/>
          <w:bCs w:val="0"/>
          <w:color w:val="auto"/>
          <w:sz w:val="24"/>
          <w:szCs w:val="24"/>
          <w:highlight w:val="none"/>
        </w:rPr>
        <w:t>内（</w:t>
      </w:r>
      <w:r>
        <w:rPr>
          <w:rFonts w:hint="eastAsia" w:ascii="仿宋" w:hAnsi="仿宋" w:eastAsia="仿宋" w:cs="仿宋"/>
          <w:b w:val="0"/>
          <w:bCs w:val="0"/>
          <w:color w:val="auto"/>
          <w:sz w:val="24"/>
          <w:szCs w:val="24"/>
          <w:highlight w:val="none"/>
          <w:lang w:val="en-US" w:eastAsia="zh-CN"/>
        </w:rPr>
        <w:t>开工时间以甲方通知为准</w:t>
      </w:r>
      <w:r>
        <w:rPr>
          <w:rFonts w:hint="eastAsia" w:ascii="仿宋" w:hAnsi="仿宋" w:eastAsia="仿宋" w:cs="仿宋"/>
          <w:b w:val="0"/>
          <w:bCs w:val="0"/>
          <w:color w:val="auto"/>
          <w:sz w:val="24"/>
          <w:szCs w:val="24"/>
          <w:highlight w:val="none"/>
        </w:rPr>
        <w:t>）</w:t>
      </w:r>
      <w:r>
        <w:rPr>
          <w:rFonts w:hint="eastAsia" w:ascii="仿宋" w:hAnsi="仿宋" w:eastAsia="仿宋" w:cs="仿宋"/>
          <w:color w:val="auto"/>
          <w:sz w:val="24"/>
          <w:szCs w:val="24"/>
          <w:highlight w:val="none"/>
        </w:rPr>
        <w:t>，乙方完成本</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并交付甲方正常使用，延迟超过3个日历天的，甲方有权单方解除合同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w:t>
      </w:r>
      <w:r>
        <w:rPr>
          <w:rFonts w:hint="eastAsia" w:ascii="仿宋" w:hAnsi="仿宋" w:eastAsia="仿宋" w:cs="仿宋"/>
          <w:color w:val="auto"/>
          <w:sz w:val="24"/>
          <w:szCs w:val="24"/>
          <w:highlight w:val="none"/>
          <w:lang w:val="en-US" w:eastAsia="zh-CN"/>
        </w:rPr>
        <w:t>书面</w:t>
      </w:r>
      <w:r>
        <w:rPr>
          <w:rFonts w:hint="eastAsia" w:ascii="仿宋" w:hAnsi="仿宋" w:eastAsia="仿宋" w:cs="仿宋"/>
          <w:color w:val="auto"/>
          <w:sz w:val="24"/>
          <w:szCs w:val="24"/>
          <w:highlight w:val="none"/>
        </w:rPr>
        <w:t>同意后</w:t>
      </w:r>
      <w:r>
        <w:rPr>
          <w:rFonts w:hint="eastAsia" w:ascii="仿宋" w:hAnsi="仿宋" w:eastAsia="仿宋" w:cs="仿宋"/>
          <w:color w:val="auto"/>
          <w:sz w:val="24"/>
          <w:szCs w:val="24"/>
          <w:highlight w:val="none"/>
          <w:lang w:val="en-US" w:eastAsia="zh-CN"/>
        </w:rPr>
        <w:t>方可</w:t>
      </w:r>
      <w:r>
        <w:rPr>
          <w:rFonts w:hint="eastAsia" w:ascii="仿宋" w:hAnsi="仿宋" w:eastAsia="仿宋" w:cs="仿宋"/>
          <w:color w:val="auto"/>
          <w:sz w:val="24"/>
          <w:szCs w:val="24"/>
          <w:highlight w:val="none"/>
        </w:rPr>
        <w:t>顺延工期，否则工期不予顺延。</w:t>
      </w:r>
    </w:p>
    <w:p>
      <w:pPr>
        <w:numPr>
          <w:ilvl w:val="0"/>
          <w:numId w:val="1"/>
        </w:num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w:t>
      </w:r>
      <w:r>
        <w:rPr>
          <w:rFonts w:hint="eastAsia" w:ascii="仿宋" w:hAnsi="仿宋" w:eastAsia="仿宋" w:cs="仿宋"/>
          <w:b w:val="0"/>
          <w:bCs w:val="0"/>
          <w:color w:val="auto"/>
          <w:sz w:val="24"/>
          <w:szCs w:val="24"/>
          <w:highlight w:val="none"/>
          <w:lang w:eastAsia="zh-CN"/>
        </w:rPr>
        <w:t>包深化</w:t>
      </w:r>
      <w:r>
        <w:rPr>
          <w:rFonts w:hint="eastAsia" w:ascii="仿宋" w:hAnsi="仿宋" w:eastAsia="仿宋" w:cs="仿宋"/>
          <w:color w:val="auto"/>
          <w:sz w:val="24"/>
          <w:szCs w:val="24"/>
          <w:highlight w:val="none"/>
          <w:lang w:eastAsia="zh-CN"/>
        </w:rPr>
        <w:t>设计</w:t>
      </w:r>
      <w:r>
        <w:rPr>
          <w:rFonts w:hint="eastAsia" w:ascii="仿宋" w:hAnsi="仿宋" w:eastAsia="仿宋" w:cs="仿宋"/>
          <w:color w:val="auto"/>
          <w:sz w:val="24"/>
          <w:szCs w:val="24"/>
          <w:highlight w:val="none"/>
          <w:lang w:val="en-US" w:eastAsia="zh-CN"/>
        </w:rPr>
        <w:t>并在本合同签订</w:t>
      </w:r>
      <w:r>
        <w:rPr>
          <w:rFonts w:hint="eastAsia" w:ascii="仿宋" w:hAnsi="仿宋" w:eastAsia="仿宋" w:cs="仿宋"/>
          <w:color w:val="auto"/>
          <w:sz w:val="24"/>
          <w:szCs w:val="24"/>
          <w:highlight w:val="none"/>
          <w:u w:val="single"/>
          <w:lang w:val="en-US" w:eastAsia="zh-CN"/>
        </w:rPr>
        <w:t xml:space="preserve"> 7 </w:t>
      </w:r>
      <w:r>
        <w:rPr>
          <w:rFonts w:hint="eastAsia" w:ascii="仿宋" w:hAnsi="仿宋" w:eastAsia="仿宋" w:cs="仿宋"/>
          <w:color w:val="auto"/>
          <w:sz w:val="24"/>
          <w:szCs w:val="24"/>
          <w:highlight w:val="none"/>
          <w:lang w:val="en-US" w:eastAsia="zh-CN"/>
        </w:rPr>
        <w:t>天内向甲方提交设计图纸（经甲方确认）一式</w:t>
      </w:r>
      <w:r>
        <w:rPr>
          <w:rFonts w:hint="eastAsia" w:ascii="仿宋" w:hAnsi="仿宋" w:eastAsia="仿宋" w:cs="仿宋"/>
          <w:color w:val="auto"/>
          <w:sz w:val="24"/>
          <w:szCs w:val="24"/>
          <w:highlight w:val="none"/>
          <w:u w:val="single"/>
          <w:lang w:val="en-US" w:eastAsia="zh-CN"/>
        </w:rPr>
        <w:t xml:space="preserve"> 叁 </w:t>
      </w:r>
      <w:r>
        <w:rPr>
          <w:rFonts w:hint="eastAsia" w:ascii="仿宋" w:hAnsi="仿宋" w:eastAsia="仿宋" w:cs="仿宋"/>
          <w:color w:val="auto"/>
          <w:sz w:val="24"/>
          <w:szCs w:val="24"/>
          <w:highlight w:val="none"/>
          <w:lang w:val="en-US" w:eastAsia="zh-CN"/>
        </w:rPr>
        <w:t>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w:t>
      </w:r>
      <w:r>
        <w:rPr>
          <w:rFonts w:hint="eastAsia" w:ascii="仿宋" w:hAnsi="仿宋" w:eastAsia="仿宋" w:cs="仿宋"/>
          <w:color w:val="auto"/>
          <w:sz w:val="24"/>
          <w:szCs w:val="24"/>
          <w:highlight w:val="none"/>
          <w:lang w:val="en-US" w:eastAsia="zh-CN"/>
        </w:rPr>
        <w:t>包取得《雨污分流排污证》、</w:t>
      </w:r>
      <w:r>
        <w:rPr>
          <w:rFonts w:hint="eastAsia" w:ascii="仿宋" w:hAnsi="仿宋" w:eastAsia="仿宋" w:cs="仿宋"/>
          <w:color w:val="auto"/>
          <w:sz w:val="24"/>
          <w:szCs w:val="24"/>
          <w:highlight w:val="none"/>
        </w:rPr>
        <w:t>包安全文明施工措施费、包利润、包管理费、包税金、包风险、包保险、包场地清理、包验收合格、包保修、包防疫</w:t>
      </w:r>
      <w:r>
        <w:rPr>
          <w:rFonts w:hint="eastAsia" w:ascii="仿宋" w:hAnsi="仿宋" w:eastAsia="仿宋" w:cs="仿宋"/>
          <w:color w:val="auto"/>
          <w:sz w:val="24"/>
          <w:szCs w:val="24"/>
          <w:highlight w:val="none"/>
          <w:lang w:eastAsia="zh-CN"/>
        </w:rPr>
        <w:t>费、包报建安工程险、包物业报建费（如装修押金，消防放水费用）</w:t>
      </w:r>
      <w:r>
        <w:rPr>
          <w:rFonts w:hint="eastAsia" w:ascii="仿宋" w:hAnsi="仿宋" w:eastAsia="仿宋" w:cs="仿宋"/>
          <w:color w:val="auto"/>
          <w:sz w:val="24"/>
          <w:szCs w:val="24"/>
          <w:highlight w:val="none"/>
        </w:rPr>
        <w:t>等本工程涉及的全部内容及费用。</w:t>
      </w:r>
    </w:p>
    <w:p>
      <w:pPr>
        <w:tabs>
          <w:tab w:val="left" w:pos="840"/>
        </w:tabs>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四、合同价格</w:t>
      </w:r>
    </w:p>
    <w:p>
      <w:pP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4.1本合同为</w:t>
      </w:r>
      <w:r>
        <w:rPr>
          <w:rFonts w:hint="eastAsia" w:ascii="仿宋" w:hAnsi="仿宋" w:eastAsia="仿宋" w:cs="仿宋"/>
          <w:b/>
          <w:bCs/>
          <w:color w:val="auto"/>
          <w:sz w:val="24"/>
          <w:szCs w:val="24"/>
          <w:highlight w:val="none"/>
        </w:rPr>
        <w:t>固定</w:t>
      </w:r>
      <w:r>
        <w:rPr>
          <w:rFonts w:hint="eastAsia" w:ascii="仿宋" w:hAnsi="仿宋" w:eastAsia="仿宋" w:cs="仿宋"/>
          <w:b/>
          <w:bCs/>
          <w:color w:val="auto"/>
          <w:sz w:val="24"/>
          <w:szCs w:val="24"/>
          <w:highlight w:val="none"/>
          <w:lang w:val="en-US" w:eastAsia="zh-CN"/>
        </w:rPr>
        <w:t>总</w:t>
      </w:r>
      <w:r>
        <w:rPr>
          <w:rFonts w:hint="eastAsia" w:ascii="仿宋" w:hAnsi="仿宋" w:eastAsia="仿宋" w:cs="仿宋"/>
          <w:b/>
          <w:bCs/>
          <w:color w:val="auto"/>
          <w:sz w:val="24"/>
          <w:szCs w:val="24"/>
          <w:highlight w:val="none"/>
        </w:rPr>
        <w:t>价包干</w:t>
      </w:r>
      <w:r>
        <w:rPr>
          <w:rFonts w:hint="eastAsia" w:ascii="仿宋" w:hAnsi="仿宋" w:eastAsia="仿宋" w:cs="仿宋"/>
          <w:color w:val="auto"/>
          <w:sz w:val="24"/>
          <w:szCs w:val="24"/>
          <w:highlight w:val="none"/>
        </w:rPr>
        <w:t>合同，</w:t>
      </w:r>
      <w:r>
        <w:rPr>
          <w:rFonts w:hint="eastAsia" w:ascii="仿宋" w:hAnsi="仿宋" w:eastAsia="仿宋" w:cs="仿宋"/>
          <w:b/>
          <w:bCs/>
          <w:color w:val="auto"/>
          <w:sz w:val="24"/>
          <w:szCs w:val="24"/>
          <w:highlight w:val="none"/>
        </w:rPr>
        <w:t>合同</w:t>
      </w:r>
      <w:r>
        <w:rPr>
          <w:rFonts w:hint="eastAsia" w:ascii="仿宋" w:hAnsi="仿宋" w:eastAsia="仿宋" w:cs="仿宋"/>
          <w:b/>
          <w:bCs/>
          <w:color w:val="auto"/>
          <w:sz w:val="24"/>
          <w:szCs w:val="24"/>
          <w:highlight w:val="none"/>
          <w:lang w:val="en-US" w:eastAsia="zh-CN"/>
        </w:rPr>
        <w:t>总</w:t>
      </w:r>
      <w:r>
        <w:rPr>
          <w:rFonts w:hint="eastAsia" w:ascii="仿宋" w:hAnsi="仿宋" w:eastAsia="仿宋" w:cs="仿宋"/>
          <w:b/>
          <w:bCs/>
          <w:color w:val="auto"/>
          <w:sz w:val="24"/>
          <w:szCs w:val="24"/>
          <w:highlight w:val="none"/>
          <w:lang w:eastAsia="zh-CN"/>
        </w:rPr>
        <w:t>价</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lang w:val="en-US" w:eastAsia="zh-CN"/>
        </w:rPr>
        <w:t>元，详见</w:t>
      </w:r>
      <w:r>
        <w:rPr>
          <w:rFonts w:hint="eastAsia" w:ascii="仿宋" w:hAnsi="仿宋" w:eastAsia="仿宋" w:cs="仿宋"/>
          <w:b/>
          <w:bCs/>
          <w:color w:val="auto"/>
          <w:sz w:val="24"/>
          <w:szCs w:val="24"/>
          <w:highlight w:val="none"/>
          <w:lang w:eastAsia="zh-CN"/>
        </w:rPr>
        <w:t>附件一</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总</w:t>
      </w:r>
      <w:r>
        <w:rPr>
          <w:rFonts w:hint="eastAsia" w:ascii="仿宋" w:hAnsi="仿宋" w:eastAsia="仿宋" w:cs="仿宋"/>
          <w:color w:val="auto"/>
          <w:sz w:val="24"/>
          <w:szCs w:val="24"/>
          <w:highlight w:val="none"/>
          <w:lang w:eastAsia="zh-CN"/>
        </w:rPr>
        <w:t>价</w:t>
      </w:r>
      <w:r>
        <w:rPr>
          <w:rFonts w:hint="eastAsia" w:ascii="仿宋" w:hAnsi="仿宋" w:eastAsia="仿宋" w:cs="仿宋"/>
          <w:color w:val="auto"/>
          <w:sz w:val="24"/>
          <w:szCs w:val="24"/>
          <w:highlight w:val="none"/>
        </w:rPr>
        <w:t>包括乙方承担合同义务、责任、风险的费用，除合同另有约定外，不作调整。</w:t>
      </w:r>
      <w:r>
        <w:rPr>
          <w:rFonts w:hint="eastAsia" w:ascii="仿宋" w:hAnsi="仿宋" w:eastAsia="仿宋" w:cs="仿宋"/>
          <w:b w:val="0"/>
          <w:bCs w:val="0"/>
          <w:color w:val="auto"/>
          <w:sz w:val="24"/>
          <w:szCs w:val="24"/>
          <w:highlight w:val="none"/>
          <w:lang w:eastAsia="zh-CN"/>
        </w:rPr>
        <w:t>乙方</w:t>
      </w:r>
      <w:r>
        <w:rPr>
          <w:rFonts w:hint="eastAsia" w:ascii="仿宋" w:hAnsi="仿宋" w:eastAsia="仿宋" w:cs="仿宋"/>
          <w:color w:val="auto"/>
          <w:sz w:val="24"/>
          <w:szCs w:val="24"/>
          <w:highlight w:val="none"/>
        </w:rPr>
        <w:t>开具</w:t>
      </w:r>
      <w:r>
        <w:rPr>
          <w:rFonts w:hint="eastAsia" w:ascii="仿宋" w:hAnsi="仿宋" w:eastAsia="仿宋" w:cs="仿宋"/>
          <w:color w:val="auto"/>
          <w:sz w:val="24"/>
          <w:szCs w:val="24"/>
          <w:highlight w:val="none"/>
          <w:lang w:eastAsia="zh-CN"/>
        </w:rPr>
        <w:t>税率</w:t>
      </w:r>
      <w:r>
        <w:rPr>
          <w:rFonts w:hint="eastAsia" w:ascii="仿宋" w:hAnsi="仿宋" w:eastAsia="仿宋" w:cs="仿宋"/>
          <w:color w:val="auto"/>
          <w:sz w:val="24"/>
          <w:szCs w:val="24"/>
          <w:highlight w:val="none"/>
          <w:u w:val="single"/>
          <w:lang w:val="en-US" w:eastAsia="zh-CN"/>
        </w:rPr>
        <w:t>6</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增值税</w:t>
      </w:r>
      <w:r>
        <w:rPr>
          <w:rFonts w:hint="eastAsia" w:ascii="仿宋" w:hAnsi="仿宋" w:eastAsia="仿宋" w:cs="仿宋"/>
          <w:color w:val="auto"/>
          <w:sz w:val="24"/>
          <w:szCs w:val="24"/>
          <w:highlight w:val="none"/>
          <w:u w:val="none"/>
          <w:lang w:val="en-US" w:eastAsia="zh-CN"/>
        </w:rPr>
        <w:t>专用</w:t>
      </w:r>
      <w:r>
        <w:rPr>
          <w:rFonts w:hint="eastAsia" w:ascii="仿宋" w:hAnsi="仿宋" w:eastAsia="仿宋" w:cs="仿宋"/>
          <w:color w:val="auto"/>
          <w:sz w:val="24"/>
          <w:szCs w:val="24"/>
          <w:highlight w:val="none"/>
        </w:rPr>
        <w:t>发票（税率按国家政策执行，如税率调整，</w:t>
      </w:r>
      <w:r>
        <w:rPr>
          <w:rFonts w:hint="eastAsia" w:ascii="仿宋" w:hAnsi="仿宋" w:eastAsia="仿宋" w:cs="仿宋"/>
          <w:color w:val="auto"/>
          <w:sz w:val="24"/>
          <w:szCs w:val="24"/>
          <w:highlight w:val="none"/>
          <w:lang w:eastAsia="zh-CN"/>
        </w:rPr>
        <w:t>税金</w:t>
      </w:r>
      <w:r>
        <w:rPr>
          <w:rFonts w:hint="eastAsia" w:ascii="仿宋" w:hAnsi="仿宋" w:eastAsia="仿宋" w:cs="仿宋"/>
          <w:color w:val="auto"/>
          <w:sz w:val="24"/>
          <w:szCs w:val="24"/>
          <w:highlight w:val="none"/>
        </w:rPr>
        <w:t>随之调整）。</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4.2乙方确认合同</w:t>
      </w:r>
      <w:r>
        <w:rPr>
          <w:rFonts w:hint="eastAsia" w:ascii="仿宋" w:hAnsi="仿宋" w:eastAsia="仿宋" w:cs="仿宋"/>
          <w:color w:val="auto"/>
          <w:sz w:val="24"/>
          <w:szCs w:val="24"/>
          <w:highlight w:val="none"/>
          <w:lang w:val="en-US" w:eastAsia="zh-CN"/>
        </w:rPr>
        <w:t>总</w:t>
      </w:r>
      <w:r>
        <w:rPr>
          <w:rFonts w:hint="eastAsia" w:ascii="仿宋" w:hAnsi="仿宋" w:eastAsia="仿宋" w:cs="仿宋"/>
          <w:color w:val="auto"/>
          <w:sz w:val="24"/>
          <w:szCs w:val="24"/>
          <w:highlight w:val="none"/>
        </w:rPr>
        <w:t>价为乙方完成本合同3.1条所述承包内容的价款，乙方不因施工条件、施工难度等的任何变化向甲方主张增加价款。</w:t>
      </w:r>
    </w:p>
    <w:p>
      <w:pPr>
        <w:snapToGrid w:val="0"/>
        <w:spacing w:line="440" w:lineRule="exact"/>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五、结算方式</w:t>
      </w:r>
    </w:p>
    <w:p>
      <w:pPr>
        <w:snapToGrid w:val="0"/>
        <w:spacing w:line="440" w:lineRule="exact"/>
        <w:ind w:firstLine="480" w:firstLineChars="200"/>
        <w:textAlignment w:val="baseline"/>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5.1本工程实行固定</w:t>
      </w:r>
      <w:r>
        <w:rPr>
          <w:rFonts w:hint="eastAsia" w:ascii="仿宋" w:hAnsi="仿宋" w:eastAsia="仿宋" w:cs="仿宋"/>
          <w:color w:val="auto"/>
          <w:kern w:val="0"/>
          <w:sz w:val="24"/>
          <w:szCs w:val="24"/>
          <w:highlight w:val="none"/>
          <w:u w:val="none"/>
          <w:lang w:val="en-US" w:eastAsia="zh-CN"/>
        </w:rPr>
        <w:t>总</w:t>
      </w:r>
      <w:r>
        <w:rPr>
          <w:rFonts w:hint="eastAsia" w:ascii="仿宋" w:hAnsi="仿宋" w:eastAsia="仿宋" w:cs="仿宋"/>
          <w:color w:val="auto"/>
          <w:kern w:val="0"/>
          <w:sz w:val="24"/>
          <w:szCs w:val="24"/>
          <w:highlight w:val="none"/>
          <w:lang w:val="en-US" w:eastAsia="zh-CN"/>
        </w:rPr>
        <w:t>价包干，除甲方原因的设计变更或合同另有约定外，结算时总价不作任何调整。工程量按甲、乙双方签字确认的现场收方单或竣工图为准。</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合同总价如进行调整，所涉单价按下列办法执行:</w:t>
      </w:r>
      <w:bookmarkStart w:id="0" w:name="_GoBack"/>
      <w:bookmarkEnd w:id="0"/>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（1）合同中已有适用于变更工程的单价，按合同已有的价格作为变更工程的单价;</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（2）合同中只有类似于变更工程的单价，可以参照类似工程的单价;</w:t>
      </w:r>
    </w:p>
    <w:p>
      <w:pPr>
        <w:snapToGrid w:val="0"/>
        <w:spacing w:line="440" w:lineRule="exact"/>
        <w:ind w:firstLine="480" w:firstLineChars="200"/>
        <w:textAlignment w:val="baseline"/>
        <w:rPr>
          <w:rFonts w:hint="eastAsia" w:ascii="仿宋" w:hAnsi="仿宋" w:eastAsia="仿宋" w:cs="仿宋"/>
          <w:b w:val="0"/>
          <w:bCs w:val="0"/>
          <w:strike/>
          <w:dstrike w:val="0"/>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合同中没有适用或类似于变更工程的单价，由乙方根据《广东省建筑与装饰工程综合定额2018》、《广东省安装工程综合定额2018》、《广东省建设工程施工机县台班费用编制规则《2018)、《广东省工程量洁单计价指引(2013)》及相应计价依据，以及国家行政主管部门颁布的相关规定文件。材料价格调差执行施工当期《东莞市工程造价信息》的平均信息价;如《东莞市工程造价信息》中没有信息价而《广州市工程造价信息》中有信息价的，则执行施工当期《《广州市工程造价信息》的平均信息价:如以上皆无，则执行双方认可的市场价:如采用市场价格，必须注明该材料的厂家、品</w:t>
      </w:r>
      <w:r>
        <w:rPr>
          <w:rFonts w:hint="eastAsia" w:ascii="仿宋" w:hAnsi="仿宋" w:eastAsia="仿宋" w:cs="仿宋"/>
          <w:b w:val="0"/>
          <w:bCs w:val="0"/>
          <w:color w:val="auto"/>
          <w:kern w:val="0"/>
          <w:sz w:val="24"/>
          <w:szCs w:val="24"/>
          <w:highlight w:val="none"/>
          <w:lang w:val="en-US" w:eastAsia="zh-CN"/>
        </w:rPr>
        <w:t>牌、型号、规格，</w:t>
      </w:r>
      <w:r>
        <w:rPr>
          <w:rFonts w:hint="eastAsia" w:ascii="仿宋" w:hAnsi="仿宋" w:eastAsia="仿宋" w:cs="仿宋"/>
          <w:b/>
          <w:bCs/>
          <w:color w:val="auto"/>
          <w:kern w:val="0"/>
          <w:sz w:val="24"/>
          <w:szCs w:val="24"/>
          <w:highlight w:val="none"/>
          <w:lang w:val="en-US" w:eastAsia="zh-CN"/>
        </w:rPr>
        <w:t>按以上计价方式税前下浮</w:t>
      </w:r>
      <w:r>
        <w:rPr>
          <w:rFonts w:hint="eastAsia" w:ascii="仿宋" w:hAnsi="仿宋" w:eastAsia="仿宋" w:cs="仿宋"/>
          <w:b/>
          <w:bCs/>
          <w:color w:val="auto"/>
          <w:kern w:val="0"/>
          <w:sz w:val="24"/>
          <w:szCs w:val="24"/>
          <w:highlight w:val="none"/>
          <w:u w:val="single"/>
          <w:lang w:val="en-US" w:eastAsia="zh-CN"/>
        </w:rPr>
        <w:t>35%</w:t>
      </w:r>
      <w:r>
        <w:rPr>
          <w:rFonts w:hint="eastAsia" w:ascii="仿宋" w:hAnsi="仿宋" w:eastAsia="仿宋" w:cs="仿宋"/>
          <w:b/>
          <w:bCs/>
          <w:color w:val="auto"/>
          <w:kern w:val="0"/>
          <w:sz w:val="24"/>
          <w:szCs w:val="24"/>
          <w:highlight w:val="none"/>
          <w:lang w:val="en-US" w:eastAsia="zh-CN"/>
        </w:rPr>
        <w:t>后计取税金</w:t>
      </w:r>
      <w:r>
        <w:rPr>
          <w:rFonts w:hint="eastAsia" w:ascii="仿宋" w:hAnsi="仿宋" w:eastAsia="仿宋" w:cs="仿宋"/>
          <w:b w:val="0"/>
          <w:bCs w:val="0"/>
          <w:color w:val="auto"/>
          <w:kern w:val="0"/>
          <w:sz w:val="24"/>
          <w:szCs w:val="24"/>
          <w:highlight w:val="none"/>
          <w:lang w:val="en-US" w:eastAsia="zh-CN"/>
        </w:rPr>
        <w:t>，经甲方审定后执行。</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5.2 凡</w:t>
      </w:r>
      <w:r>
        <w:rPr>
          <w:rFonts w:hint="eastAsia" w:ascii="仿宋" w:hAnsi="仿宋" w:eastAsia="仿宋" w:cs="仿宋"/>
          <w:color w:val="auto"/>
          <w:kern w:val="0"/>
          <w:sz w:val="24"/>
          <w:szCs w:val="24"/>
          <w:highlight w:val="none"/>
          <w:lang w:val="en-US" w:eastAsia="zh-CN"/>
        </w:rPr>
        <w:t>国家、广东省及东莞市规定</w:t>
      </w:r>
      <w:r>
        <w:rPr>
          <w:rFonts w:hint="eastAsia" w:ascii="仿宋" w:hAnsi="仿宋" w:eastAsia="仿宋" w:cs="仿宋"/>
          <w:b w:val="0"/>
          <w:bCs w:val="0"/>
          <w:color w:val="auto"/>
          <w:kern w:val="0"/>
          <w:sz w:val="24"/>
          <w:szCs w:val="24"/>
          <w:highlight w:val="none"/>
          <w:lang w:val="en-US" w:eastAsia="zh-CN"/>
        </w:rPr>
        <w:t>本工程应纳的税项及费用已包含在合同总价内</w:t>
      </w:r>
      <w:r>
        <w:rPr>
          <w:rFonts w:hint="eastAsia" w:ascii="仿宋" w:hAnsi="仿宋" w:eastAsia="仿宋" w:cs="仿宋"/>
          <w:color w:val="auto"/>
          <w:kern w:val="0"/>
          <w:sz w:val="24"/>
          <w:szCs w:val="24"/>
          <w:highlight w:val="none"/>
          <w:lang w:val="en-US" w:eastAsia="zh-CN"/>
        </w:rPr>
        <w:t>，由乙方支付。施工条件的变化和一切政府部门颁布的价格调整文件及物价客观波动情况，已由乙方考虑在合同总价内，日后工程造价不因此调整。</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5.3乙方已实地考察过本工程施工现场，合同总价内已包括保证质量、安全及进度的措施费用。施工组织设计中的任何措施不另外计取费用(即:经甲方认可的施工组织设计或方案，甲方只对其认可施工组织设计或方案的可行性，但由此而产生的一切增加费用不计取)。</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5.4若出现甲方原因造成的停建、缓建及必要停工，甲方无需补偿由此产生的任何费用，工期顺延。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5.5本工程如不符合（或超出)设计要求或本合同要求，或因乙方失误导致施工中发生设计变更的，由乙方负全责。</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5.6乙方在本工程竣工验收合格并交付甲方使用之日起30个日历天内，须向甲方提交完整的竣工结算资料(须本合同甲方项目经理签字确认)，逾期报送来的，甲方有权延付(至少6个月)或拒付工程结算款。</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5.7乙方应当向甲方提供(包括但不限于)以下结算资料:</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(1)结算申请会签表（按甲方格式，一份);</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(2)甲方书面确认的工程竣工图(含电子版，由乙方绘制);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(3)竣工验收合格证明和本工程移交甲方的证明;</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(4)工程结算书(含电子版);</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(5)工程材料及设备清单等(须注明主材的品牌、型号规格等):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(6)材料及设备说明书、认证书、检测报告及其合格证等;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(7)设计变更单及现场签证资料 ;</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(8)工程洽商记录等其他结算资料。</w:t>
      </w:r>
    </w:p>
    <w:p>
      <w:pPr>
        <w:snapToGrid w:val="0"/>
        <w:spacing w:line="440" w:lineRule="exact"/>
        <w:ind w:firstLine="480" w:firstLineChars="200"/>
        <w:textAlignment w:val="baseline"/>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color w:val="auto"/>
          <w:kern w:val="0"/>
          <w:sz w:val="24"/>
          <w:szCs w:val="24"/>
          <w:highlight w:val="none"/>
          <w:lang w:val="en-US" w:eastAsia="zh-CN"/>
        </w:rPr>
        <w:t>5.8乙方提交的竣工资料、签证单(以甲方要求的格式为准)必须为签章齐全的原件，否则甲方不予结算相关费用。</w:t>
      </w:r>
    </w:p>
    <w:p>
      <w:pPr>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六、付款方式</w:t>
      </w:r>
    </w:p>
    <w:p>
      <w:pPr>
        <w:pStyle w:val="20"/>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6.1本工程施工完成</w:t>
      </w:r>
      <w:r>
        <w:rPr>
          <w:rFonts w:hint="eastAsia" w:ascii="仿宋" w:hAnsi="仿宋" w:eastAsia="仿宋" w:cs="仿宋"/>
          <w:color w:val="auto"/>
          <w:sz w:val="24"/>
          <w:szCs w:val="24"/>
          <w:highlight w:val="none"/>
          <w:lang w:eastAsia="zh-CN"/>
        </w:rPr>
        <w:t>经甲方书面确认</w:t>
      </w:r>
      <w:r>
        <w:rPr>
          <w:rFonts w:hint="eastAsia" w:ascii="仿宋" w:hAnsi="仿宋" w:eastAsia="仿宋" w:cs="仿宋"/>
          <w:color w:val="auto"/>
          <w:sz w:val="24"/>
          <w:szCs w:val="24"/>
          <w:highlight w:val="none"/>
          <w:lang w:val="en-US" w:eastAsia="zh-CN"/>
        </w:rPr>
        <w:t>且乙方将《雨污分流排污证》原件给甲方</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en-US" w:eastAsia="zh-CN"/>
        </w:rPr>
        <w:t>向乙方支付合同总价</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0%。</w:t>
      </w:r>
    </w:p>
    <w:p>
      <w:pPr>
        <w:pStyle w:val="20"/>
        <w:snapToGrid w:val="0"/>
        <w:spacing w:line="440" w:lineRule="exact"/>
        <w:ind w:firstLine="48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6.2</w:t>
      </w:r>
      <w:r>
        <w:rPr>
          <w:rFonts w:hint="eastAsia" w:ascii="仿宋" w:hAnsi="仿宋" w:eastAsia="仿宋" w:cs="仿宋"/>
          <w:color w:val="auto"/>
          <w:sz w:val="24"/>
          <w:szCs w:val="24"/>
          <w:highlight w:val="none"/>
          <w:lang w:val="en-US" w:eastAsia="zh-CN"/>
        </w:rPr>
        <w:t>本工程</w:t>
      </w:r>
      <w:r>
        <w:rPr>
          <w:rFonts w:hint="eastAsia" w:ascii="仿宋" w:hAnsi="仿宋" w:eastAsia="仿宋" w:cs="仿宋"/>
          <w:bCs/>
          <w:color w:val="auto"/>
          <w:sz w:val="24"/>
          <w:szCs w:val="24"/>
          <w:highlight w:val="none"/>
          <w:lang w:val="en-US" w:eastAsia="zh-CN"/>
        </w:rPr>
        <w:t>甲乙双方</w:t>
      </w:r>
      <w:r>
        <w:rPr>
          <w:rFonts w:hint="eastAsia" w:ascii="仿宋" w:hAnsi="仿宋" w:eastAsia="仿宋" w:cs="仿宋"/>
          <w:bCs/>
          <w:color w:val="auto"/>
          <w:sz w:val="24"/>
          <w:szCs w:val="24"/>
          <w:highlight w:val="none"/>
        </w:rPr>
        <w:t>验收合格并移交甲方后，双方办理结算，双方就结算结果达成</w:t>
      </w:r>
      <w:r>
        <w:rPr>
          <w:rFonts w:hint="eastAsia" w:ascii="仿宋" w:hAnsi="仿宋" w:eastAsia="仿宋" w:cs="仿宋"/>
          <w:bCs/>
          <w:color w:val="auto"/>
          <w:sz w:val="24"/>
          <w:szCs w:val="24"/>
          <w:highlight w:val="none"/>
          <w:lang w:val="en-US" w:eastAsia="zh-CN"/>
        </w:rPr>
        <w:t>书面</w:t>
      </w:r>
      <w:r>
        <w:rPr>
          <w:rFonts w:hint="eastAsia" w:ascii="仿宋" w:hAnsi="仿宋" w:eastAsia="仿宋" w:cs="仿宋"/>
          <w:bCs/>
          <w:color w:val="auto"/>
          <w:sz w:val="24"/>
          <w:szCs w:val="24"/>
          <w:highlight w:val="none"/>
        </w:rPr>
        <w:t>一致后，甲方付至</w:t>
      </w:r>
      <w:r>
        <w:rPr>
          <w:rFonts w:hint="eastAsia" w:ascii="仿宋" w:hAnsi="仿宋" w:eastAsia="仿宋" w:cs="仿宋"/>
          <w:bCs/>
          <w:color w:val="auto"/>
          <w:sz w:val="24"/>
          <w:szCs w:val="24"/>
          <w:highlight w:val="none"/>
          <w:lang w:eastAsia="zh-CN"/>
        </w:rPr>
        <w:t>结算</w:t>
      </w:r>
      <w:r>
        <w:rPr>
          <w:rFonts w:hint="eastAsia" w:ascii="仿宋" w:hAnsi="仿宋" w:eastAsia="仿宋" w:cs="仿宋"/>
          <w:bCs/>
          <w:color w:val="auto"/>
          <w:sz w:val="24"/>
          <w:szCs w:val="24"/>
          <w:highlight w:val="none"/>
        </w:rPr>
        <w:t>总价的9</w:t>
      </w:r>
      <w:r>
        <w:rPr>
          <w:rFonts w:hint="eastAsia" w:ascii="仿宋" w:hAnsi="仿宋" w:eastAsia="仿宋" w:cs="仿宋"/>
          <w:bCs/>
          <w:color w:val="auto"/>
          <w:sz w:val="24"/>
          <w:szCs w:val="24"/>
          <w:highlight w:val="none"/>
          <w:lang w:val="en-US" w:eastAsia="zh-CN"/>
        </w:rPr>
        <w:t>7</w:t>
      </w:r>
      <w:r>
        <w:rPr>
          <w:rFonts w:hint="eastAsia" w:ascii="仿宋" w:hAnsi="仿宋" w:eastAsia="仿宋" w:cs="仿宋"/>
          <w:color w:val="auto"/>
          <w:sz w:val="24"/>
          <w:szCs w:val="24"/>
          <w:highlight w:val="none"/>
        </w:rPr>
        <w:t>% 。</w:t>
      </w:r>
    </w:p>
    <w:p>
      <w:pPr>
        <w:pStyle w:val="20"/>
        <w:snapToGrid w:val="0"/>
        <w:spacing w:line="440" w:lineRule="exact"/>
        <w:ind w:firstLine="48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6.3</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总价的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%作为本工程保修金，保修期满</w:t>
      </w:r>
      <w:r>
        <w:rPr>
          <w:rFonts w:hint="eastAsia" w:ascii="仿宋" w:hAnsi="仿宋" w:eastAsia="仿宋" w:cs="仿宋"/>
          <w:color w:val="auto"/>
          <w:sz w:val="24"/>
          <w:szCs w:val="24"/>
          <w:highlight w:val="none"/>
          <w:u w:val="none"/>
        </w:rPr>
        <w:t>且乙方取得“保修</w:t>
      </w:r>
      <w:r>
        <w:rPr>
          <w:rFonts w:hint="eastAsia" w:ascii="仿宋" w:hAnsi="仿宋" w:eastAsia="仿宋" w:cs="仿宋"/>
          <w:color w:val="auto"/>
          <w:sz w:val="24"/>
          <w:szCs w:val="24"/>
          <w:highlight w:val="none"/>
        </w:rPr>
        <w:t>合格证明”后，双方无息结清保修金。</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6.4乙方向甲方申请合同款时必须提供以下资料给甲方，否则甲方有权不付款且不违约：</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6.4.1《付款申请书》、验收报告、移交报告，验收、移交报告需甲方签字、乙方签字和盖章。</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6.4.2申请结算款时需附“结算确认书”。</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6.4.3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0"/>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0"/>
        <w:snapToGrid w:val="0"/>
        <w:spacing w:line="440" w:lineRule="exact"/>
        <w:ind w:firstLine="48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kern w:val="0"/>
          <w:sz w:val="24"/>
          <w:szCs w:val="24"/>
          <w:highlight w:val="none"/>
        </w:rPr>
        <w:t>如双方对付款金额产生争议，甲方有权暂缓支付款项且不视为违约，甲方无需向乙方支付违约金或利息。</w:t>
      </w:r>
    </w:p>
    <w:p>
      <w:pPr>
        <w:pStyle w:val="20"/>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kern w:val="0"/>
          <w:sz w:val="24"/>
          <w:szCs w:val="24"/>
          <w:highlight w:val="none"/>
        </w:rPr>
        <w:t>甲乙双方完成本工程结算且结算款支付完毕后，视为乙方关于合同款支付事宜的全部权利全部消灭，乙方不得再基于合同款支付事宜向甲方提出任何权利主张或追索其他任何费用。</w:t>
      </w:r>
    </w:p>
    <w:p>
      <w:pPr>
        <w:pStyle w:val="20"/>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6.8</w:t>
      </w:r>
      <w:r>
        <w:rPr>
          <w:rFonts w:hint="eastAsia" w:ascii="仿宋" w:hAnsi="仿宋" w:eastAsia="仿宋" w:cs="仿宋"/>
          <w:color w:val="auto"/>
          <w:kern w:val="0"/>
          <w:sz w:val="24"/>
          <w:szCs w:val="24"/>
          <w:highlight w:val="none"/>
        </w:rPr>
        <w:t>履行本合同过程中，凡甲方收取的款项（包括但不限于：各类押金、</w:t>
      </w:r>
      <w:r>
        <w:rPr>
          <w:rFonts w:hint="eastAsia" w:ascii="仿宋" w:hAnsi="仿宋" w:eastAsia="仿宋" w:cs="仿宋"/>
          <w:color w:val="auto"/>
          <w:kern w:val="0"/>
          <w:sz w:val="24"/>
          <w:szCs w:val="24"/>
          <w:highlight w:val="none"/>
          <w:lang w:eastAsia="zh-CN"/>
        </w:rPr>
        <w:t>保证金、</w:t>
      </w:r>
      <w:r>
        <w:rPr>
          <w:rFonts w:hint="eastAsia" w:ascii="仿宋" w:hAnsi="仿宋" w:eastAsia="仿宋" w:cs="仿宋"/>
          <w:color w:val="auto"/>
          <w:kern w:val="0"/>
          <w:sz w:val="24"/>
          <w:szCs w:val="24"/>
          <w:highlight w:val="none"/>
        </w:rPr>
        <w:t>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七、材料及质量要求</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7.1质量标准：必须符合且达到国家或行业的施工质量相关规范和强制标准的“优良”标准。</w:t>
      </w:r>
    </w:p>
    <w:p>
      <w:pPr>
        <w:snapToGrid w:val="0"/>
        <w:spacing w:line="440" w:lineRule="exact"/>
        <w:ind w:firstLine="480" w:firstLineChars="200"/>
        <w:rPr>
          <w:rFonts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7.2材料品牌：</w:t>
      </w:r>
      <w:r>
        <w:rPr>
          <w:rFonts w:hint="eastAsia" w:ascii="仿宋" w:hAnsi="仿宋" w:eastAsia="仿宋" w:cs="仿宋"/>
          <w:b w:val="0"/>
          <w:bCs w:val="0"/>
          <w:color w:val="auto"/>
          <w:sz w:val="24"/>
          <w:szCs w:val="24"/>
          <w:highlight w:val="none"/>
          <w:u w:val="single"/>
          <w:lang w:val="en-US" w:eastAsia="zh-CN"/>
        </w:rPr>
        <w:t xml:space="preserve"> 按国家标准要求</w:t>
      </w:r>
      <w:r>
        <w:rPr>
          <w:rFonts w:hint="eastAsia" w:ascii="仿宋" w:hAnsi="仿宋" w:eastAsia="仿宋" w:cs="仿宋"/>
          <w:b w:val="0"/>
          <w:bCs w:val="0"/>
          <w:color w:val="auto"/>
          <w:sz w:val="24"/>
          <w:szCs w:val="24"/>
          <w:highlight w:val="none"/>
          <w:u w:val="single"/>
          <w:lang w:eastAsia="zh-CN"/>
        </w:rPr>
        <w:t>，</w:t>
      </w:r>
      <w:r>
        <w:rPr>
          <w:rFonts w:hint="eastAsia" w:ascii="仿宋" w:hAnsi="仿宋" w:eastAsia="仿宋" w:cs="仿宋"/>
          <w:b w:val="0"/>
          <w:bCs w:val="0"/>
          <w:color w:val="auto"/>
          <w:sz w:val="24"/>
          <w:szCs w:val="24"/>
          <w:highlight w:val="none"/>
          <w:u w:val="single"/>
          <w:lang w:val="en-US" w:eastAsia="zh-CN"/>
        </w:rPr>
        <w:t>需满足甲方要求</w:t>
      </w:r>
      <w:r>
        <w:rPr>
          <w:rFonts w:hint="eastAsia" w:ascii="仿宋" w:hAnsi="仿宋" w:eastAsia="仿宋" w:cs="仿宋"/>
          <w:b w:val="0"/>
          <w:bCs w:val="0"/>
          <w:color w:val="auto"/>
          <w:sz w:val="24"/>
          <w:szCs w:val="24"/>
          <w:highlight w:val="none"/>
          <w:u w:val="none"/>
        </w:rPr>
        <w:t>。</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乙方保证本工程使用的材料均为环保、无异味</w:t>
      </w:r>
      <w:r>
        <w:rPr>
          <w:rFonts w:hint="eastAsia" w:ascii="仿宋" w:hAnsi="仿宋" w:eastAsia="仿宋" w:cs="仿宋"/>
          <w:color w:val="auto"/>
          <w:spacing w:val="-10"/>
          <w:sz w:val="24"/>
          <w:szCs w:val="24"/>
          <w:highlight w:val="none"/>
        </w:rPr>
        <w:t>，</w:t>
      </w:r>
      <w:r>
        <w:rPr>
          <w:rFonts w:hint="eastAsia" w:ascii="仿宋" w:hAnsi="仿宋" w:eastAsia="仿宋" w:cs="仿宋"/>
          <w:color w:val="auto"/>
          <w:sz w:val="24"/>
          <w:szCs w:val="24"/>
          <w:highlight w:val="none"/>
        </w:rPr>
        <w:t>否则，由此导致的一切责任和后果由乙方承担。</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乙方需要使用代用材料时</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须经甲</w:t>
      </w:r>
      <w:r>
        <w:rPr>
          <w:rFonts w:hint="eastAsia" w:ascii="仿宋" w:hAnsi="仿宋" w:eastAsia="仿宋" w:cs="仿宋"/>
          <w:color w:val="auto"/>
          <w:spacing w:val="-15"/>
          <w:sz w:val="24"/>
          <w:szCs w:val="24"/>
          <w:highlight w:val="none"/>
        </w:rPr>
        <w:t>方</w:t>
      </w:r>
      <w:r>
        <w:rPr>
          <w:rFonts w:hint="eastAsia" w:ascii="仿宋" w:hAnsi="仿宋" w:eastAsia="仿宋" w:cs="仿宋"/>
          <w:color w:val="auto"/>
          <w:sz w:val="24"/>
          <w:szCs w:val="24"/>
          <w:highlight w:val="none"/>
        </w:rPr>
        <w:t>书面确认。</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乙方须按照甲方确认的</w:t>
      </w:r>
      <w:r>
        <w:rPr>
          <w:rFonts w:hint="eastAsia" w:ascii="仿宋" w:hAnsi="仿宋" w:eastAsia="仿宋" w:cs="仿宋"/>
          <w:color w:val="auto"/>
          <w:sz w:val="24"/>
          <w:szCs w:val="24"/>
          <w:highlight w:val="none"/>
          <w:lang w:eastAsia="zh-CN"/>
        </w:rPr>
        <w:t>深化图纸、</w:t>
      </w:r>
      <w:r>
        <w:rPr>
          <w:rFonts w:hint="eastAsia" w:ascii="仿宋" w:hAnsi="仿宋" w:eastAsia="仿宋" w:cs="仿宋"/>
          <w:color w:val="auto"/>
          <w:sz w:val="24"/>
          <w:szCs w:val="24"/>
          <w:highlight w:val="none"/>
        </w:rPr>
        <w:t>样品</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合同要</w:t>
      </w:r>
      <w:r>
        <w:rPr>
          <w:rFonts w:hint="eastAsia" w:ascii="仿宋" w:hAnsi="仿宋" w:eastAsia="仿宋" w:cs="仿宋"/>
          <w:color w:val="auto"/>
          <w:spacing w:val="-15"/>
          <w:sz w:val="24"/>
          <w:szCs w:val="24"/>
          <w:highlight w:val="none"/>
        </w:rPr>
        <w:t>求</w:t>
      </w:r>
      <w:r>
        <w:rPr>
          <w:rFonts w:hint="eastAsia" w:ascii="仿宋" w:hAnsi="仿宋" w:eastAsia="仿宋" w:cs="仿宋"/>
          <w:color w:val="auto"/>
          <w:sz w:val="24"/>
          <w:szCs w:val="24"/>
          <w:highlight w:val="none"/>
        </w:rPr>
        <w:t>（如本合同书附件</w:t>
      </w:r>
      <w:r>
        <w:rPr>
          <w:rFonts w:hint="eastAsia" w:ascii="仿宋" w:hAnsi="仿宋" w:eastAsia="仿宋" w:cs="仿宋"/>
          <w:color w:val="auto"/>
          <w:spacing w:val="2"/>
          <w:sz w:val="24"/>
          <w:szCs w:val="24"/>
          <w:highlight w:val="none"/>
        </w:rPr>
        <w:t>等</w:t>
      </w:r>
      <w:r>
        <w:rPr>
          <w:rFonts w:hint="eastAsia" w:ascii="仿宋" w:hAnsi="仿宋" w:eastAsia="仿宋" w:cs="仿宋"/>
          <w:color w:val="auto"/>
          <w:spacing w:val="-15"/>
          <w:sz w:val="24"/>
          <w:szCs w:val="24"/>
          <w:highlight w:val="none"/>
        </w:rPr>
        <w:t>）</w:t>
      </w:r>
      <w:r>
        <w:rPr>
          <w:rFonts w:hint="eastAsia" w:ascii="仿宋" w:hAnsi="仿宋" w:eastAsia="仿宋" w:cs="仿宋"/>
          <w:color w:val="auto"/>
          <w:sz w:val="24"/>
          <w:szCs w:val="24"/>
          <w:highlight w:val="none"/>
        </w:rPr>
        <w:t>和有关标准要求进行材料的供应</w:t>
      </w:r>
      <w:r>
        <w:rPr>
          <w:rFonts w:hint="eastAsia" w:ascii="仿宋" w:hAnsi="仿宋" w:eastAsia="仿宋" w:cs="仿宋"/>
          <w:color w:val="auto"/>
          <w:sz w:val="24"/>
          <w:szCs w:val="24"/>
          <w:highlight w:val="none"/>
          <w:lang w:eastAsia="zh-CN"/>
        </w:rPr>
        <w:t>及施工</w:t>
      </w:r>
      <w:r>
        <w:rPr>
          <w:rFonts w:hint="eastAsia" w:ascii="仿宋" w:hAnsi="仿宋" w:eastAsia="仿宋" w:cs="仿宋"/>
          <w:color w:val="auto"/>
          <w:spacing w:val="-24"/>
          <w:sz w:val="24"/>
          <w:szCs w:val="24"/>
          <w:highlight w:val="none"/>
        </w:rPr>
        <w:t>，</w:t>
      </w:r>
      <w:r>
        <w:rPr>
          <w:rFonts w:hint="eastAsia" w:ascii="仿宋" w:hAnsi="仿宋" w:eastAsia="仿宋" w:cs="仿宋"/>
          <w:color w:val="auto"/>
          <w:sz w:val="24"/>
          <w:szCs w:val="24"/>
          <w:highlight w:val="none"/>
        </w:rPr>
        <w:t>并提供材料合格证明及对材料的质量负责</w:t>
      </w:r>
      <w:r>
        <w:rPr>
          <w:rFonts w:hint="eastAsia" w:ascii="仿宋" w:hAnsi="仿宋" w:eastAsia="仿宋" w:cs="仿宋"/>
          <w:color w:val="auto"/>
          <w:spacing w:val="-22"/>
          <w:sz w:val="24"/>
          <w:szCs w:val="24"/>
          <w:highlight w:val="none"/>
        </w:rPr>
        <w:t>，</w:t>
      </w:r>
      <w:r>
        <w:rPr>
          <w:rFonts w:hint="eastAsia" w:ascii="仿宋" w:hAnsi="仿宋" w:eastAsia="仿宋" w:cs="仿宋"/>
          <w:color w:val="auto"/>
          <w:sz w:val="24"/>
          <w:szCs w:val="24"/>
          <w:highlight w:val="none"/>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甲方发现乙方使用不符合设计或合同要求的材料时</w:t>
      </w:r>
      <w:r>
        <w:rPr>
          <w:rFonts w:hint="eastAsia" w:ascii="仿宋" w:hAnsi="仿宋" w:eastAsia="仿宋" w:cs="仿宋"/>
          <w:color w:val="auto"/>
          <w:spacing w:val="-27"/>
          <w:sz w:val="24"/>
          <w:szCs w:val="24"/>
          <w:highlight w:val="none"/>
        </w:rPr>
        <w:t>，</w:t>
      </w:r>
      <w:r>
        <w:rPr>
          <w:rFonts w:hint="eastAsia" w:ascii="仿宋" w:hAnsi="仿宋" w:eastAsia="仿宋" w:cs="仿宋"/>
          <w:color w:val="auto"/>
          <w:sz w:val="24"/>
          <w:szCs w:val="24"/>
          <w:highlight w:val="none"/>
        </w:rPr>
        <w:t>可要求乙方重新供应符合合同要求的材料并承担费</w:t>
      </w:r>
      <w:r>
        <w:rPr>
          <w:rFonts w:hint="eastAsia" w:ascii="仿宋" w:hAnsi="仿宋" w:eastAsia="仿宋" w:cs="仿宋"/>
          <w:color w:val="auto"/>
          <w:spacing w:val="-12"/>
          <w:sz w:val="24"/>
          <w:szCs w:val="24"/>
          <w:highlight w:val="none"/>
        </w:rPr>
        <w:t>用</w:t>
      </w:r>
      <w:r>
        <w:rPr>
          <w:rFonts w:hint="eastAsia" w:ascii="仿宋" w:hAnsi="仿宋" w:eastAsia="仿宋" w:cs="仿宋"/>
          <w:color w:val="auto"/>
          <w:sz w:val="24"/>
          <w:szCs w:val="24"/>
          <w:highlight w:val="none"/>
        </w:rPr>
        <w:t>（含重新施工费用</w:t>
      </w:r>
      <w:r>
        <w:rPr>
          <w:rFonts w:hint="eastAsia" w:ascii="仿宋" w:hAnsi="仿宋" w:eastAsia="仿宋" w:cs="仿宋"/>
          <w:color w:val="auto"/>
          <w:spacing w:val="-15"/>
          <w:sz w:val="24"/>
          <w:szCs w:val="24"/>
          <w:highlight w:val="none"/>
        </w:rPr>
        <w:t>）</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同时乙方每次向甲方支付</w:t>
      </w:r>
      <w:r>
        <w:rPr>
          <w:rFonts w:hint="eastAsia" w:ascii="仿宋" w:hAnsi="仿宋" w:eastAsia="仿宋" w:cs="仿宋"/>
          <w:color w:val="auto"/>
          <w:sz w:val="24"/>
          <w:szCs w:val="24"/>
          <w:highlight w:val="none"/>
          <w:lang w:eastAsia="zh-CN"/>
        </w:rPr>
        <w:t>合同总价</w:t>
      </w:r>
      <w:r>
        <w:rPr>
          <w:rFonts w:hint="eastAsia" w:ascii="仿宋" w:hAnsi="仿宋" w:eastAsia="仿宋" w:cs="仿宋"/>
          <w:color w:val="auto"/>
          <w:sz w:val="24"/>
          <w:szCs w:val="24"/>
          <w:highlight w:val="none"/>
        </w:rPr>
        <w:t>的</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材料在使用前</w:t>
      </w:r>
      <w:r>
        <w:rPr>
          <w:rFonts w:hint="eastAsia" w:ascii="仿宋" w:hAnsi="仿宋" w:eastAsia="仿宋" w:cs="仿宋"/>
          <w:color w:val="auto"/>
          <w:spacing w:val="-20"/>
          <w:sz w:val="24"/>
          <w:szCs w:val="24"/>
          <w:highlight w:val="none"/>
        </w:rPr>
        <w:t>，</w:t>
      </w:r>
      <w:r>
        <w:rPr>
          <w:rFonts w:hint="eastAsia" w:ascii="仿宋" w:hAnsi="仿宋" w:eastAsia="仿宋" w:cs="仿宋"/>
          <w:color w:val="auto"/>
          <w:sz w:val="24"/>
          <w:szCs w:val="24"/>
          <w:highlight w:val="none"/>
        </w:rPr>
        <w:t>应按国家及东莞市政府主管部门的规定</w:t>
      </w:r>
      <w:r>
        <w:rPr>
          <w:rFonts w:hint="eastAsia" w:ascii="仿宋" w:hAnsi="仿宋" w:eastAsia="仿宋" w:cs="仿宋"/>
          <w:color w:val="auto"/>
          <w:spacing w:val="-17"/>
          <w:sz w:val="24"/>
          <w:szCs w:val="24"/>
          <w:highlight w:val="none"/>
        </w:rPr>
        <w:t>，</w:t>
      </w:r>
      <w:r>
        <w:rPr>
          <w:rFonts w:hint="eastAsia" w:ascii="仿宋" w:hAnsi="仿宋" w:eastAsia="仿宋" w:cs="仿宋"/>
          <w:color w:val="auto"/>
          <w:sz w:val="24"/>
          <w:szCs w:val="24"/>
          <w:highlight w:val="none"/>
        </w:rPr>
        <w:t>依相关要求进行必要的现场抽样送检，相关费用由乙方承担，不合格的不得使用</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highlight w:val="none"/>
        </w:rPr>
        <w:t>，</w:t>
      </w:r>
      <w:r>
        <w:rPr>
          <w:rFonts w:hint="eastAsia" w:ascii="仿宋" w:hAnsi="仿宋" w:eastAsia="仿宋" w:cs="仿宋"/>
          <w:color w:val="auto"/>
          <w:sz w:val="24"/>
          <w:szCs w:val="24"/>
          <w:highlight w:val="none"/>
        </w:rPr>
        <w:t>按政府相关规定取得检测合格证明后方可投入使用。如甲方要求另行检验、检测，受检样品由乙方无条件提供，</w:t>
      </w:r>
      <w:r>
        <w:rPr>
          <w:rFonts w:hint="eastAsia" w:ascii="仿宋" w:hAnsi="仿宋" w:eastAsia="仿宋" w:cs="仿宋"/>
          <w:color w:val="auto"/>
          <w:sz w:val="24"/>
          <w:szCs w:val="24"/>
          <w:highlight w:val="none"/>
          <w:lang w:eastAsia="zh-CN"/>
        </w:rPr>
        <w:t>样品</w:t>
      </w:r>
      <w:r>
        <w:rPr>
          <w:rFonts w:hint="eastAsia" w:ascii="仿宋" w:hAnsi="仿宋" w:eastAsia="仿宋" w:cs="仿宋"/>
          <w:color w:val="auto"/>
          <w:sz w:val="24"/>
          <w:szCs w:val="24"/>
          <w:highlight w:val="none"/>
        </w:rPr>
        <w:t>费用已含于</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总</w:t>
      </w:r>
      <w:r>
        <w:rPr>
          <w:rFonts w:hint="eastAsia" w:ascii="仿宋" w:hAnsi="仿宋" w:eastAsia="仿宋" w:cs="仿宋"/>
          <w:color w:val="auto"/>
          <w:sz w:val="24"/>
          <w:szCs w:val="24"/>
          <w:highlight w:val="none"/>
          <w:lang w:eastAsia="zh-CN"/>
        </w:rPr>
        <w:t>价</w:t>
      </w:r>
      <w:r>
        <w:rPr>
          <w:rFonts w:hint="eastAsia" w:ascii="仿宋" w:hAnsi="仿宋" w:eastAsia="仿宋" w:cs="仿宋"/>
          <w:color w:val="auto"/>
          <w:sz w:val="24"/>
          <w:szCs w:val="24"/>
          <w:highlight w:val="none"/>
        </w:rPr>
        <w:t>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highlight w:val="none"/>
          <w:lang w:eastAsia="zh-CN"/>
        </w:rPr>
        <w:t>，工期不顺延。</w:t>
      </w:r>
    </w:p>
    <w:p>
      <w:pPr>
        <w:snapToGrid w:val="0"/>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材料或设备的保管费用及责任由乙方承担，乙方应对进场材料及设备进行妥善的包装、围蔽、保护等。非经甲方书面同意，所有已进场材料设备不能运出甲方现场。</w:t>
      </w:r>
    </w:p>
    <w:p>
      <w:pPr>
        <w:snapToGrid w:val="0"/>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7.9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八、双方责任和权利</w:t>
      </w:r>
      <w:r>
        <w:rPr>
          <w:rFonts w:hint="eastAsia" w:ascii="仿宋" w:hAnsi="仿宋" w:eastAsia="仿宋" w:cs="仿宋"/>
          <w:color w:val="auto"/>
          <w:sz w:val="24"/>
          <w:szCs w:val="24"/>
          <w:highlight w:val="none"/>
        </w:rPr>
        <w:t xml:space="preserve"> </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8.1甲方责任和权利</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8.1.1甲方指定</w:t>
      </w:r>
      <w:r>
        <w:rPr>
          <w:rFonts w:hint="eastAsia" w:ascii="仿宋" w:hAnsi="仿宋" w:eastAsia="仿宋" w:cs="仿宋"/>
          <w:color w:val="auto"/>
          <w:sz w:val="24"/>
          <w:szCs w:val="24"/>
          <w:highlight w:val="none"/>
          <w:u w:val="single"/>
          <w:lang w:val="en-US" w:eastAsia="zh-CN"/>
        </w:rPr>
        <w:t xml:space="preserve"> 李积荣 </w:t>
      </w:r>
      <w:r>
        <w:rPr>
          <w:rFonts w:hint="eastAsia" w:ascii="仿宋" w:hAnsi="仿宋" w:eastAsia="仿宋" w:cs="仿宋"/>
          <w:color w:val="auto"/>
          <w:sz w:val="24"/>
          <w:szCs w:val="24"/>
          <w:highlight w:val="none"/>
        </w:rPr>
        <w:t>为本合同的甲方执行联系人，联系电话：</w:t>
      </w:r>
      <w:r>
        <w:rPr>
          <w:rFonts w:hint="eastAsia" w:ascii="仿宋" w:hAnsi="仿宋" w:eastAsia="仿宋" w:cs="仿宋"/>
          <w:color w:val="auto"/>
          <w:sz w:val="24"/>
          <w:szCs w:val="24"/>
          <w:highlight w:val="none"/>
          <w:u w:val="single"/>
          <w:lang w:val="en-US" w:eastAsia="zh-CN"/>
        </w:rPr>
        <w:t>15814135560</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8.1.2对工程进度、工程质量、隐蔽工程和本合同的执行情况进行监督检查，组织验收</w:t>
      </w:r>
      <w:r>
        <w:rPr>
          <w:rFonts w:hint="eastAsia" w:ascii="仿宋" w:hAnsi="仿宋" w:eastAsia="仿宋" w:cs="仿宋"/>
          <w:color w:val="auto"/>
          <w:sz w:val="24"/>
          <w:szCs w:val="24"/>
          <w:highlight w:val="none"/>
          <w:lang w:eastAsia="zh-CN"/>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8.1.3甲方有权根据工程总体情况安排工期，规定乙方先做某部位后做某部位，何时增加工人何时减少工人，乙方必须服从调动及安排且不再增加费用。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8.1.6按本合同约定向乙方支付工程款。</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8.2乙方责任和权利</w:t>
      </w:r>
    </w:p>
    <w:p>
      <w:pPr>
        <w:tabs>
          <w:tab w:val="left" w:pos="840"/>
        </w:tabs>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8.2.1乙方指定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（身份证号码：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；联系电话：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8.2.2本工程施工过程如出现赶工、交叉作业、停工及工人工资、材料费、机具费上涨等风险，由此引起的费用增减已包含在合同</w:t>
      </w:r>
      <w:r>
        <w:rPr>
          <w:rFonts w:hint="eastAsia" w:ascii="仿宋" w:hAnsi="仿宋" w:eastAsia="仿宋" w:cs="仿宋"/>
          <w:color w:val="auto"/>
          <w:sz w:val="24"/>
          <w:szCs w:val="24"/>
          <w:highlight w:val="none"/>
          <w:lang w:val="en-US" w:eastAsia="zh-CN"/>
        </w:rPr>
        <w:t>总</w:t>
      </w:r>
      <w:r>
        <w:rPr>
          <w:rFonts w:hint="eastAsia" w:ascii="仿宋" w:hAnsi="仿宋" w:eastAsia="仿宋" w:cs="仿宋"/>
          <w:color w:val="auto"/>
          <w:sz w:val="24"/>
          <w:szCs w:val="24"/>
          <w:highlight w:val="none"/>
        </w:rPr>
        <w:t>价内，乙方不得就上述原因要求甲方对施工报酬再作相应调整；且乙方无论在任何时候进退场，均不计进退场费，其费用已包含在合同</w:t>
      </w:r>
      <w:r>
        <w:rPr>
          <w:rFonts w:hint="eastAsia" w:ascii="仿宋" w:hAnsi="仿宋" w:eastAsia="仿宋" w:cs="仿宋"/>
          <w:color w:val="auto"/>
          <w:sz w:val="24"/>
          <w:szCs w:val="24"/>
          <w:highlight w:val="none"/>
          <w:lang w:val="en-US" w:eastAsia="zh-CN"/>
        </w:rPr>
        <w:t>总</w:t>
      </w:r>
      <w:r>
        <w:rPr>
          <w:rFonts w:hint="eastAsia" w:ascii="仿宋" w:hAnsi="仿宋" w:eastAsia="仿宋" w:cs="仿宋"/>
          <w:color w:val="auto"/>
          <w:sz w:val="24"/>
          <w:szCs w:val="24"/>
          <w:highlight w:val="none"/>
        </w:rPr>
        <w:t>价内。</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8.2.3凡是有变更的，乙方必须无条件配合甲方完成并满足相关要求。凡变更工程必须附有甲方</w:t>
      </w:r>
      <w:r>
        <w:rPr>
          <w:rFonts w:hint="eastAsia" w:ascii="仿宋" w:hAnsi="仿宋" w:eastAsia="仿宋" w:cs="仿宋"/>
          <w:color w:val="auto"/>
          <w:sz w:val="24"/>
          <w:szCs w:val="24"/>
          <w:highlight w:val="none"/>
          <w:lang w:eastAsia="zh-CN"/>
        </w:rPr>
        <w:t>出具</w:t>
      </w:r>
      <w:r>
        <w:rPr>
          <w:rFonts w:hint="eastAsia" w:ascii="仿宋" w:hAnsi="仿宋" w:eastAsia="仿宋" w:cs="仿宋"/>
          <w:color w:val="auto"/>
          <w:sz w:val="24"/>
          <w:szCs w:val="24"/>
          <w:highlight w:val="none"/>
        </w:rPr>
        <w:t>的书面依据，方可纳入结算范围，计价按合同原则执行。</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8.2.4乙方必须服从甲方现场管理。对违反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8.2.5合同履行期间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与本合同、本工程相关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snapToGrid w:val="0"/>
        <w:spacing w:line="440" w:lineRule="exact"/>
        <w:ind w:firstLine="42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8.2.8乙方在施工过程中，每批进场</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须经甲方确认是否符合</w:t>
      </w:r>
      <w:r>
        <w:rPr>
          <w:rFonts w:hint="eastAsia" w:ascii="仿宋" w:hAnsi="仿宋" w:eastAsia="仿宋" w:cs="仿宋"/>
          <w:color w:val="auto"/>
          <w:sz w:val="24"/>
          <w:szCs w:val="24"/>
          <w:highlight w:val="none"/>
          <w:lang w:val="en-US" w:eastAsia="zh-CN"/>
        </w:rPr>
        <w:t>合同约定</w:t>
      </w:r>
      <w:r>
        <w:rPr>
          <w:rFonts w:hint="eastAsia" w:ascii="仿宋" w:hAnsi="仿宋" w:eastAsia="仿宋" w:cs="仿宋"/>
          <w:color w:val="auto"/>
          <w:sz w:val="24"/>
          <w:szCs w:val="24"/>
          <w:highlight w:val="none"/>
        </w:rPr>
        <w:t>，不符合</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一律不准进入施工现场</w:t>
      </w:r>
      <w:r>
        <w:rPr>
          <w:rFonts w:hint="eastAsia" w:ascii="仿宋" w:hAnsi="仿宋" w:eastAsia="仿宋" w:cs="仿宋"/>
          <w:color w:val="auto"/>
          <w:sz w:val="24"/>
          <w:szCs w:val="24"/>
          <w:highlight w:val="none"/>
          <w:lang w:val="en-US" w:eastAsia="zh-CN"/>
        </w:rPr>
        <w:t>并无条件更换为符合合同约定的材料</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8.2.9乙方不得将本工程分包或转包。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8.2.10施工中与甲方积极配合，保护所有成品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施工过程不得影响住户的作息</w:t>
      </w:r>
      <w:r>
        <w:rPr>
          <w:rFonts w:hint="eastAsia" w:ascii="仿宋" w:hAnsi="仿宋" w:eastAsia="仿宋" w:cs="仿宋"/>
          <w:color w:val="auto"/>
          <w:sz w:val="24"/>
          <w:szCs w:val="24"/>
          <w:highlight w:val="none"/>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rPr>
        <w:t>周岁之间。乙方保证甲方不承担任何人身伤亡或财产损失所</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的一切责任，保障甲方不承担任何</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rPr>
        <w:t>乙方及其人员引起的诉讼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控告、索赔责任及费用。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lang w:eastAsia="zh-CN"/>
        </w:rPr>
        <w:t>进度款</w:t>
      </w:r>
      <w:r>
        <w:rPr>
          <w:rFonts w:hint="eastAsia" w:ascii="仿宋" w:hAnsi="仿宋" w:eastAsia="仿宋" w:cs="仿宋"/>
          <w:color w:val="auto"/>
          <w:sz w:val="24"/>
          <w:szCs w:val="24"/>
          <w:highlight w:val="none"/>
          <w:lang w:val="en-US" w:eastAsia="zh-CN"/>
        </w:rPr>
        <w:t>及办理</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8.2.13施工过程中，属乙方责任的工作，经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安排第三方完成并以500元/工日计价从乙方工程款中扣除。</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8.2.14乙方已充分了解工程现场实际情况，确定合同</w:t>
      </w:r>
      <w:r>
        <w:rPr>
          <w:rFonts w:hint="eastAsia" w:ascii="仿宋" w:hAnsi="仿宋" w:eastAsia="仿宋" w:cs="仿宋"/>
          <w:color w:val="auto"/>
          <w:sz w:val="24"/>
          <w:szCs w:val="24"/>
          <w:highlight w:val="none"/>
          <w:lang w:val="en-US" w:eastAsia="zh-CN"/>
        </w:rPr>
        <w:t>总</w:t>
      </w:r>
      <w:r>
        <w:rPr>
          <w:rFonts w:hint="eastAsia" w:ascii="仿宋" w:hAnsi="仿宋" w:eastAsia="仿宋" w:cs="仿宋"/>
          <w:color w:val="auto"/>
          <w:sz w:val="24"/>
          <w:szCs w:val="24"/>
          <w:highlight w:val="none"/>
        </w:rPr>
        <w:t>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8.2.15乙方确保本工程的工程质量和工程进度一次</w:t>
      </w:r>
      <w:r>
        <w:rPr>
          <w:rFonts w:hint="eastAsia" w:ascii="仿宋" w:hAnsi="仿宋" w:eastAsia="仿宋" w:cs="仿宋"/>
          <w:color w:val="auto"/>
          <w:sz w:val="24"/>
          <w:szCs w:val="24"/>
          <w:highlight w:val="none"/>
          <w:lang w:val="en-US" w:eastAsia="zh-CN"/>
        </w:rPr>
        <w:t>性</w:t>
      </w:r>
      <w:r>
        <w:rPr>
          <w:rFonts w:hint="eastAsia" w:ascii="仿宋" w:hAnsi="仿宋" w:eastAsia="仿宋" w:cs="仿宋"/>
          <w:color w:val="auto"/>
          <w:sz w:val="24"/>
          <w:szCs w:val="24"/>
          <w:highlight w:val="none"/>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九、验收及保修</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9.1本工程全部完工，乙方自检符合质量要求后提请甲方组织验收。</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9.2</w:t>
      </w:r>
      <w:r>
        <w:rPr>
          <w:rFonts w:hint="eastAsia" w:ascii="仿宋" w:hAnsi="仿宋" w:eastAsia="仿宋" w:cs="仿宋"/>
          <w:b w:val="0"/>
          <w:bCs w:val="0"/>
          <w:color w:val="auto"/>
          <w:sz w:val="24"/>
          <w:szCs w:val="24"/>
          <w:highlight w:val="none"/>
        </w:rPr>
        <w:t>本工程保修期为</w:t>
      </w:r>
      <w:r>
        <w:rPr>
          <w:rFonts w:hint="eastAsia" w:ascii="仿宋" w:hAnsi="仿宋" w:eastAsia="仿宋" w:cs="仿宋"/>
          <w:b w:val="0"/>
          <w:bCs w:val="0"/>
          <w:color w:val="auto"/>
          <w:sz w:val="24"/>
          <w:szCs w:val="24"/>
          <w:highlight w:val="none"/>
          <w:u w:val="single"/>
          <w:lang w:val="en-US" w:eastAsia="zh-CN"/>
        </w:rPr>
        <w:t>伍</w:t>
      </w:r>
      <w:r>
        <w:rPr>
          <w:rFonts w:hint="eastAsia" w:ascii="仿宋" w:hAnsi="仿宋" w:eastAsia="仿宋" w:cs="仿宋"/>
          <w:b w:val="0"/>
          <w:bCs w:val="0"/>
          <w:color w:val="auto"/>
          <w:sz w:val="24"/>
          <w:szCs w:val="24"/>
          <w:highlight w:val="none"/>
          <w:u w:val="single"/>
        </w:rPr>
        <w:t>年</w:t>
      </w:r>
      <w:r>
        <w:rPr>
          <w:rFonts w:hint="eastAsia" w:ascii="仿宋" w:hAnsi="仿宋" w:eastAsia="仿宋" w:cs="仿宋"/>
          <w:b w:val="0"/>
          <w:bCs w:val="0"/>
          <w:color w:val="auto"/>
          <w:sz w:val="24"/>
          <w:szCs w:val="24"/>
          <w:highlight w:val="none"/>
        </w:rPr>
        <w:t>，政府另有更长保修期限规定的，从其规定</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color w:val="auto"/>
          <w:sz w:val="24"/>
          <w:szCs w:val="24"/>
          <w:highlight w:val="none"/>
          <w:lang w:val="en-US" w:eastAsia="zh-CN"/>
        </w:rPr>
        <w:t>自甲方</w:t>
      </w:r>
      <w:r>
        <w:rPr>
          <w:rFonts w:hint="eastAsia" w:ascii="仿宋" w:hAnsi="仿宋" w:eastAsia="仿宋" w:cs="仿宋"/>
          <w:color w:val="auto"/>
          <w:sz w:val="24"/>
          <w:szCs w:val="24"/>
          <w:highlight w:val="none"/>
        </w:rPr>
        <w:t>验收合格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取得《雨污分流排污证》</w:t>
      </w:r>
      <w:r>
        <w:rPr>
          <w:rFonts w:hint="eastAsia" w:ascii="仿宋" w:hAnsi="仿宋" w:eastAsia="仿宋" w:cs="仿宋"/>
          <w:color w:val="auto"/>
          <w:sz w:val="24"/>
          <w:szCs w:val="24"/>
          <w:highlight w:val="none"/>
        </w:rPr>
        <w:t>并移交甲方之日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计。保修期内，如出现质量问题，乙方须在接到甲方通知后</w:t>
      </w:r>
      <w:r>
        <w:rPr>
          <w:rFonts w:hint="eastAsia" w:ascii="仿宋" w:hAnsi="仿宋" w:eastAsia="仿宋" w:cs="仿宋"/>
          <w:color w:val="auto"/>
          <w:sz w:val="24"/>
          <w:szCs w:val="24"/>
          <w:highlight w:val="none"/>
          <w:u w:val="none"/>
          <w:lang w:val="en-US" w:eastAsia="zh-CN"/>
        </w:rPr>
        <w:t>5个日历天</w:t>
      </w:r>
      <w:r>
        <w:rPr>
          <w:rFonts w:hint="eastAsia" w:ascii="仿宋" w:hAnsi="仿宋" w:eastAsia="仿宋" w:cs="仿宋"/>
          <w:color w:val="auto"/>
          <w:sz w:val="24"/>
          <w:szCs w:val="24"/>
          <w:highlight w:val="none"/>
          <w:u w:val="none"/>
        </w:rPr>
        <w:t>内</w:t>
      </w:r>
      <w:r>
        <w:rPr>
          <w:rFonts w:hint="eastAsia" w:ascii="仿宋" w:hAnsi="仿宋" w:eastAsia="仿宋" w:cs="仿宋"/>
          <w:color w:val="auto"/>
          <w:sz w:val="24"/>
          <w:szCs w:val="24"/>
          <w:highlight w:val="none"/>
          <w:lang w:eastAsia="zh-CN"/>
        </w:rPr>
        <w:t>（刮风、下雨或因被疫情封控则顺延，具体视天气情况而定）</w:t>
      </w:r>
      <w:r>
        <w:rPr>
          <w:rFonts w:hint="eastAsia" w:ascii="仿宋" w:hAnsi="仿宋" w:eastAsia="仿宋" w:cs="仿宋"/>
          <w:color w:val="auto"/>
          <w:sz w:val="24"/>
          <w:szCs w:val="24"/>
          <w:highlight w:val="none"/>
        </w:rPr>
        <w:t>派人到达现场</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highlight w:val="none"/>
          <w:lang w:eastAsia="zh-CN"/>
        </w:rPr>
        <w:t>因该问题或事故</w:t>
      </w:r>
      <w:r>
        <w:rPr>
          <w:rFonts w:hint="eastAsia" w:ascii="仿宋" w:hAnsi="仿宋" w:eastAsia="仿宋" w:cs="仿宋"/>
          <w:color w:val="auto"/>
          <w:sz w:val="24"/>
          <w:szCs w:val="24"/>
          <w:highlight w:val="none"/>
        </w:rPr>
        <w:t>所耗费用有权</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napToGrid w:val="0"/>
        <w:spacing w:line="440" w:lineRule="exact"/>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十、保险</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w:t>
      </w:r>
      <w:r>
        <w:rPr>
          <w:rFonts w:hint="eastAsia" w:ascii="仿宋" w:hAnsi="仿宋" w:eastAsia="仿宋" w:cs="仿宋"/>
          <w:color w:val="auto"/>
          <w:sz w:val="24"/>
          <w:szCs w:val="24"/>
          <w:highlight w:val="none"/>
          <w:lang w:val="en-US" w:eastAsia="zh-CN"/>
        </w:rPr>
        <w:t>总</w:t>
      </w:r>
      <w:r>
        <w:rPr>
          <w:rFonts w:hint="eastAsia" w:ascii="仿宋" w:hAnsi="仿宋" w:eastAsia="仿宋" w:cs="仿宋"/>
          <w:color w:val="auto"/>
          <w:sz w:val="24"/>
          <w:szCs w:val="24"/>
          <w:highlight w:val="none"/>
        </w:rPr>
        <w:t>价内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10.2乙方须对本工程涉及的乙方人员购买人身意外伤害险等保险，相关费用已含于合同</w:t>
      </w:r>
      <w:r>
        <w:rPr>
          <w:rFonts w:hint="eastAsia" w:ascii="仿宋" w:hAnsi="仿宋" w:eastAsia="仿宋" w:cs="仿宋"/>
          <w:color w:val="auto"/>
          <w:sz w:val="24"/>
          <w:szCs w:val="24"/>
          <w:highlight w:val="none"/>
          <w:lang w:val="en-US" w:eastAsia="zh-CN"/>
        </w:rPr>
        <w:t>总</w:t>
      </w:r>
      <w:r>
        <w:rPr>
          <w:rFonts w:hint="eastAsia" w:ascii="仿宋" w:hAnsi="仿宋" w:eastAsia="仿宋" w:cs="仿宋"/>
          <w:color w:val="auto"/>
          <w:sz w:val="24"/>
          <w:szCs w:val="24"/>
          <w:highlight w:val="none"/>
        </w:rPr>
        <w:t>价中甲方无需另行支付给乙方。</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本工程施工用地</w:t>
      </w:r>
      <w:r>
        <w:rPr>
          <w:rFonts w:hint="eastAsia" w:ascii="仿宋" w:hAnsi="仿宋" w:eastAsia="仿宋" w:cs="仿宋"/>
          <w:color w:val="auto"/>
          <w:sz w:val="24"/>
          <w:szCs w:val="24"/>
          <w:highlight w:val="none"/>
        </w:rPr>
        <w:t>范围内发生的伤亡事故，均由乙方承担责任和费用。</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十一</w:t>
      </w:r>
      <w:r>
        <w:rPr>
          <w:rFonts w:hint="eastAsia" w:ascii="仿宋" w:hAnsi="仿宋" w:eastAsia="仿宋" w:cs="仿宋"/>
          <w:b/>
          <w:color w:val="auto"/>
          <w:sz w:val="24"/>
          <w:szCs w:val="24"/>
          <w:highlight w:val="none"/>
        </w:rPr>
        <w:t>、违约责任</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11.1乙方如不能按甲方规定的工期完工</w:t>
      </w:r>
      <w:r>
        <w:rPr>
          <w:rFonts w:hint="eastAsia" w:ascii="仿宋" w:hAnsi="仿宋" w:eastAsia="仿宋" w:cs="仿宋"/>
          <w:color w:val="auto"/>
          <w:kern w:val="0"/>
          <w:sz w:val="24"/>
          <w:szCs w:val="24"/>
          <w:highlight w:val="none"/>
          <w:lang w:val="en-US" w:eastAsia="zh-CN"/>
        </w:rPr>
        <w:t>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500元的违约金，延迟三天以上的，甲方有权单方解除合同且不支付合同款。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11.2由于乙方原因造成本工程质量达不到约定的质量标准的，乙方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乙方按相应检验批的工程量，</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w:t>
      </w:r>
      <w:r>
        <w:rPr>
          <w:rFonts w:hint="eastAsia" w:ascii="仿宋" w:hAnsi="仿宋" w:eastAsia="仿宋" w:cs="仿宋"/>
          <w:color w:val="auto"/>
          <w:kern w:val="0"/>
          <w:sz w:val="24"/>
          <w:szCs w:val="24"/>
          <w:highlight w:val="none"/>
          <w:lang w:eastAsia="zh-CN"/>
        </w:rPr>
        <w:t>合同总价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11.3乙方及属下工人，不得以任何理由去政府部门上访、投诉，或者去建设单位投诉、静坐，否则视情节</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1万-</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万元/次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highlight w:val="none"/>
          <w:lang w:val="en-US" w:eastAsia="zh-CN"/>
        </w:rPr>
        <w:t>另</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计收合同总价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r>
        <w:rPr>
          <w:rFonts w:hint="eastAsia" w:ascii="仿宋" w:hAnsi="仿宋" w:eastAsia="仿宋" w:cs="仿宋"/>
          <w:color w:val="auto"/>
          <w:kern w:val="0"/>
          <w:sz w:val="24"/>
          <w:szCs w:val="24"/>
          <w:highlight w:val="none"/>
        </w:rPr>
        <w:t>，乙方则按甲方要求限时退场。</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11.5乙方工人工资发放、货款不及时支付，导致纠纷而影响甲方的，甲方有权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收取违约金</w:t>
      </w:r>
      <w:r>
        <w:rPr>
          <w:rFonts w:hint="eastAsia" w:ascii="仿宋" w:hAnsi="仿宋" w:eastAsia="仿宋" w:cs="仿宋"/>
          <w:color w:val="auto"/>
          <w:kern w:val="0"/>
          <w:sz w:val="24"/>
          <w:szCs w:val="24"/>
          <w:highlight w:val="none"/>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11.6凡乙方发生偷工减料行为的，甲方</w:t>
      </w:r>
      <w:r>
        <w:rPr>
          <w:rFonts w:hint="eastAsia" w:ascii="仿宋" w:hAnsi="仿宋" w:eastAsia="仿宋" w:cs="仿宋"/>
          <w:color w:val="auto"/>
          <w:kern w:val="0"/>
          <w:sz w:val="24"/>
          <w:szCs w:val="24"/>
          <w:highlight w:val="none"/>
          <w:lang w:eastAsia="zh-CN"/>
        </w:rPr>
        <w:t>收取</w:t>
      </w:r>
      <w:r>
        <w:rPr>
          <w:rFonts w:hint="eastAsia" w:ascii="仿宋" w:hAnsi="仿宋" w:eastAsia="仿宋" w:cs="仿宋"/>
          <w:color w:val="auto"/>
          <w:kern w:val="0"/>
          <w:sz w:val="24"/>
          <w:szCs w:val="24"/>
          <w:highlight w:val="none"/>
        </w:rPr>
        <w:t>乙方5000元/次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p>
    <w:p>
      <w:pP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11.7乙方若发生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rPr>
        <w:t>11.1至11.6条所述情况则为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，且乙方还需向甲方支付合同总价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。本合同履行期间，凡乙方需要支付违约金的，甲方有权在任一期未支付合同款中扣除。</w:t>
      </w:r>
    </w:p>
    <w:p>
      <w:pP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11.8本合同所约定的违约金标准经双方友好协商确定，乙方不得对违约金标准提出任何主张或抗辩。</w:t>
      </w:r>
    </w:p>
    <w:p>
      <w:pPr>
        <w:spacing w:line="440" w:lineRule="exact"/>
        <w:ind w:firstLine="480" w:firstLineChars="200"/>
        <w:rPr>
          <w:rFonts w:hint="default"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11.9在本合同履行过程中，可能因乙方原因造成本工程的质量、安全、文明等方面无法满足甲方及规范要求的，乙方须提供不属于其责任的证明并得到甲方的书面认可，否则视为乙方违约，全部责任及费用和损失由乙方承担。</w:t>
      </w:r>
    </w:p>
    <w:p>
      <w:pPr>
        <w:snapToGrid w:val="0"/>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十二、廉洁条款</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.1乙方在与甲方合作期间（包括本合同招标、签订、履行期间），不得向甲方职员提供请吃、送礼、旅游、色情服务、行贿、回扣或其他好处，如有违反，乙方每次向甲方支付</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color w:val="auto"/>
          <w:sz w:val="24"/>
          <w:szCs w:val="24"/>
          <w:highlight w:val="none"/>
        </w:rPr>
        <w:t>合同暂定总价/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color w:val="auto"/>
          <w:sz w:val="24"/>
          <w:szCs w:val="24"/>
          <w:highlight w:val="none"/>
        </w:rPr>
        <w:t>合同总价的10％作为违约金（甲方可从任意一笔合同款中扣款），造成甲方经济或其他损失的，乙方全额赔偿甲方。</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.3 如甲方发现乙方可能存在违反廉洁条款的行为时，甲方有权暂扣违约金/争议工程款/处罚款等对应等额的工程款，直至调查完毕后根据调查结果再作处理，甲方暂不付款的行为不视为甲方违约。</w:t>
      </w:r>
    </w:p>
    <w:p>
      <w:pPr>
        <w:tabs>
          <w:tab w:val="left" w:pos="0"/>
        </w:tabs>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十三、其它</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13.1合同价款及合同条款已考虑“COVID-19”疫情影响，乙方不以疫情为由要求甲方对合同价款、结算办法等合同条款进行调整，防疫措施的一切费用由乙方承担。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方面前后写法不一致的，则以条款有利于甲方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13.5</w:t>
      </w:r>
      <w:r>
        <w:rPr>
          <w:rFonts w:hint="eastAsia" w:ascii="仿宋" w:hAnsi="仿宋" w:eastAsia="仿宋" w:cs="仿宋"/>
          <w:color w:val="auto"/>
          <w:kern w:val="0"/>
          <w:sz w:val="24"/>
          <w:szCs w:val="24"/>
          <w:highlight w:val="none"/>
        </w:rPr>
        <w:t>本合同壹式</w:t>
      </w:r>
      <w:r>
        <w:rPr>
          <w:rFonts w:hint="eastAsia" w:ascii="仿宋" w:hAnsi="仿宋" w:eastAsia="仿宋" w:cs="仿宋"/>
          <w:color w:val="auto"/>
          <w:kern w:val="0"/>
          <w:sz w:val="24"/>
          <w:szCs w:val="24"/>
          <w:highlight w:val="none"/>
          <w:lang w:eastAsia="zh-CN"/>
        </w:rPr>
        <w:t>叁</w:t>
      </w:r>
      <w:r>
        <w:rPr>
          <w:rFonts w:hint="eastAsia" w:ascii="仿宋" w:hAnsi="仿宋" w:eastAsia="仿宋" w:cs="仿宋"/>
          <w:color w:val="auto"/>
          <w:kern w:val="0"/>
          <w:sz w:val="24"/>
          <w:szCs w:val="24"/>
          <w:highlight w:val="none"/>
        </w:rPr>
        <w:t>份，甲方执</w:t>
      </w:r>
      <w:r>
        <w:rPr>
          <w:rFonts w:hint="eastAsia" w:ascii="仿宋" w:hAnsi="仿宋" w:eastAsia="仿宋" w:cs="仿宋"/>
          <w:color w:val="auto"/>
          <w:kern w:val="0"/>
          <w:sz w:val="24"/>
          <w:szCs w:val="24"/>
          <w:highlight w:val="none"/>
          <w:lang w:eastAsia="zh-CN"/>
        </w:rPr>
        <w:t>贰</w:t>
      </w:r>
      <w:r>
        <w:rPr>
          <w:rFonts w:hint="eastAsia" w:ascii="仿宋" w:hAnsi="仿宋" w:eastAsia="仿宋" w:cs="仿宋"/>
          <w:color w:val="auto"/>
          <w:kern w:val="0"/>
          <w:sz w:val="24"/>
          <w:szCs w:val="24"/>
          <w:highlight w:val="none"/>
        </w:rPr>
        <w:t>份，</w:t>
      </w:r>
      <w:r>
        <w:rPr>
          <w:rFonts w:hint="eastAsia" w:ascii="仿宋" w:hAnsi="仿宋" w:eastAsia="仿宋" w:cs="仿宋"/>
          <w:color w:val="auto"/>
          <w:kern w:val="0"/>
          <w:sz w:val="24"/>
          <w:szCs w:val="24"/>
          <w:highlight w:val="none"/>
          <w:lang w:eastAsia="zh-CN"/>
        </w:rPr>
        <w:t>乙方执壹份，</w:t>
      </w:r>
      <w:r>
        <w:rPr>
          <w:rFonts w:hint="eastAsia" w:ascii="仿宋" w:hAnsi="仿宋" w:eastAsia="仿宋" w:cs="仿宋"/>
          <w:color w:val="auto"/>
          <w:kern w:val="0"/>
          <w:sz w:val="24"/>
          <w:szCs w:val="24"/>
          <w:highlight w:val="none"/>
        </w:rPr>
        <w:t>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甲乙双方法人代表或法人委托代理签字、加盖公章（或合同章）之日起生效，乙方履行完合同义务、责任之日起终止。</w:t>
      </w:r>
    </w:p>
    <w:p>
      <w:pPr>
        <w:spacing w:line="44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snapToGrid w:val="0"/>
        <w:spacing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合同随附附件：</w:t>
      </w:r>
      <w:r>
        <w:rPr>
          <w:rFonts w:hint="eastAsia" w:ascii="仿宋" w:hAnsi="仿宋" w:eastAsia="仿宋" w:cs="仿宋"/>
          <w:color w:val="auto"/>
          <w:sz w:val="24"/>
          <w:szCs w:val="24"/>
          <w:highlight w:val="none"/>
          <w:lang w:eastAsia="zh-CN"/>
        </w:rPr>
        <w:t>附件一：</w:t>
      </w:r>
      <w:r>
        <w:rPr>
          <w:rFonts w:hint="eastAsia" w:ascii="仿宋" w:hAnsi="仿宋" w:eastAsia="仿宋" w:cs="仿宋"/>
          <w:color w:val="auto"/>
          <w:sz w:val="24"/>
          <w:szCs w:val="24"/>
          <w:highlight w:val="none"/>
        </w:rPr>
        <w:t>《报价清单》</w:t>
      </w:r>
      <w:r>
        <w:rPr>
          <w:rFonts w:hint="eastAsia" w:ascii="仿宋" w:hAnsi="仿宋" w:eastAsia="仿宋" w:cs="仿宋"/>
          <w:color w:val="auto"/>
          <w:sz w:val="24"/>
          <w:szCs w:val="24"/>
          <w:highlight w:val="none"/>
          <w:lang w:eastAsia="zh-CN"/>
        </w:rPr>
        <w:t>；</w:t>
      </w:r>
    </w:p>
    <w:p>
      <w:pPr>
        <w:snapToGrid w:val="0"/>
        <w:spacing w:line="44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附件二：《图纸》。</w:t>
      </w:r>
    </w:p>
    <w:p>
      <w:pPr>
        <w:spacing w:line="440" w:lineRule="exact"/>
        <w:rPr>
          <w:rFonts w:hint="eastAsia" w:ascii="仿宋" w:hAnsi="仿宋" w:eastAsia="仿宋" w:cs="仿宋"/>
          <w:b/>
          <w:color w:val="auto"/>
          <w:sz w:val="24"/>
          <w:szCs w:val="24"/>
          <w:highlight w:val="none"/>
        </w:rPr>
      </w:pPr>
    </w:p>
    <w:p>
      <w:pPr>
        <w:spacing w:line="440" w:lineRule="exac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甲  方：</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       乙  方：</w:t>
      </w:r>
      <w:r>
        <w:rPr>
          <w:rFonts w:hint="eastAsia" w:ascii="仿宋" w:hAnsi="仿宋" w:eastAsia="仿宋" w:cs="仿宋"/>
          <w:b/>
          <w:color w:val="auto"/>
          <w:sz w:val="24"/>
          <w:szCs w:val="24"/>
          <w:highlight w:val="none"/>
          <w:lang w:val="en-US" w:eastAsia="zh-CN"/>
        </w:rPr>
        <w:t xml:space="preserve">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pacing w:line="440" w:lineRule="exact"/>
        <w:rPr>
          <w:rFonts w:ascii="仿宋" w:hAnsi="仿宋" w:eastAsia="仿宋" w:cs="仿宋"/>
          <w:b/>
          <w:color w:val="auto"/>
          <w:sz w:val="24"/>
          <w:szCs w:val="24"/>
          <w:highlight w:val="none"/>
        </w:rPr>
      </w:pP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月   日               签约地点：广东东莞南城。</w:t>
      </w:r>
    </w:p>
    <w:p>
      <w:pP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bCs/>
          <w:i w:val="0"/>
          <w:iCs w:val="0"/>
          <w:color w:val="auto"/>
          <w:sz w:val="24"/>
          <w:szCs w:val="24"/>
          <w:highlight w:val="none"/>
          <w:shd w:val="clear" w:color="auto" w:fill="auto"/>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color w:val="auto"/>
          <w:sz w:val="24"/>
          <w:szCs w:val="24"/>
          <w:highlight w:val="none"/>
        </w:rPr>
        <w:t>。）</w:t>
      </w:r>
    </w:p>
    <w:p>
      <w:pPr>
        <w:pStyle w:val="10"/>
        <w:rPr>
          <w:rFonts w:hint="eastAsia" w:ascii="仿宋" w:hAnsi="仿宋" w:eastAsia="仿宋" w:cs="仿宋"/>
          <w:b/>
          <w:color w:val="auto"/>
          <w:sz w:val="24"/>
          <w:szCs w:val="24"/>
          <w:highlight w:val="none"/>
        </w:rPr>
      </w:pPr>
    </w:p>
    <w:p>
      <w:pPr>
        <w:pStyle w:val="10"/>
        <w:rPr>
          <w:rFonts w:hint="eastAsia" w:ascii="仿宋" w:hAnsi="仿宋" w:eastAsia="仿宋" w:cs="仿宋"/>
          <w:b/>
          <w:color w:val="auto"/>
          <w:sz w:val="24"/>
          <w:szCs w:val="24"/>
          <w:highlight w:val="none"/>
        </w:rPr>
      </w:pPr>
    </w:p>
    <w:p>
      <w:pPr>
        <w:pStyle w:val="10"/>
        <w:rPr>
          <w:rFonts w:hint="eastAsia" w:ascii="仿宋" w:hAnsi="仿宋" w:eastAsia="仿宋" w:cs="仿宋"/>
          <w:b/>
          <w:color w:val="auto"/>
          <w:sz w:val="24"/>
          <w:szCs w:val="24"/>
          <w:highlight w:val="none"/>
        </w:rPr>
      </w:pPr>
    </w:p>
    <w:p>
      <w:pPr>
        <w:pStyle w:val="10"/>
        <w:rPr>
          <w:rFonts w:hint="eastAsia" w:ascii="仿宋" w:hAnsi="仿宋" w:eastAsia="仿宋" w:cs="仿宋"/>
          <w:b/>
          <w:color w:val="auto"/>
          <w:sz w:val="24"/>
          <w:szCs w:val="24"/>
          <w:highlight w:val="none"/>
        </w:rPr>
      </w:pPr>
    </w:p>
    <w:p>
      <w:pPr>
        <w:pStyle w:val="10"/>
        <w:rPr>
          <w:rFonts w:hint="eastAsia" w:ascii="仿宋" w:hAnsi="仿宋" w:eastAsia="仿宋" w:cs="仿宋"/>
          <w:b/>
          <w:color w:val="auto"/>
          <w:sz w:val="24"/>
          <w:szCs w:val="24"/>
          <w:highlight w:val="none"/>
        </w:rPr>
      </w:pPr>
    </w:p>
    <w:p>
      <w:pPr>
        <w:pStyle w:val="10"/>
        <w:rPr>
          <w:rFonts w:hint="eastAsia" w:ascii="仿宋" w:hAnsi="仿宋" w:eastAsia="仿宋" w:cs="仿宋"/>
          <w:b/>
          <w:color w:val="auto"/>
          <w:sz w:val="24"/>
          <w:szCs w:val="24"/>
          <w:highlight w:val="none"/>
        </w:rPr>
      </w:pPr>
    </w:p>
    <w:p>
      <w:pPr>
        <w:pStyle w:val="10"/>
        <w:rPr>
          <w:rFonts w:hint="eastAsia" w:ascii="仿宋" w:hAnsi="仿宋" w:eastAsia="仿宋" w:cs="仿宋"/>
          <w:b/>
          <w:color w:val="auto"/>
          <w:sz w:val="24"/>
          <w:szCs w:val="24"/>
          <w:highlight w:val="none"/>
        </w:rPr>
      </w:pPr>
    </w:p>
    <w:p>
      <w:pPr>
        <w:pStyle w:val="10"/>
        <w:rPr>
          <w:rFonts w:hint="eastAsia" w:ascii="仿宋" w:hAnsi="仿宋" w:eastAsia="仿宋" w:cs="仿宋"/>
          <w:b/>
          <w:color w:val="auto"/>
          <w:sz w:val="24"/>
          <w:szCs w:val="24"/>
          <w:highlight w:val="none"/>
        </w:rPr>
      </w:pPr>
    </w:p>
    <w:p>
      <w:pPr>
        <w:pStyle w:val="10"/>
        <w:rPr>
          <w:rFonts w:hint="eastAsia" w:ascii="仿宋" w:hAnsi="仿宋" w:eastAsia="仿宋" w:cs="仿宋"/>
          <w:b/>
          <w:color w:val="auto"/>
          <w:sz w:val="24"/>
          <w:szCs w:val="24"/>
          <w:highlight w:val="none"/>
          <w:lang w:eastAsia="zh-CN"/>
        </w:rPr>
      </w:pPr>
    </w:p>
    <w:sectPr>
      <w:footerReference r:id="rId3" w:type="default"/>
      <w:pgSz w:w="11906" w:h="16838"/>
      <w:pgMar w:top="-964" w:right="1176" w:bottom="781" w:left="1270" w:header="624" w:footer="567" w:gutter="0"/>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100" o:spid="_x0000_s410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4"/>
                  </w:rPr>
                </w:pPr>
                <w:r>
                  <w:fldChar w:fldCharType="begin"/>
                </w:r>
                <w:r>
                  <w:rPr>
                    <w:rStyle w:val="14"/>
                  </w:rPr>
                  <w:instrText xml:space="preserve">PAGE  </w:instrText>
                </w:r>
                <w:r>
                  <w:fldChar w:fldCharType="separate"/>
                </w:r>
                <w:r>
                  <w:rPr>
                    <w:rStyle w:val="14"/>
                  </w:rP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ZWQxYjNiOGQwOWQ3ZDcwYzI4ZTE0M2ZhZmIzYTg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50536"/>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EC38B8"/>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CD2FD3"/>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6E622D"/>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472E91"/>
    <w:rsid w:val="11480329"/>
    <w:rsid w:val="114C04A7"/>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327E28"/>
    <w:rsid w:val="144162BD"/>
    <w:rsid w:val="145204CA"/>
    <w:rsid w:val="14522278"/>
    <w:rsid w:val="14535FF1"/>
    <w:rsid w:val="145C4EA5"/>
    <w:rsid w:val="146A5814"/>
    <w:rsid w:val="14720225"/>
    <w:rsid w:val="147815B3"/>
    <w:rsid w:val="147938DA"/>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1177B"/>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F82B76"/>
    <w:rsid w:val="1A0C4C78"/>
    <w:rsid w:val="1A0E6C42"/>
    <w:rsid w:val="1A1324AA"/>
    <w:rsid w:val="1A2226ED"/>
    <w:rsid w:val="1A27385F"/>
    <w:rsid w:val="1A293A7B"/>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B7DF5"/>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235DB4"/>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394D97"/>
    <w:rsid w:val="2949671D"/>
    <w:rsid w:val="294C499F"/>
    <w:rsid w:val="295C2DFA"/>
    <w:rsid w:val="29641E6F"/>
    <w:rsid w:val="29736AC1"/>
    <w:rsid w:val="29791CF2"/>
    <w:rsid w:val="297D16EE"/>
    <w:rsid w:val="298505A2"/>
    <w:rsid w:val="29B50E88"/>
    <w:rsid w:val="29C9048F"/>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48377E"/>
    <w:rsid w:val="2E5A3DAC"/>
    <w:rsid w:val="2E6A7D67"/>
    <w:rsid w:val="2E7577A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CD0C3F"/>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930DF"/>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8E35BA"/>
    <w:rsid w:val="379F4F25"/>
    <w:rsid w:val="37AF33BA"/>
    <w:rsid w:val="37B22EAA"/>
    <w:rsid w:val="37B7401D"/>
    <w:rsid w:val="37BF7375"/>
    <w:rsid w:val="37C30C14"/>
    <w:rsid w:val="37CC3B28"/>
    <w:rsid w:val="37CD0DFA"/>
    <w:rsid w:val="37D90437"/>
    <w:rsid w:val="37E7650B"/>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20563C"/>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71552"/>
    <w:rsid w:val="3CAD1E92"/>
    <w:rsid w:val="3CAD59EE"/>
    <w:rsid w:val="3CBA0E32"/>
    <w:rsid w:val="3CBD0327"/>
    <w:rsid w:val="3CCA034E"/>
    <w:rsid w:val="3CCB40C7"/>
    <w:rsid w:val="3CEA6C43"/>
    <w:rsid w:val="3CF03B2D"/>
    <w:rsid w:val="3CF278A5"/>
    <w:rsid w:val="3D031AB2"/>
    <w:rsid w:val="3D0432D8"/>
    <w:rsid w:val="3D145A6E"/>
    <w:rsid w:val="3D202664"/>
    <w:rsid w:val="3D232155"/>
    <w:rsid w:val="3D673DEF"/>
    <w:rsid w:val="3D7A6218"/>
    <w:rsid w:val="3D7B5AED"/>
    <w:rsid w:val="3D804EB1"/>
    <w:rsid w:val="3DA07301"/>
    <w:rsid w:val="3DA212CB"/>
    <w:rsid w:val="3DA35066"/>
    <w:rsid w:val="3DBF1E7D"/>
    <w:rsid w:val="3DC15BF5"/>
    <w:rsid w:val="3DCB0822"/>
    <w:rsid w:val="3DD2628A"/>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293CE8"/>
    <w:rsid w:val="3F29742D"/>
    <w:rsid w:val="3F454604"/>
    <w:rsid w:val="3F4940F4"/>
    <w:rsid w:val="3F4C14EF"/>
    <w:rsid w:val="3F4F5483"/>
    <w:rsid w:val="3F5C02F6"/>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551EC7"/>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4512D"/>
    <w:rsid w:val="465B0FE9"/>
    <w:rsid w:val="465F0160"/>
    <w:rsid w:val="46607F75"/>
    <w:rsid w:val="46712183"/>
    <w:rsid w:val="46715CDF"/>
    <w:rsid w:val="467852BF"/>
    <w:rsid w:val="46976144"/>
    <w:rsid w:val="46A41C10"/>
    <w:rsid w:val="46A6134D"/>
    <w:rsid w:val="46AA2F9F"/>
    <w:rsid w:val="46D5626E"/>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837178"/>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63BA7"/>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DA5EF9"/>
    <w:rsid w:val="4FEB4D54"/>
    <w:rsid w:val="50105A26"/>
    <w:rsid w:val="50131BB5"/>
    <w:rsid w:val="50250266"/>
    <w:rsid w:val="50306C0B"/>
    <w:rsid w:val="50310CF4"/>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44DA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286E5C"/>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ED736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773EB"/>
    <w:rsid w:val="5E8C75FF"/>
    <w:rsid w:val="5E9B16F3"/>
    <w:rsid w:val="5EA031AD"/>
    <w:rsid w:val="5EC155FD"/>
    <w:rsid w:val="5EE4309A"/>
    <w:rsid w:val="5EE72B8A"/>
    <w:rsid w:val="5EF05EE3"/>
    <w:rsid w:val="5F061262"/>
    <w:rsid w:val="5F0C439F"/>
    <w:rsid w:val="5F100333"/>
    <w:rsid w:val="5F2931A3"/>
    <w:rsid w:val="5F2D4A41"/>
    <w:rsid w:val="5F3C41E6"/>
    <w:rsid w:val="5F465AEA"/>
    <w:rsid w:val="5F4F0E5B"/>
    <w:rsid w:val="5F5A18F2"/>
    <w:rsid w:val="5F7406A0"/>
    <w:rsid w:val="5F8E3006"/>
    <w:rsid w:val="5F9745B0"/>
    <w:rsid w:val="5FA40A7B"/>
    <w:rsid w:val="5FB83B1F"/>
    <w:rsid w:val="5FCD3B2E"/>
    <w:rsid w:val="5FD21144"/>
    <w:rsid w:val="5FD70E51"/>
    <w:rsid w:val="5FDA449D"/>
    <w:rsid w:val="5FDD0B35"/>
    <w:rsid w:val="5FE175D9"/>
    <w:rsid w:val="5FF7796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F03B9"/>
    <w:rsid w:val="61343994"/>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9E018F"/>
    <w:rsid w:val="64A37553"/>
    <w:rsid w:val="64A62BA0"/>
    <w:rsid w:val="64B74DAD"/>
    <w:rsid w:val="64CC2606"/>
    <w:rsid w:val="64CD637E"/>
    <w:rsid w:val="64D433D4"/>
    <w:rsid w:val="64E2007C"/>
    <w:rsid w:val="64E536C8"/>
    <w:rsid w:val="64FB157F"/>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16EE9"/>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33A67"/>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5F84C0B"/>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421CFE"/>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85C68"/>
    <w:rsid w:val="78FD327E"/>
    <w:rsid w:val="79312F28"/>
    <w:rsid w:val="79490272"/>
    <w:rsid w:val="796E7CD8"/>
    <w:rsid w:val="79793016"/>
    <w:rsid w:val="798968C0"/>
    <w:rsid w:val="79A8143C"/>
    <w:rsid w:val="79B06543"/>
    <w:rsid w:val="79B24069"/>
    <w:rsid w:val="79B72E08"/>
    <w:rsid w:val="79C45B4A"/>
    <w:rsid w:val="79C97604"/>
    <w:rsid w:val="79D00993"/>
    <w:rsid w:val="79E1494E"/>
    <w:rsid w:val="79E15B86"/>
    <w:rsid w:val="79EB1329"/>
    <w:rsid w:val="79EB30D7"/>
    <w:rsid w:val="7A03546E"/>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0373A"/>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paragraph" w:styleId="10">
    <w:name w:val="Body Text First Indent 2"/>
    <w:basedOn w:val="4"/>
    <w:qFormat/>
    <w:uiPriority w:val="0"/>
    <w:pPr>
      <w:ind w:firstLine="420" w:firstLineChars="200"/>
    </w:pPr>
    <w:rPr>
      <w:rFonts w:ascii="Calibri" w:hAnsi="Calibri"/>
      <w:szCs w:val="22"/>
    </w:rPr>
  </w:style>
  <w:style w:type="table" w:styleId="12">
    <w:name w:val="Table Grid"/>
    <w:basedOn w:val="1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annotation reference"/>
    <w:basedOn w:val="13"/>
    <w:qFormat/>
    <w:uiPriority w:val="0"/>
    <w:rPr>
      <w:sz w:val="21"/>
      <w:szCs w:val="21"/>
    </w:rPr>
  </w:style>
  <w:style w:type="character" w:styleId="16">
    <w:name w:val="footnote reference"/>
    <w:basedOn w:val="13"/>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3"/>
    <w:link w:val="7"/>
    <w:qFormat/>
    <w:uiPriority w:val="0"/>
    <w:rPr>
      <w:kern w:val="2"/>
      <w:sz w:val="18"/>
      <w:szCs w:val="18"/>
    </w:rPr>
  </w:style>
  <w:style w:type="character" w:customStyle="1" w:styleId="19">
    <w:name w:val="正文文本 Char"/>
    <w:basedOn w:val="13"/>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3"/>
    <w:qFormat/>
    <w:uiPriority w:val="0"/>
  </w:style>
  <w:style w:type="character" w:customStyle="1" w:styleId="22">
    <w:name w:val="脚注文本 Char"/>
    <w:basedOn w:val="13"/>
    <w:link w:val="8"/>
    <w:qFormat/>
    <w:uiPriority w:val="0"/>
    <w:rPr>
      <w:rFonts w:ascii="Times New Roman" w:hAnsi="Times New Roman"/>
      <w:kern w:val="2"/>
      <w:sz w:val="18"/>
      <w:szCs w:val="18"/>
    </w:rPr>
  </w:style>
  <w:style w:type="character" w:customStyle="1" w:styleId="23">
    <w:name w:val="批注文字 Char"/>
    <w:basedOn w:val="13"/>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3"/>
    <w:link w:val="5"/>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0"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1274</Words>
  <Characters>7262</Characters>
  <Lines>60</Lines>
  <Paragraphs>17</Paragraphs>
  <TotalTime>18</TotalTime>
  <ScaleCrop>false</ScaleCrop>
  <LinksUpToDate>false</LinksUpToDate>
  <CharactersWithSpaces>8519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2023-05-19T02:20:00Z</cp:lastPrinted>
  <dcterms:modified xsi:type="dcterms:W3CDTF">2023-11-21T05:58:08Z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28828070C0634D43B2C3977096A9BAAF</vt:lpwstr>
  </property>
</Properties>
</file>