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cs="宋体"/>
          <w:b/>
          <w:bCs/>
          <w:color w:val="auto"/>
          <w:sz w:val="36"/>
          <w:szCs w:val="36"/>
          <w:highlight w:val="none"/>
          <w:u w:val="none"/>
          <w:lang w:val="en-US" w:eastAsia="zh-CN"/>
        </w:rPr>
        <w:t>玉</w:t>
      </w:r>
      <w:r>
        <w:rPr>
          <w:rFonts w:hint="eastAsia" w:cs="宋体"/>
          <w:b/>
          <w:bCs/>
          <w:color w:val="auto"/>
          <w:sz w:val="32"/>
          <w:szCs w:val="32"/>
          <w:highlight w:val="none"/>
          <w:u w:val="none"/>
          <w:lang w:val="en-US" w:eastAsia="zh-CN"/>
        </w:rPr>
        <w:t>玉林(福绵)节能环保产业园南片区建设项目五金</w:t>
      </w:r>
      <w:r>
        <w:rPr>
          <w:rFonts w:hint="eastAsia" w:ascii="宋体" w:hAnsi="宋体" w:cs="宋体"/>
          <w:b/>
          <w:bCs/>
          <w:color w:val="auto"/>
          <w:sz w:val="32"/>
          <w:szCs w:val="32"/>
          <w:highlight w:val="none"/>
          <w:u w:val="none"/>
          <w:lang w:val="en-US" w:eastAsia="zh-CN"/>
        </w:rPr>
        <w:t>制安工程报价须知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60E8570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cs="宋体"/>
          <w:b/>
          <w:bCs/>
          <w:color w:val="auto"/>
          <w:sz w:val="24"/>
          <w:highlight w:val="none"/>
          <w:u w:val="single"/>
          <w:lang w:val="en-US" w:eastAsia="zh-CN"/>
        </w:rPr>
        <w:t>玉林(福绵)节能环保产业园南片区建设项目</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356F3C9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color w:val="auto"/>
          <w:sz w:val="24"/>
          <w:highlight w:val="none"/>
          <w:lang w:val="en-US" w:eastAsia="zh-CN"/>
        </w:rPr>
        <w:t>的</w:t>
      </w:r>
      <w:r>
        <w:rPr>
          <w:rFonts w:hint="eastAsia" w:ascii="宋体" w:hAnsi="宋体" w:cs="宋体"/>
          <w:b/>
          <w:bCs/>
          <w:color w:val="FF0000"/>
          <w:sz w:val="24"/>
          <w:highlight w:val="none"/>
          <w:u w:val="single"/>
          <w:lang w:val="en-US" w:eastAsia="zh-CN"/>
        </w:rPr>
        <w:t>五金</w:t>
      </w:r>
      <w:r>
        <w:rPr>
          <w:rFonts w:hint="eastAsia" w:ascii="宋体" w:hAnsi="宋体" w:eastAsia="宋体" w:cs="宋体"/>
          <w:b/>
          <w:bCs/>
          <w:color w:val="FF0000"/>
          <w:sz w:val="24"/>
          <w:highlight w:val="none"/>
          <w:u w:val="single"/>
          <w:lang w:val="en-US" w:eastAsia="zh-CN"/>
        </w:rPr>
        <w:t>栏杆</w:t>
      </w:r>
      <w:r>
        <w:rPr>
          <w:rFonts w:hint="eastAsia" w:ascii="宋体" w:hAnsi="宋体" w:cs="宋体"/>
          <w:b/>
          <w:bCs/>
          <w:color w:val="FF0000"/>
          <w:sz w:val="24"/>
          <w:highlight w:val="none"/>
          <w:u w:val="single"/>
          <w:lang w:val="en-US" w:eastAsia="zh-CN"/>
        </w:rPr>
        <w:t>、铝合金门窗、钢结构、防火门、卷帘门、爬梯、盖板的</w:t>
      </w:r>
      <w:r>
        <w:rPr>
          <w:rFonts w:hint="eastAsia" w:ascii="宋体" w:hAnsi="宋体" w:eastAsia="宋体" w:cs="宋体"/>
          <w:b/>
          <w:bCs/>
          <w:color w:val="FF0000"/>
          <w:sz w:val="24"/>
          <w:highlight w:val="none"/>
          <w:u w:val="single"/>
          <w:lang w:val="en-US" w:eastAsia="zh-CN"/>
        </w:rPr>
        <w:t>制安工程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57394F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cs="宋体"/>
          <w:b w:val="0"/>
          <w:bCs w:val="0"/>
          <w:color w:val="auto"/>
          <w:sz w:val="24"/>
          <w:highlight w:val="none"/>
          <w:lang w:val="en-US" w:eastAsia="zh-CN"/>
        </w:rPr>
        <w:t>广西</w:t>
      </w:r>
      <w:r>
        <w:rPr>
          <w:rFonts w:hint="eastAsia" w:ascii="宋体" w:hAnsi="宋体" w:eastAsia="宋体" w:cs="宋体"/>
          <w:b w:val="0"/>
          <w:bCs w:val="0"/>
          <w:color w:val="auto"/>
          <w:sz w:val="24"/>
          <w:highlight w:val="none"/>
          <w:u w:val="single"/>
          <w:lang w:val="en-US" w:eastAsia="zh-CN"/>
        </w:rPr>
        <w:t>玉林市福绵区樟木镇节能环保产业园内</w:t>
      </w:r>
      <w:r>
        <w:rPr>
          <w:rFonts w:hint="eastAsia" w:ascii="宋体" w:hAnsi="宋体" w:eastAsia="宋体" w:cs="宋体"/>
          <w:b w:val="0"/>
          <w:bCs w:val="0"/>
          <w:color w:val="auto"/>
          <w:sz w:val="24"/>
          <w:highlight w:val="none"/>
          <w:u w:val="none"/>
          <w:lang w:val="en-US" w:eastAsia="zh-CN"/>
        </w:rPr>
        <w:t>。</w:t>
      </w:r>
    </w:p>
    <w:p w14:paraId="60EC68B2">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w:t>
      </w:r>
      <w:r>
        <w:rPr>
          <w:rFonts w:hint="eastAsia" w:ascii="宋体" w:hAnsi="宋体" w:cs="宋体"/>
          <w:b w:val="0"/>
          <w:bCs w:val="0"/>
          <w:color w:val="auto"/>
          <w:sz w:val="24"/>
          <w:highlight w:val="none"/>
          <w:lang w:val="en-US" w:eastAsia="zh-CN"/>
        </w:rPr>
        <w:t>招标单位</w:t>
      </w:r>
      <w:r>
        <w:rPr>
          <w:rFonts w:hint="eastAsia" w:ascii="宋体" w:hAnsi="宋体" w:eastAsia="宋体" w:cs="宋体"/>
          <w:b w:val="0"/>
          <w:bCs w:val="0"/>
          <w:color w:val="auto"/>
          <w:sz w:val="24"/>
          <w:highlight w:val="none"/>
          <w:lang w:val="en-US" w:eastAsia="zh-CN"/>
        </w:rPr>
        <w:t>需求为准。</w:t>
      </w:r>
    </w:p>
    <w:p w14:paraId="1547817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1.5招标单位：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15D6DA53">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7C13B357">
      <w:pPr>
        <w:keepNext w:val="0"/>
        <w:keepLines w:val="0"/>
        <w:pageBreakBefore w:val="0"/>
        <w:widowControl w:val="0"/>
        <w:kinsoku/>
        <w:wordWrap/>
        <w:overflowPunct/>
        <w:topLinePunct w:val="0"/>
        <w:autoSpaceDE/>
        <w:autoSpaceDN/>
        <w:bidi w:val="0"/>
        <w:adjustRightInd/>
        <w:snapToGrid/>
        <w:spacing w:line="520" w:lineRule="exact"/>
        <w:ind w:right="-3"/>
        <w:jc w:val="left"/>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报价单位踏勘现场</w:t>
      </w:r>
      <w:r>
        <w:rPr>
          <w:rFonts w:hint="eastAsia" w:ascii="宋体" w:hAnsi="宋体" w:cs="宋体"/>
          <w:color w:val="auto"/>
          <w:sz w:val="24"/>
          <w:highlight w:val="none"/>
          <w:lang w:val="en-US" w:eastAsia="zh-CN"/>
        </w:rPr>
        <w:t>前</w:t>
      </w:r>
      <w:r>
        <w:rPr>
          <w:rFonts w:hint="eastAsia" w:ascii="宋体"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请联系</w:t>
      </w:r>
      <w:r>
        <w:rPr>
          <w:rFonts w:hint="eastAsia" w:ascii="宋体" w:hAnsi="宋体" w:cs="宋体"/>
          <w:b/>
          <w:bCs/>
          <w:color w:val="auto"/>
          <w:sz w:val="24"/>
          <w:highlight w:val="none"/>
          <w:lang w:val="en-US" w:eastAsia="zh-CN"/>
        </w:rPr>
        <w:t>：</w:t>
      </w:r>
      <w:r>
        <w:rPr>
          <w:rFonts w:hint="eastAsia" w:ascii="宋体" w:hAnsi="宋体" w:cs="宋体"/>
          <w:b/>
          <w:bCs/>
          <w:sz w:val="24"/>
          <w:u w:val="single"/>
          <w:lang w:val="en-US" w:eastAsia="zh-CN"/>
        </w:rPr>
        <w:t>莫龙</w:t>
      </w:r>
      <w:r>
        <w:rPr>
          <w:rFonts w:hint="eastAsia" w:ascii="宋体" w:hAnsi="宋体" w:cs="宋体"/>
          <w:b/>
          <w:bCs/>
          <w:sz w:val="24"/>
          <w:u w:val="single"/>
        </w:rPr>
        <w:t>，电话：</w:t>
      </w:r>
      <w:r>
        <w:rPr>
          <w:rFonts w:hint="eastAsia" w:ascii="宋体" w:hAnsi="宋体" w:cs="宋体"/>
          <w:b/>
          <w:bCs/>
          <w:sz w:val="24"/>
          <w:u w:val="single"/>
          <w:lang w:val="en-US" w:eastAsia="zh-CN"/>
        </w:rPr>
        <w:t>13580962802</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w:t>
      </w:r>
      <w:r>
        <w:rPr>
          <w:rFonts w:hint="eastAsia" w:ascii="宋体" w:hAnsi="宋体" w:cs="宋体"/>
          <w:color w:val="auto"/>
          <w:sz w:val="24"/>
          <w:highlight w:val="none"/>
          <w:shd w:val="clear" w:color="auto" w:fill="FFFFFF"/>
          <w:lang w:val="en-US" w:eastAsia="zh-CN"/>
        </w:rPr>
        <w:t>合法合规的</w:t>
      </w:r>
      <w:r>
        <w:rPr>
          <w:rFonts w:hint="eastAsia" w:ascii="宋体" w:hAnsi="宋体" w:cs="宋体"/>
          <w:b w:val="0"/>
          <w:bCs w:val="0"/>
          <w:color w:val="FF0000"/>
          <w:sz w:val="24"/>
          <w:highlight w:val="none"/>
          <w:u w:val="single"/>
          <w:shd w:val="clear" w:color="auto" w:fill="FFFFFF"/>
          <w:lang w:val="en-US" w:eastAsia="zh-CN"/>
        </w:rPr>
        <w:t>相关劳务资质及资格，系在中华人民共和国境内注册并拥有独立法人资格的企业，持有效的营业执照、安全生产许可证，须具备深化设计、供货、安装及维保能力，其中防火门产品须取得CCC认证和生产备案。</w:t>
      </w:r>
      <w:r>
        <w:rPr>
          <w:rFonts w:hint="eastAsia" w:ascii="宋体" w:hAnsi="宋体" w:cs="宋体"/>
          <w:b/>
          <w:bCs/>
          <w:color w:val="FF0000"/>
          <w:sz w:val="24"/>
          <w:highlight w:val="none"/>
          <w:u w:val="single"/>
          <w:shd w:val="clear" w:color="auto" w:fill="FFFFFF"/>
          <w:lang w:val="en-US" w:eastAsia="zh-CN"/>
        </w:rPr>
        <w:t>具备钢结构工程专业承包资质的优先考虑</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w:t>
      </w:r>
      <w:r>
        <w:rPr>
          <w:rFonts w:hint="eastAsia" w:ascii="宋体" w:hAnsi="宋体" w:cs="宋体"/>
          <w:color w:val="auto"/>
          <w:sz w:val="24"/>
          <w:highlight w:val="none"/>
          <w:lang w:val="en-US" w:eastAsia="zh-CN"/>
        </w:rPr>
        <w:t>完成本工程所需</w:t>
      </w:r>
      <w:r>
        <w:rPr>
          <w:rFonts w:hint="eastAsia" w:ascii="宋体" w:hAnsi="宋体" w:eastAsia="宋体" w:cs="宋体"/>
          <w:color w:val="auto"/>
          <w:sz w:val="24"/>
          <w:highlight w:val="none"/>
          <w:lang w:val="en-US" w:eastAsia="zh-CN"/>
        </w:rPr>
        <w:t>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w:t>
      </w:r>
      <w:r>
        <w:rPr>
          <w:rFonts w:hint="eastAsia" w:ascii="宋体" w:hAnsi="宋体" w:cs="宋体"/>
          <w:b w:val="0"/>
          <w:bCs w:val="0"/>
          <w:color w:val="auto"/>
          <w:kern w:val="2"/>
          <w:sz w:val="24"/>
          <w:szCs w:val="24"/>
          <w:highlight w:val="none"/>
          <w:lang w:val="en-US" w:eastAsia="zh-CN" w:bidi="ar-SA"/>
        </w:rPr>
        <w:t>格</w:t>
      </w:r>
      <w:r>
        <w:rPr>
          <w:rFonts w:hint="eastAsia" w:ascii="宋体" w:hAnsi="宋体" w:eastAsia="宋体" w:cs="宋体"/>
          <w:b w:val="0"/>
          <w:bCs w:val="0"/>
          <w:color w:val="auto"/>
          <w:kern w:val="2"/>
          <w:sz w:val="24"/>
          <w:szCs w:val="24"/>
          <w:highlight w:val="none"/>
          <w:lang w:val="en-US" w:eastAsia="zh-CN" w:bidi="ar-SA"/>
        </w:rPr>
        <w:t>）等，须满足地方政府主管部门要求。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37DA324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b w:val="0"/>
          <w:bCs w:val="0"/>
          <w:color w:val="auto"/>
          <w:kern w:val="2"/>
          <w:sz w:val="24"/>
          <w:szCs w:val="24"/>
          <w:highlight w:val="none"/>
          <w:u w:val="single"/>
          <w:lang w:val="en-US" w:eastAsia="zh-CN" w:bidi="ar-SA"/>
        </w:rPr>
        <w:t>玉林五金制安</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b w:val="0"/>
          <w:bCs w:val="0"/>
          <w:color w:val="auto"/>
          <w:kern w:val="2"/>
          <w:sz w:val="24"/>
          <w:szCs w:val="24"/>
          <w:highlight w:val="none"/>
          <w:u w:val="none"/>
          <w:lang w:val="en-US" w:eastAsia="zh-CN" w:bidi="ar-SA"/>
        </w:rPr>
        <w:t>玉林五金制安</w:t>
      </w:r>
      <w:r>
        <w:rPr>
          <w:rFonts w:hint="eastAsia" w:ascii="宋体" w:hAnsi="宋体" w:eastAsia="宋体" w:cs="宋体"/>
          <w:b w:val="0"/>
          <w:bCs w:val="0"/>
          <w:color w:val="auto"/>
          <w:kern w:val="2"/>
          <w:sz w:val="24"/>
          <w:szCs w:val="24"/>
          <w:highlight w:val="none"/>
          <w:u w:val="none"/>
          <w:lang w:val="en-US" w:eastAsia="zh-CN" w:bidi="ar-SA"/>
        </w:rPr>
        <w:t>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①报价文件须按招采文件的要求准时递交。②接收报价文件的截止时间：</w:t>
      </w:r>
      <w:r>
        <w:rPr>
          <w:rFonts w:hint="eastAsia" w:ascii="宋体" w:hAnsi="宋体" w:eastAsia="宋体" w:cs="宋体"/>
          <w:b/>
          <w:bCs/>
          <w:color w:val="auto"/>
          <w:sz w:val="24"/>
          <w:szCs w:val="24"/>
          <w:highlight w:val="none"/>
          <w:lang w:val="en-US" w:eastAsia="zh-CN"/>
        </w:rPr>
        <w:t>2025年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【另行通知</w:t>
      </w:r>
      <w:bookmarkStart w:id="0" w:name="_GoBack"/>
      <w:bookmarkEnd w:id="0"/>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日1</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时</w:t>
      </w:r>
      <w:r>
        <w:rPr>
          <w:rFonts w:hint="default" w:ascii="Calibri" w:hAnsi="Calibri" w:cs="Calibri"/>
          <w:color w:val="auto"/>
          <w:sz w:val="24"/>
          <w:szCs w:val="24"/>
          <w:highlight w:val="none"/>
          <w:lang w:val="en-US" w:eastAsia="zh-CN"/>
        </w:rPr>
        <w:t>，逾时视为无效标</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cs="宋体"/>
          <w:b/>
          <w:bCs w:val="0"/>
          <w:color w:val="auto"/>
          <w:kern w:val="2"/>
          <w:sz w:val="24"/>
          <w:szCs w:val="24"/>
          <w:highlight w:val="none"/>
          <w:lang w:val="en-US" w:eastAsia="zh-CN" w:bidi="ar-SA"/>
        </w:rPr>
        <w:t>仅</w:t>
      </w:r>
      <w:r>
        <w:rPr>
          <w:rFonts w:hint="eastAsia" w:ascii="宋体" w:hAnsi="宋体" w:eastAsia="宋体" w:cs="宋体"/>
          <w:b/>
          <w:bCs w:val="0"/>
          <w:color w:val="auto"/>
          <w:kern w:val="2"/>
          <w:sz w:val="24"/>
          <w:szCs w:val="24"/>
          <w:highlight w:val="none"/>
          <w:lang w:val="en-US" w:eastAsia="zh-CN" w:bidi="ar-SA"/>
        </w:rPr>
        <w:t>接收报价文件的电子邮箱</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eastAsia="宋体" w:cs="宋体"/>
          <w:b/>
          <w:bCs w:val="0"/>
          <w:color w:val="auto"/>
          <w:kern w:val="2"/>
          <w:sz w:val="24"/>
          <w:szCs w:val="24"/>
          <w:highlight w:val="none"/>
          <w:u w:val="single"/>
          <w:lang w:val="en-US" w:eastAsia="zh-CN" w:bidi="ar-SA"/>
        </w:rPr>
        <w:t xml:space="preserve"> bid5@nanfeng.cn </w:t>
      </w:r>
      <w:r>
        <w:rPr>
          <w:rFonts w:hint="eastAsia" w:ascii="宋体" w:hAnsi="宋体" w:eastAsia="宋体" w:cs="宋体"/>
          <w:b/>
          <w:bCs w:val="0"/>
          <w:color w:val="auto"/>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Style w:val="19"/>
          <w:rFonts w:hint="eastAsia" w:ascii="宋体" w:hAnsi="宋体" w:eastAsia="宋体" w:cs="宋体"/>
          <w:b w:val="0"/>
          <w:color w:val="auto"/>
          <w:sz w:val="24"/>
          <w:szCs w:val="24"/>
          <w:highlight w:val="none"/>
          <w:lang w:val="en-US" w:eastAsia="zh-CN"/>
        </w:rPr>
        <w:t>7</w:t>
      </w:r>
      <w:r>
        <w:rPr>
          <w:rFonts w:hint="eastAsia" w:ascii="宋体" w:hAnsi="宋体" w:eastAsia="宋体" w:cs="宋体"/>
          <w:bCs/>
          <w:color w:val="auto"/>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2.7.1报价单位须在</w:t>
      </w:r>
      <w:r>
        <w:rPr>
          <w:rFonts w:hint="eastAsia" w:ascii="宋体" w:hAnsi="宋体" w:eastAsia="宋体" w:cs="宋体"/>
          <w:b/>
          <w:bCs/>
          <w:color w:val="auto"/>
          <w:sz w:val="24"/>
          <w:szCs w:val="24"/>
          <w:highlight w:val="none"/>
          <w:lang w:val="en-US" w:eastAsia="zh-CN"/>
        </w:rPr>
        <w:t>2025年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日12时前</w:t>
      </w:r>
      <w:r>
        <w:rPr>
          <w:rFonts w:hint="eastAsia" w:ascii="宋体" w:hAnsi="宋体" w:eastAsia="宋体" w:cs="宋体"/>
          <w:color w:val="auto"/>
          <w:sz w:val="24"/>
          <w:szCs w:val="24"/>
          <w:highlight w:val="none"/>
          <w:lang w:val="en-US" w:eastAsia="zh-CN"/>
        </w:rPr>
        <w:t>提交人民币</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壹</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万元</w:t>
      </w:r>
      <w:r>
        <w:rPr>
          <w:rFonts w:hint="eastAsia" w:ascii="宋体" w:hAnsi="宋体" w:eastAsia="宋体" w:cs="宋体"/>
          <w:color w:val="auto"/>
          <w:sz w:val="24"/>
          <w:szCs w:val="24"/>
          <w:highlight w:val="none"/>
          <w:lang w:val="en-US" w:eastAsia="zh-CN"/>
        </w:rPr>
        <w:t>作为投标保证金至以下账户</w:t>
      </w:r>
      <w:r>
        <w:rPr>
          <w:rFonts w:hint="eastAsia" w:ascii="宋体" w:hAnsi="宋体" w:eastAsia="宋体" w:cs="宋体"/>
          <w:b/>
          <w:bCs/>
          <w:color w:val="auto"/>
          <w:sz w:val="24"/>
          <w:szCs w:val="24"/>
          <w:highlight w:val="none"/>
          <w:lang w:val="en-US" w:eastAsia="zh-CN"/>
        </w:rPr>
        <w:t>（转账请备注：</w:t>
      </w:r>
      <w:r>
        <w:rPr>
          <w:rFonts w:hint="eastAsia" w:ascii="宋体" w:hAnsi="宋体" w:cs="宋体"/>
          <w:b/>
          <w:bCs/>
          <w:color w:val="auto"/>
          <w:sz w:val="24"/>
          <w:szCs w:val="24"/>
          <w:highlight w:val="none"/>
          <w:lang w:val="en-US" w:eastAsia="zh-CN"/>
        </w:rPr>
        <w:t>玉林五金制安</w:t>
      </w:r>
      <w:r>
        <w:rPr>
          <w:rFonts w:hint="eastAsia" w:ascii="宋体" w:hAnsi="宋体" w:eastAsia="宋体" w:cs="宋体"/>
          <w:b/>
          <w:bCs/>
          <w:color w:val="auto"/>
          <w:sz w:val="24"/>
          <w:szCs w:val="24"/>
          <w:highlight w:val="none"/>
          <w:lang w:val="en-US" w:eastAsia="zh-CN"/>
        </w:rPr>
        <w:t>工程投标保证金）</w:t>
      </w:r>
      <w:r>
        <w:rPr>
          <w:rFonts w:hint="eastAsia" w:ascii="宋体" w:hAnsi="宋体" w:eastAsia="宋体" w:cs="宋体"/>
          <w:color w:val="auto"/>
          <w:sz w:val="24"/>
          <w:szCs w:val="24"/>
          <w:highlight w:val="none"/>
          <w:lang w:val="en-US" w:eastAsia="zh-CN"/>
        </w:rPr>
        <w:t>：</w:t>
      </w:r>
    </w:p>
    <w:p w14:paraId="29AC44AC">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256D402A">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35C6FF1B">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42485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4E6498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2C43E45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7E8990A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569044E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29BCBC80">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2336BF89">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57EDCAA4">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8C194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7B5EE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7D82D8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6E9004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0B4FFD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.3招采文件（含本须知、澄清、答疑、说明、补充通知、变更等）均以南峰集团招采信息网站http://36.111.34.233:8000/发布的为准，</w:t>
      </w:r>
      <w:r>
        <w:rPr>
          <w:rFonts w:hint="eastAsia" w:ascii="宋体" w:hAnsi="宋体" w:eastAsia="宋体" w:cs="宋体"/>
          <w:b w:val="0"/>
          <w:bCs/>
          <w:color w:val="FF0000"/>
          <w:kern w:val="2"/>
          <w:sz w:val="24"/>
          <w:szCs w:val="24"/>
          <w:highlight w:val="none"/>
          <w:lang w:val="en-US" w:eastAsia="zh-CN" w:bidi="ar-SA"/>
        </w:rPr>
        <w:t>请报价单位自行下载并每日登录该网站获取最新招采信息。</w:t>
      </w:r>
      <w:r>
        <w:rPr>
          <w:rFonts w:hint="eastAsia" w:ascii="宋体" w:hAnsi="宋体" w:eastAsia="宋体" w:cs="宋体"/>
          <w:b w:val="0"/>
          <w:bCs/>
          <w:color w:val="auto"/>
          <w:kern w:val="2"/>
          <w:sz w:val="24"/>
          <w:szCs w:val="24"/>
          <w:highlight w:val="none"/>
          <w:lang w:val="en-US" w:eastAsia="zh-CN" w:bidi="ar-SA"/>
        </w:rPr>
        <w:t>报价单位听信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6381FCD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3528CBE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04EE2F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i w:val="0"/>
          <w:iCs w:val="0"/>
          <w:caps w:val="0"/>
          <w:color w:val="auto"/>
          <w:spacing w:val="0"/>
          <w:sz w:val="24"/>
          <w:szCs w:val="24"/>
          <w:shd w:val="clear" w:color="auto" w:fill="FFFFFF"/>
          <w:lang w:eastAsia="zh-CN"/>
        </w:rPr>
      </w:pPr>
      <w:r>
        <w:rPr>
          <w:rFonts w:hint="eastAsia" w:ascii="宋体" w:hAnsi="宋体" w:eastAsia="宋体" w:cs="宋体"/>
          <w:b/>
          <w:bCs w:val="0"/>
          <w:color w:val="auto"/>
          <w:kern w:val="2"/>
          <w:sz w:val="24"/>
          <w:szCs w:val="24"/>
          <w:highlight w:val="none"/>
          <w:lang w:val="en-US" w:eastAsia="zh-CN" w:bidi="ar-SA"/>
        </w:rPr>
        <w:t>2.8.6</w:t>
      </w:r>
      <w:r>
        <w:rPr>
          <w:rFonts w:hint="eastAsia" w:ascii="宋体" w:hAnsi="宋体" w:eastAsia="宋体" w:cs="宋体"/>
          <w:b/>
          <w:bCs w:val="0"/>
          <w:i w:val="0"/>
          <w:iCs w:val="0"/>
          <w:caps w:val="0"/>
          <w:color w:val="auto"/>
          <w:spacing w:val="0"/>
          <w:sz w:val="24"/>
          <w:szCs w:val="24"/>
          <w:shd w:val="clear" w:color="auto" w:fill="FFFFFF"/>
        </w:rPr>
        <w:t>评标结束后，招标</w:t>
      </w:r>
      <w:r>
        <w:rPr>
          <w:rFonts w:hint="eastAsia" w:ascii="宋体" w:hAnsi="宋体" w:eastAsia="宋体" w:cs="宋体"/>
          <w:b/>
          <w:bCs w:val="0"/>
          <w:i w:val="0"/>
          <w:iCs w:val="0"/>
          <w:caps w:val="0"/>
          <w:color w:val="auto"/>
          <w:spacing w:val="0"/>
          <w:sz w:val="24"/>
          <w:szCs w:val="24"/>
          <w:shd w:val="clear" w:color="auto" w:fill="FFFFFF"/>
          <w:lang w:val="en-US" w:eastAsia="zh-CN"/>
        </w:rPr>
        <w:t>单位</w:t>
      </w:r>
      <w:r>
        <w:rPr>
          <w:rFonts w:hint="eastAsia" w:ascii="宋体" w:hAnsi="宋体" w:eastAsia="宋体" w:cs="宋体"/>
          <w:b/>
          <w:bCs w:val="0"/>
          <w:i w:val="0"/>
          <w:iCs w:val="0"/>
          <w:caps w:val="0"/>
          <w:color w:val="auto"/>
          <w:spacing w:val="0"/>
          <w:sz w:val="24"/>
          <w:szCs w:val="24"/>
          <w:shd w:val="clear" w:color="auto" w:fill="FFFFFF"/>
        </w:rPr>
        <w:t>将通知中标单位，未获通知者为未中标</w:t>
      </w:r>
      <w:r>
        <w:rPr>
          <w:rFonts w:hint="eastAsia" w:ascii="宋体" w:hAnsi="宋体" w:eastAsia="宋体" w:cs="宋体"/>
          <w:b/>
          <w:bCs w:val="0"/>
          <w:i w:val="0"/>
          <w:iCs w:val="0"/>
          <w:caps w:val="0"/>
          <w:color w:val="auto"/>
          <w:spacing w:val="0"/>
          <w:sz w:val="24"/>
          <w:szCs w:val="24"/>
          <w:shd w:val="clear" w:color="auto" w:fill="FFFFFF"/>
          <w:lang w:eastAsia="zh-CN"/>
        </w:rPr>
        <w:t>。</w:t>
      </w:r>
    </w:p>
    <w:p w14:paraId="252148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0" w:firstLineChars="0"/>
        <w:jc w:val="left"/>
        <w:rPr>
          <w:rFonts w:hint="eastAsia" w:ascii="宋体" w:hAnsi="宋体" w:eastAsia="宋体" w:cs="宋体"/>
          <w:b w:val="0"/>
          <w:bCs/>
          <w:i w:val="0"/>
          <w:iCs w:val="0"/>
          <w:caps w:val="0"/>
          <w:color w:val="auto"/>
          <w:spacing w:val="0"/>
          <w:sz w:val="24"/>
          <w:szCs w:val="24"/>
          <w:shd w:val="clear" w:color="auto" w:fill="FFFFFF"/>
          <w:lang w:eastAsia="zh-CN"/>
        </w:rPr>
      </w:pPr>
      <w:r>
        <w:rPr>
          <w:rFonts w:hint="eastAsia" w:ascii="宋体" w:hAnsi="宋体" w:eastAsia="宋体" w:cs="宋体"/>
          <w:b w:val="0"/>
          <w:bCs/>
          <w:i w:val="0"/>
          <w:iCs w:val="0"/>
          <w:caps w:val="0"/>
          <w:color w:val="auto"/>
          <w:spacing w:val="0"/>
          <w:sz w:val="24"/>
          <w:szCs w:val="24"/>
          <w:shd w:val="clear" w:color="auto" w:fill="FFFFFF"/>
          <w:lang w:eastAsia="zh-CN"/>
        </w:rPr>
        <w:t>2.</w:t>
      </w:r>
      <w:r>
        <w:rPr>
          <w:rFonts w:hint="eastAsia" w:ascii="宋体" w:hAnsi="宋体" w:cs="宋体"/>
          <w:b w:val="0"/>
          <w:bCs/>
          <w:i w:val="0"/>
          <w:iCs w:val="0"/>
          <w:caps w:val="0"/>
          <w:color w:val="auto"/>
          <w:spacing w:val="0"/>
          <w:sz w:val="24"/>
          <w:szCs w:val="24"/>
          <w:shd w:val="clear" w:color="auto" w:fill="FFFFFF"/>
          <w:lang w:val="en-US" w:eastAsia="zh-CN"/>
        </w:rPr>
        <w:t>9</w:t>
      </w:r>
      <w:r>
        <w:rPr>
          <w:rFonts w:hint="eastAsia" w:ascii="宋体" w:hAnsi="宋体" w:eastAsia="宋体" w:cs="宋体"/>
          <w:b w:val="0"/>
          <w:bCs/>
          <w:i w:val="0"/>
          <w:iCs w:val="0"/>
          <w:caps w:val="0"/>
          <w:color w:val="auto"/>
          <w:spacing w:val="0"/>
          <w:sz w:val="24"/>
          <w:szCs w:val="24"/>
          <w:shd w:val="clear" w:color="auto" w:fill="FFFFFF"/>
          <w:lang w:eastAsia="zh-CN"/>
        </w:rPr>
        <w:t>递交投标疑问、深化图纸的日期及方式</w:t>
      </w:r>
    </w:p>
    <w:p w14:paraId="08620C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i w:val="0"/>
          <w:iCs w:val="0"/>
          <w:caps w:val="0"/>
          <w:color w:val="auto"/>
          <w:spacing w:val="0"/>
          <w:sz w:val="24"/>
          <w:szCs w:val="24"/>
          <w:shd w:val="clear" w:color="auto" w:fill="FFFFFF"/>
          <w:lang w:eastAsia="zh-CN"/>
        </w:rPr>
      </w:pPr>
      <w:r>
        <w:rPr>
          <w:rFonts w:hint="eastAsia" w:ascii="宋体" w:hAnsi="宋体" w:eastAsia="宋体" w:cs="宋体"/>
          <w:b w:val="0"/>
          <w:bCs/>
          <w:i w:val="0"/>
          <w:iCs w:val="0"/>
          <w:caps w:val="0"/>
          <w:color w:val="auto"/>
          <w:spacing w:val="0"/>
          <w:sz w:val="24"/>
          <w:szCs w:val="24"/>
          <w:shd w:val="clear" w:color="auto" w:fill="FFFFFF"/>
          <w:lang w:eastAsia="zh-CN"/>
        </w:rPr>
        <w:t>2.</w:t>
      </w:r>
      <w:r>
        <w:rPr>
          <w:rFonts w:hint="eastAsia" w:ascii="宋体" w:hAnsi="宋体" w:cs="宋体"/>
          <w:b w:val="0"/>
          <w:bCs/>
          <w:i w:val="0"/>
          <w:iCs w:val="0"/>
          <w:caps w:val="0"/>
          <w:color w:val="auto"/>
          <w:spacing w:val="0"/>
          <w:sz w:val="24"/>
          <w:szCs w:val="24"/>
          <w:shd w:val="clear" w:color="auto" w:fill="FFFFFF"/>
          <w:lang w:val="en-US" w:eastAsia="zh-CN"/>
        </w:rPr>
        <w:t>9</w:t>
      </w:r>
      <w:r>
        <w:rPr>
          <w:rFonts w:hint="eastAsia" w:ascii="宋体" w:hAnsi="宋体" w:eastAsia="宋体" w:cs="宋体"/>
          <w:b w:val="0"/>
          <w:bCs/>
          <w:i w:val="0"/>
          <w:iCs w:val="0"/>
          <w:caps w:val="0"/>
          <w:color w:val="auto"/>
          <w:spacing w:val="0"/>
          <w:sz w:val="24"/>
          <w:szCs w:val="24"/>
          <w:shd w:val="clear" w:color="auto" w:fill="FFFFFF"/>
          <w:lang w:eastAsia="zh-CN"/>
        </w:rPr>
        <w:t>.1报价单位须无偿对本须知附件的《招标图纸（未深化版）》进行深化设计并提供给招标单位使用，</w:t>
      </w:r>
      <w:r>
        <w:rPr>
          <w:rFonts w:hint="eastAsia" w:ascii="宋体" w:hAnsi="宋体" w:eastAsia="宋体" w:cs="宋体"/>
          <w:b/>
          <w:bCs w:val="0"/>
          <w:i w:val="0"/>
          <w:iCs w:val="0"/>
          <w:caps w:val="0"/>
          <w:color w:val="FF0000"/>
          <w:spacing w:val="0"/>
          <w:sz w:val="24"/>
          <w:szCs w:val="24"/>
          <w:u w:val="single"/>
          <w:shd w:val="clear" w:color="auto" w:fill="FFFFFF"/>
          <w:lang w:eastAsia="zh-CN"/>
        </w:rPr>
        <w:t>同时须在2025年</w:t>
      </w:r>
      <w:r>
        <w:rPr>
          <w:rFonts w:hint="eastAsia" w:ascii="宋体" w:hAnsi="宋体" w:cs="宋体"/>
          <w:b/>
          <w:bCs w:val="0"/>
          <w:i w:val="0"/>
          <w:iCs w:val="0"/>
          <w:caps w:val="0"/>
          <w:color w:val="FF0000"/>
          <w:spacing w:val="0"/>
          <w:sz w:val="24"/>
          <w:szCs w:val="24"/>
          <w:u w:val="single"/>
          <w:shd w:val="clear" w:color="auto" w:fill="FFFFFF"/>
          <w:lang w:val="en-US" w:eastAsia="zh-CN"/>
        </w:rPr>
        <w:t>1</w:t>
      </w:r>
      <w:r>
        <w:rPr>
          <w:rFonts w:hint="eastAsia" w:ascii="宋体" w:hAnsi="宋体" w:eastAsia="宋体" w:cs="宋体"/>
          <w:b/>
          <w:bCs w:val="0"/>
          <w:i w:val="0"/>
          <w:iCs w:val="0"/>
          <w:caps w:val="0"/>
          <w:color w:val="FF0000"/>
          <w:spacing w:val="0"/>
          <w:sz w:val="24"/>
          <w:szCs w:val="24"/>
          <w:u w:val="single"/>
          <w:shd w:val="clear" w:color="auto" w:fill="FFFFFF"/>
          <w:lang w:eastAsia="zh-CN"/>
        </w:rPr>
        <w:t>2月</w:t>
      </w:r>
      <w:r>
        <w:rPr>
          <w:rFonts w:hint="eastAsia" w:ascii="宋体" w:hAnsi="宋体" w:cs="宋体"/>
          <w:b/>
          <w:bCs w:val="0"/>
          <w:i w:val="0"/>
          <w:iCs w:val="0"/>
          <w:caps w:val="0"/>
          <w:color w:val="FF0000"/>
          <w:spacing w:val="0"/>
          <w:sz w:val="24"/>
          <w:szCs w:val="24"/>
          <w:u w:val="single"/>
          <w:shd w:val="clear" w:color="auto" w:fill="FFFFFF"/>
          <w:lang w:val="en-US" w:eastAsia="zh-CN"/>
        </w:rPr>
        <w:t>12</w:t>
      </w:r>
      <w:r>
        <w:rPr>
          <w:rFonts w:hint="eastAsia" w:ascii="宋体" w:hAnsi="宋体" w:eastAsia="宋体" w:cs="宋体"/>
          <w:b/>
          <w:bCs w:val="0"/>
          <w:i w:val="0"/>
          <w:iCs w:val="0"/>
          <w:caps w:val="0"/>
          <w:color w:val="FF0000"/>
          <w:spacing w:val="0"/>
          <w:sz w:val="24"/>
          <w:szCs w:val="24"/>
          <w:u w:val="single"/>
          <w:shd w:val="clear" w:color="auto" w:fill="FFFFFF"/>
          <w:lang w:eastAsia="zh-CN"/>
        </w:rPr>
        <w:t>日</w:t>
      </w:r>
      <w:r>
        <w:rPr>
          <w:rFonts w:hint="eastAsia" w:ascii="宋体" w:hAnsi="宋体" w:cs="宋体"/>
          <w:b/>
          <w:bCs w:val="0"/>
          <w:i w:val="0"/>
          <w:iCs w:val="0"/>
          <w:caps w:val="0"/>
          <w:color w:val="FF0000"/>
          <w:spacing w:val="0"/>
          <w:sz w:val="24"/>
          <w:szCs w:val="24"/>
          <w:u w:val="single"/>
          <w:shd w:val="clear" w:color="auto" w:fill="FFFFFF"/>
          <w:lang w:val="en-US" w:eastAsia="zh-CN"/>
        </w:rPr>
        <w:t>上午</w:t>
      </w:r>
      <w:r>
        <w:rPr>
          <w:rFonts w:hint="eastAsia" w:ascii="宋体" w:hAnsi="宋体" w:eastAsia="宋体" w:cs="宋体"/>
          <w:b/>
          <w:bCs w:val="0"/>
          <w:i w:val="0"/>
          <w:iCs w:val="0"/>
          <w:caps w:val="0"/>
          <w:color w:val="FF0000"/>
          <w:spacing w:val="0"/>
          <w:sz w:val="24"/>
          <w:szCs w:val="24"/>
          <w:u w:val="single"/>
          <w:shd w:val="clear" w:color="auto" w:fill="FFFFFF"/>
          <w:lang w:eastAsia="zh-CN"/>
        </w:rPr>
        <w:t>10时前将完成深化设计的图纸（CAD-DWG格式）发送给招标单位联系人</w:t>
      </w:r>
      <w:r>
        <w:rPr>
          <w:rFonts w:hint="eastAsia" w:ascii="宋体" w:hAnsi="宋体" w:eastAsia="宋体" w:cs="宋体"/>
          <w:b w:val="0"/>
          <w:bCs/>
          <w:i w:val="0"/>
          <w:iCs w:val="0"/>
          <w:caps w:val="0"/>
          <w:color w:val="auto"/>
          <w:spacing w:val="0"/>
          <w:sz w:val="24"/>
          <w:szCs w:val="24"/>
          <w:shd w:val="clear" w:color="auto" w:fill="FFFFFF"/>
          <w:lang w:eastAsia="zh-CN"/>
        </w:rPr>
        <w:t>，招标单位将根据各单位提供的深化设计图纸择优确定最终版的招标图纸及报价清单。此阶段积极配合招标单位的报价单位，在其他条件相同的情况下将获得优先中标考虑。无论招标单位最终有无采用任意报价单位的深化设计成果，招标单位均不向任何单位承担任何费用及责任，凡向招标单位提供深化设计成果的视为接受本条约定。</w:t>
      </w:r>
    </w:p>
    <w:p w14:paraId="615B3F8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i w:val="0"/>
          <w:iCs w:val="0"/>
          <w:caps w:val="0"/>
          <w:color w:val="auto"/>
          <w:spacing w:val="0"/>
          <w:sz w:val="24"/>
          <w:szCs w:val="24"/>
          <w:shd w:val="clear" w:color="auto" w:fill="FFFFFF"/>
          <w:lang w:eastAsia="zh-CN"/>
        </w:rPr>
      </w:pPr>
      <w:r>
        <w:rPr>
          <w:rFonts w:hint="eastAsia" w:ascii="宋体" w:hAnsi="宋体" w:eastAsia="宋体" w:cs="宋体"/>
          <w:b w:val="0"/>
          <w:bCs/>
          <w:i w:val="0"/>
          <w:iCs w:val="0"/>
          <w:caps w:val="0"/>
          <w:color w:val="auto"/>
          <w:spacing w:val="0"/>
          <w:sz w:val="24"/>
          <w:szCs w:val="24"/>
          <w:shd w:val="clear" w:color="auto" w:fill="FFFFFF"/>
          <w:lang w:eastAsia="zh-CN"/>
        </w:rPr>
        <w:t>2.</w:t>
      </w:r>
      <w:r>
        <w:rPr>
          <w:rFonts w:hint="eastAsia" w:ascii="宋体" w:hAnsi="宋体" w:cs="宋体"/>
          <w:b w:val="0"/>
          <w:bCs/>
          <w:i w:val="0"/>
          <w:iCs w:val="0"/>
          <w:caps w:val="0"/>
          <w:color w:val="auto"/>
          <w:spacing w:val="0"/>
          <w:sz w:val="24"/>
          <w:szCs w:val="24"/>
          <w:shd w:val="clear" w:color="auto" w:fill="FFFFFF"/>
          <w:lang w:val="en-US" w:eastAsia="zh-CN"/>
        </w:rPr>
        <w:t>9</w:t>
      </w:r>
      <w:r>
        <w:rPr>
          <w:rFonts w:hint="eastAsia" w:ascii="宋体" w:hAnsi="宋体" w:eastAsia="宋体" w:cs="宋体"/>
          <w:b w:val="0"/>
          <w:bCs/>
          <w:i w:val="0"/>
          <w:iCs w:val="0"/>
          <w:caps w:val="0"/>
          <w:color w:val="auto"/>
          <w:spacing w:val="0"/>
          <w:sz w:val="24"/>
          <w:szCs w:val="24"/>
          <w:shd w:val="clear" w:color="auto" w:fill="FFFFFF"/>
          <w:lang w:eastAsia="zh-CN"/>
        </w:rPr>
        <w:t>.2</w:t>
      </w:r>
      <w:r>
        <w:rPr>
          <w:rFonts w:hint="eastAsia" w:ascii="宋体" w:hAnsi="宋体" w:eastAsia="宋体" w:cs="宋体"/>
          <w:b/>
          <w:bCs w:val="0"/>
          <w:i w:val="0"/>
          <w:iCs w:val="0"/>
          <w:caps w:val="0"/>
          <w:color w:val="FF0000"/>
          <w:spacing w:val="0"/>
          <w:sz w:val="24"/>
          <w:szCs w:val="24"/>
          <w:shd w:val="clear" w:color="auto" w:fill="FFFFFF"/>
          <w:lang w:eastAsia="zh-CN"/>
        </w:rPr>
        <w:t>报价单位须在2025年</w:t>
      </w:r>
      <w:r>
        <w:rPr>
          <w:rFonts w:hint="eastAsia" w:ascii="宋体" w:hAnsi="宋体" w:cs="宋体"/>
          <w:b/>
          <w:bCs w:val="0"/>
          <w:i w:val="0"/>
          <w:iCs w:val="0"/>
          <w:caps w:val="0"/>
          <w:color w:val="FF0000"/>
          <w:spacing w:val="0"/>
          <w:sz w:val="24"/>
          <w:szCs w:val="24"/>
          <w:shd w:val="clear" w:color="auto" w:fill="FFFFFF"/>
          <w:lang w:val="en-US" w:eastAsia="zh-CN"/>
        </w:rPr>
        <w:t>1</w:t>
      </w:r>
      <w:r>
        <w:rPr>
          <w:rFonts w:hint="eastAsia" w:ascii="宋体" w:hAnsi="宋体" w:eastAsia="宋体" w:cs="宋体"/>
          <w:b/>
          <w:bCs w:val="0"/>
          <w:i w:val="0"/>
          <w:iCs w:val="0"/>
          <w:caps w:val="0"/>
          <w:color w:val="FF0000"/>
          <w:spacing w:val="0"/>
          <w:sz w:val="24"/>
          <w:szCs w:val="24"/>
          <w:shd w:val="clear" w:color="auto" w:fill="FFFFFF"/>
          <w:lang w:eastAsia="zh-CN"/>
        </w:rPr>
        <w:t>2月</w:t>
      </w:r>
      <w:r>
        <w:rPr>
          <w:rFonts w:hint="eastAsia" w:ascii="宋体" w:hAnsi="宋体" w:cs="宋体"/>
          <w:b/>
          <w:bCs w:val="0"/>
          <w:i w:val="0"/>
          <w:iCs w:val="0"/>
          <w:caps w:val="0"/>
          <w:color w:val="FF0000"/>
          <w:spacing w:val="0"/>
          <w:sz w:val="24"/>
          <w:szCs w:val="24"/>
          <w:u w:val="single"/>
          <w:shd w:val="clear" w:color="auto" w:fill="FFFFFF"/>
          <w:lang w:val="en-US" w:eastAsia="zh-CN"/>
        </w:rPr>
        <w:t xml:space="preserve"> 12 </w:t>
      </w:r>
      <w:r>
        <w:rPr>
          <w:rFonts w:hint="eastAsia" w:ascii="宋体" w:hAnsi="宋体" w:eastAsia="宋体" w:cs="宋体"/>
          <w:b/>
          <w:bCs w:val="0"/>
          <w:i w:val="0"/>
          <w:iCs w:val="0"/>
          <w:caps w:val="0"/>
          <w:color w:val="FF0000"/>
          <w:spacing w:val="0"/>
          <w:sz w:val="24"/>
          <w:szCs w:val="24"/>
          <w:shd w:val="clear" w:color="auto" w:fill="FFFFFF"/>
          <w:lang w:eastAsia="zh-CN"/>
        </w:rPr>
        <w:t>日</w:t>
      </w:r>
      <w:r>
        <w:rPr>
          <w:rFonts w:hint="eastAsia" w:ascii="宋体" w:hAnsi="宋体" w:cs="宋体"/>
          <w:b/>
          <w:bCs w:val="0"/>
          <w:i w:val="0"/>
          <w:iCs w:val="0"/>
          <w:caps w:val="0"/>
          <w:color w:val="FF0000"/>
          <w:spacing w:val="0"/>
          <w:sz w:val="24"/>
          <w:szCs w:val="24"/>
          <w:shd w:val="clear" w:color="auto" w:fill="FFFFFF"/>
          <w:lang w:val="en-US" w:eastAsia="zh-CN"/>
        </w:rPr>
        <w:t>上午</w:t>
      </w:r>
      <w:r>
        <w:rPr>
          <w:rFonts w:hint="eastAsia" w:ascii="宋体" w:hAnsi="宋体" w:eastAsia="宋体" w:cs="宋体"/>
          <w:b/>
          <w:bCs w:val="0"/>
          <w:i w:val="0"/>
          <w:iCs w:val="0"/>
          <w:caps w:val="0"/>
          <w:color w:val="FF0000"/>
          <w:spacing w:val="0"/>
          <w:sz w:val="24"/>
          <w:szCs w:val="24"/>
          <w:shd w:val="clear" w:color="auto" w:fill="FFFFFF"/>
          <w:lang w:eastAsia="zh-CN"/>
        </w:rPr>
        <w:t>10时前</w:t>
      </w:r>
      <w:r>
        <w:rPr>
          <w:rFonts w:hint="eastAsia" w:ascii="宋体" w:hAnsi="宋体" w:eastAsia="宋体" w:cs="宋体"/>
          <w:b w:val="0"/>
          <w:bCs/>
          <w:i w:val="0"/>
          <w:iCs w:val="0"/>
          <w:caps w:val="0"/>
          <w:color w:val="auto"/>
          <w:spacing w:val="0"/>
          <w:sz w:val="24"/>
          <w:szCs w:val="24"/>
          <w:shd w:val="clear" w:color="auto" w:fill="FFFFFF"/>
          <w:lang w:eastAsia="zh-CN"/>
        </w:rPr>
        <w:t>，将自身拟投标报价的铝型材、玻璃、铝合金门的关键指标之相关数据和信息（包括品牌、型号、规格等）及对招标文件（图纸、清单等）的疑问、建议（如对调整品牌、工期的建议等）以加盖公章的书面形式向招标单位联系人提出。招标单位将统一公开书面答复疑问、建议。</w:t>
      </w:r>
    </w:p>
    <w:p w14:paraId="3D72ABF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val="0"/>
          <w:bCs/>
          <w:i w:val="0"/>
          <w:iCs w:val="0"/>
          <w:caps w:val="0"/>
          <w:color w:val="auto"/>
          <w:spacing w:val="0"/>
          <w:sz w:val="24"/>
          <w:szCs w:val="24"/>
          <w:shd w:val="clear" w:color="auto" w:fill="FFFFFF"/>
          <w:lang w:eastAsia="zh-CN"/>
        </w:rPr>
        <w:t>2.</w:t>
      </w:r>
      <w:r>
        <w:rPr>
          <w:rFonts w:hint="eastAsia" w:ascii="宋体" w:hAnsi="宋体" w:cs="宋体"/>
          <w:b w:val="0"/>
          <w:bCs/>
          <w:i w:val="0"/>
          <w:iCs w:val="0"/>
          <w:caps w:val="0"/>
          <w:color w:val="auto"/>
          <w:spacing w:val="0"/>
          <w:sz w:val="24"/>
          <w:szCs w:val="24"/>
          <w:shd w:val="clear" w:color="auto" w:fill="FFFFFF"/>
          <w:lang w:val="en-US" w:eastAsia="zh-CN"/>
        </w:rPr>
        <w:t>9</w:t>
      </w:r>
      <w:r>
        <w:rPr>
          <w:rFonts w:hint="eastAsia" w:ascii="宋体" w:hAnsi="宋体" w:eastAsia="宋体" w:cs="宋体"/>
          <w:b w:val="0"/>
          <w:bCs/>
          <w:i w:val="0"/>
          <w:iCs w:val="0"/>
          <w:caps w:val="0"/>
          <w:color w:val="auto"/>
          <w:spacing w:val="0"/>
          <w:sz w:val="24"/>
          <w:szCs w:val="24"/>
          <w:shd w:val="clear" w:color="auto" w:fill="FFFFFF"/>
          <w:lang w:eastAsia="zh-CN"/>
        </w:rPr>
        <w:t>.3招标单位联系人</w:t>
      </w:r>
      <w:r>
        <w:rPr>
          <w:rFonts w:hint="eastAsia" w:ascii="宋体" w:hAnsi="宋体" w:cs="宋体"/>
          <w:b w:val="0"/>
          <w:bCs/>
          <w:i w:val="0"/>
          <w:iCs w:val="0"/>
          <w:caps w:val="0"/>
          <w:color w:val="auto"/>
          <w:spacing w:val="0"/>
          <w:sz w:val="24"/>
          <w:szCs w:val="24"/>
          <w:shd w:val="clear" w:color="auto" w:fill="FFFFFF"/>
          <w:lang w:eastAsia="zh-CN"/>
        </w:rPr>
        <w:t>：</w:t>
      </w:r>
      <w:r>
        <w:rPr>
          <w:rFonts w:hint="eastAsia" w:ascii="宋体" w:hAnsi="宋体" w:cs="宋体"/>
          <w:b w:val="0"/>
          <w:bCs/>
          <w:i w:val="0"/>
          <w:iCs w:val="0"/>
          <w:caps w:val="0"/>
          <w:color w:val="auto"/>
          <w:spacing w:val="0"/>
          <w:sz w:val="24"/>
          <w:szCs w:val="24"/>
          <w:shd w:val="clear" w:color="auto" w:fill="FFFFFF"/>
          <w:lang w:val="en-US" w:eastAsia="zh-CN"/>
        </w:rPr>
        <w:t>雷蕾</w:t>
      </w:r>
      <w:r>
        <w:rPr>
          <w:rFonts w:hint="eastAsia" w:ascii="宋体" w:hAnsi="宋体" w:eastAsia="宋体" w:cs="宋体"/>
          <w:b w:val="0"/>
          <w:bCs/>
          <w:i w:val="0"/>
          <w:iCs w:val="0"/>
          <w:caps w:val="0"/>
          <w:color w:val="auto"/>
          <w:spacing w:val="0"/>
          <w:sz w:val="24"/>
          <w:szCs w:val="24"/>
          <w:shd w:val="clear" w:color="auto" w:fill="FFFFFF"/>
          <w:lang w:eastAsia="zh-CN"/>
        </w:rPr>
        <w:t>，联系电话：</w:t>
      </w:r>
      <w:r>
        <w:rPr>
          <w:rFonts w:hint="eastAsia" w:ascii="宋体" w:hAnsi="宋体" w:cs="宋体"/>
          <w:b w:val="0"/>
          <w:bCs/>
          <w:i w:val="0"/>
          <w:iCs w:val="0"/>
          <w:caps w:val="0"/>
          <w:color w:val="auto"/>
          <w:spacing w:val="0"/>
          <w:sz w:val="24"/>
          <w:szCs w:val="24"/>
          <w:shd w:val="clear" w:color="auto" w:fill="FFFFFF"/>
          <w:lang w:val="en-US" w:eastAsia="zh-CN"/>
        </w:rPr>
        <w:t>13590526162</w:t>
      </w:r>
      <w:r>
        <w:rPr>
          <w:rFonts w:hint="eastAsia" w:ascii="宋体" w:hAnsi="宋体" w:eastAsia="宋体" w:cs="宋体"/>
          <w:b w:val="0"/>
          <w:bCs/>
          <w:i w:val="0"/>
          <w:iCs w:val="0"/>
          <w:caps w:val="0"/>
          <w:color w:val="auto"/>
          <w:spacing w:val="0"/>
          <w:sz w:val="24"/>
          <w:szCs w:val="24"/>
          <w:shd w:val="clear" w:color="auto" w:fill="FFFFFF"/>
          <w:lang w:eastAsia="zh-CN"/>
        </w:rPr>
        <w:t>。该联系人的微信负责接收深化设计图纸、疑问及建议，不接收正式的报价文件。</w:t>
      </w:r>
    </w:p>
    <w:p w14:paraId="43B23C9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06C6AA3F">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5CA0F36F">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5259CD0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cs="宋体"/>
          <w:color w:val="auto"/>
          <w:sz w:val="24"/>
          <w:lang w:val="en-US" w:eastAsia="zh-CN"/>
        </w:rPr>
        <w:t>玉林同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2BFF3D27">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572948C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（5）报价单位的营业执照、相关资质证书等复印件（复印件须加盖报价单位公章）；</w:t>
      </w:r>
    </w:p>
    <w:p w14:paraId="089ECE1F">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eastAsia="宋体" w:cs="宋体"/>
          <w:color w:val="auto"/>
          <w:sz w:val="24"/>
          <w:lang w:val="en-US" w:eastAsia="zh-CN"/>
        </w:rPr>
        <w:t>报价单位</w:t>
      </w:r>
      <w:r>
        <w:rPr>
          <w:rFonts w:hint="eastAsia" w:ascii="宋体" w:hAnsi="宋体" w:cs="宋体"/>
          <w:color w:val="auto"/>
          <w:sz w:val="24"/>
          <w:lang w:val="en-US" w:eastAsia="zh-CN"/>
        </w:rPr>
        <w:t>编制的</w:t>
      </w:r>
      <w:r>
        <w:rPr>
          <w:rFonts w:hint="eastAsia" w:ascii="宋体" w:hAnsi="宋体" w:eastAsia="宋体" w:cs="宋体"/>
          <w:color w:val="auto"/>
          <w:sz w:val="24"/>
          <w:lang w:val="en-US" w:eastAsia="zh-CN"/>
        </w:rPr>
        <w:t>施工方案</w:t>
      </w:r>
      <w:r>
        <w:rPr>
          <w:rFonts w:hint="eastAsia" w:ascii="宋体" w:hAnsi="宋体" w:cs="宋体"/>
          <w:color w:val="auto"/>
          <w:sz w:val="24"/>
        </w:rPr>
        <w:t>(须含工期计划，施工机械设备、材料，施工现场负责人等)</w:t>
      </w:r>
      <w:r>
        <w:rPr>
          <w:rFonts w:hint="eastAsia" w:ascii="宋体" w:hAnsi="宋体" w:cs="宋体"/>
          <w:color w:val="auto"/>
          <w:sz w:val="24"/>
          <w:lang w:val="en-US" w:eastAsia="zh-CN"/>
        </w:rPr>
        <w:t>；</w:t>
      </w:r>
    </w:p>
    <w:p w14:paraId="7C67D25D">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cs="宋体"/>
          <w:color w:val="auto"/>
          <w:sz w:val="24"/>
          <w:lang w:val="en-US" w:eastAsia="zh-CN"/>
        </w:rPr>
        <w:t>（7）报价单位</w:t>
      </w:r>
      <w:r>
        <w:rPr>
          <w:rFonts w:hint="eastAsia" w:ascii="宋体" w:hAnsi="宋体" w:eastAsia="宋体" w:cs="宋体"/>
          <w:color w:val="auto"/>
          <w:sz w:val="24"/>
          <w:lang w:val="en-US" w:eastAsia="zh-CN"/>
        </w:rPr>
        <w:t>认为有必要提供的其他资料。</w:t>
      </w:r>
    </w:p>
    <w:p w14:paraId="60E70D68">
      <w:pPr>
        <w:pStyle w:val="13"/>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48E59B35">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cs="宋体"/>
          <w:color w:val="auto"/>
          <w:sz w:val="24"/>
        </w:rPr>
        <w:t>（未深化版）</w:t>
      </w:r>
      <w:r>
        <w:rPr>
          <w:rFonts w:hint="eastAsia" w:ascii="宋体" w:hAnsi="宋体" w:eastAsia="宋体" w:cs="宋体"/>
          <w:color w:val="auto"/>
          <w:kern w:val="2"/>
          <w:sz w:val="24"/>
          <w:lang w:val="en-US" w:eastAsia="zh-CN"/>
        </w:rPr>
        <w:t>》</w:t>
      </w:r>
      <w:r>
        <w:rPr>
          <w:rFonts w:hint="eastAsia" w:ascii="宋体" w:hAnsi="宋体" w:eastAsia="宋体" w:cs="宋体"/>
          <w:color w:val="auto"/>
          <w:kern w:val="2"/>
          <w:sz w:val="24"/>
          <w:highlight w:val="none"/>
          <w:lang w:val="en-US" w:eastAsia="zh-CN"/>
        </w:rPr>
        <w:t>）；</w:t>
      </w:r>
    </w:p>
    <w:p w14:paraId="28A21B2E">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359B2493">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玉林</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C0083CE">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5AE21E6A">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cs="宋体"/>
          <w:color w:val="auto"/>
          <w:kern w:val="2"/>
          <w:sz w:val="24"/>
          <w:highlight w:val="none"/>
          <w:lang w:val="en-US" w:eastAsia="zh-CN"/>
        </w:rPr>
        <w:t>招标合同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48E0E9DD">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r>
        <w:rPr>
          <w:rFonts w:hint="eastAsia" w:ascii="宋体" w:hAnsi="宋体" w:cs="宋体"/>
          <w:color w:val="auto"/>
          <w:sz w:val="24"/>
        </w:rPr>
        <w:t>（未深化版）</w:t>
      </w:r>
      <w:r>
        <w:rPr>
          <w:rFonts w:hint="eastAsia" w:ascii="宋体" w:hAnsi="宋体" w:eastAsia="宋体" w:cs="宋体"/>
          <w:color w:val="auto"/>
          <w:kern w:val="2"/>
          <w:sz w:val="24"/>
          <w:lang w:val="en-US" w:eastAsia="zh-CN"/>
        </w:rPr>
        <w:t>》</w:t>
      </w:r>
      <w:r>
        <w:rPr>
          <w:rFonts w:hint="eastAsia" w:ascii="宋体" w:hAnsi="宋体" w:cs="宋体"/>
          <w:color w:val="auto"/>
          <w:kern w:val="2"/>
          <w:sz w:val="24"/>
          <w:lang w:val="en-US" w:eastAsia="zh-CN"/>
        </w:rPr>
        <w:t>；</w:t>
      </w:r>
    </w:p>
    <w:p w14:paraId="45BFC80A">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lang w:val="en-US" w:eastAsia="zh-CN"/>
        </w:rPr>
      </w:pPr>
      <w:r>
        <w:rPr>
          <w:rFonts w:hint="eastAsia" w:ascii="宋体" w:hAnsi="宋体" w:cs="宋体"/>
          <w:color w:val="auto"/>
          <w:kern w:val="2"/>
          <w:sz w:val="24"/>
          <w:lang w:val="en-US" w:eastAsia="zh-CN"/>
        </w:rPr>
        <w:t>《主要材料设备品牌表》；</w:t>
      </w:r>
    </w:p>
    <w:p w14:paraId="359D16F3">
      <w:pPr>
        <w:pStyle w:val="13"/>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200" w:firstLine="218" w:firstLineChars="91"/>
        <w:textAlignment w:val="auto"/>
        <w:rPr>
          <w:rFonts w:hint="default" w:ascii="宋体" w:hAnsi="宋体" w:eastAsia="宋体" w:cs="宋体"/>
          <w:color w:val="auto"/>
          <w:kern w:val="2"/>
          <w:sz w:val="24"/>
          <w:lang w:val="en-US" w:eastAsia="zh-CN"/>
        </w:rPr>
      </w:pPr>
      <w:r>
        <w:rPr>
          <w:rFonts w:hint="eastAsia" w:ascii="宋体" w:hAnsi="宋体" w:cs="宋体"/>
          <w:color w:val="auto"/>
          <w:sz w:val="24"/>
          <w:lang w:val="en-US" w:eastAsia="zh-CN"/>
        </w:rPr>
        <w:t>本</w:t>
      </w:r>
      <w:r>
        <w:rPr>
          <w:rFonts w:hint="eastAsia" w:ascii="宋体" w:hAnsi="宋体" w:cs="宋体"/>
          <w:color w:val="auto"/>
          <w:sz w:val="24"/>
        </w:rPr>
        <w:t>项目脚手架专项方案</w:t>
      </w:r>
      <w:r>
        <w:rPr>
          <w:rFonts w:hint="eastAsia" w:ascii="宋体" w:hAnsi="宋体" w:eastAsia="宋体" w:cs="宋体"/>
          <w:color w:val="auto"/>
          <w:kern w:val="2"/>
          <w:sz w:val="24"/>
          <w:lang w:val="en-US" w:eastAsia="zh-CN"/>
        </w:rPr>
        <w:t>。</w:t>
      </w:r>
    </w:p>
    <w:p w14:paraId="1E304753">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03D68BEA">
      <w:pPr>
        <w:pStyle w:val="13"/>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right="0" w:rightChars="0"/>
        <w:jc w:val="right"/>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4470EC06">
      <w:pPr>
        <w:keepNext w:val="0"/>
        <w:keepLines w:val="0"/>
        <w:pageBreakBefore w:val="0"/>
        <w:widowControl w:val="0"/>
        <w:kinsoku/>
        <w:wordWrap/>
        <w:overflowPunct/>
        <w:topLinePunct w:val="0"/>
        <w:autoSpaceDE/>
        <w:autoSpaceDN/>
        <w:bidi w:val="0"/>
        <w:adjustRightInd/>
        <w:snapToGrid/>
        <w:jc w:val="right"/>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2025年</w:t>
      </w:r>
      <w:r>
        <w:rPr>
          <w:rFonts w:hint="eastAsia" w:ascii="宋体" w:hAnsi="宋体" w:cs="宋体"/>
          <w:color w:val="auto"/>
          <w:kern w:val="2"/>
          <w:sz w:val="28"/>
          <w:szCs w:val="28"/>
          <w:lang w:val="en-US" w:eastAsia="zh-CN"/>
        </w:rPr>
        <w:t xml:space="preserve"> 12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25</w:t>
      </w:r>
      <w:r>
        <w:rPr>
          <w:rFonts w:hint="eastAsia" w:ascii="宋体" w:hAnsi="宋体" w:eastAsia="宋体" w:cs="宋体"/>
          <w:color w:val="auto"/>
          <w:kern w:val="2"/>
          <w:sz w:val="28"/>
          <w:szCs w:val="28"/>
          <w:lang w:val="en-US" w:eastAsia="zh-CN"/>
        </w:rPr>
        <w:t xml:space="preserve"> 日</w:t>
      </w: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cs="宋体"/>
          <w:b/>
          <w:bCs/>
          <w:color w:val="auto"/>
          <w:sz w:val="24"/>
          <w:highlight w:val="none"/>
          <w:u w:val="single"/>
          <w:lang w:val="en-US" w:eastAsia="zh-CN"/>
        </w:rPr>
        <w:t>玉林(福绵)节能环保产业园南片区建设项目五金制安工程</w:t>
      </w:r>
      <w:r>
        <w:rPr>
          <w:rFonts w:hint="eastAsia" w:ascii="宋体" w:hAnsi="宋体" w:eastAsia="宋体" w:cs="宋体"/>
          <w:b/>
          <w:bCs/>
          <w:color w:val="auto"/>
          <w:sz w:val="24"/>
          <w:highlight w:val="none"/>
          <w:u w:val="single"/>
          <w:lang w:val="en-US" w:eastAsia="zh-CN"/>
        </w:rPr>
        <w:t>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cs="宋体"/>
          <w:b/>
          <w:bCs/>
          <w:color w:val="auto"/>
          <w:sz w:val="24"/>
          <w:highlight w:val="none"/>
          <w:u w:val="single"/>
          <w:lang w:val="en-US" w:eastAsia="zh-CN"/>
        </w:rPr>
        <w:t>玉林(福绵)节能环保产业园南片区建设项目五金制安工程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玉林</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C9754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372A9B23">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673B309">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728A994">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E5D93AC">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2B61E617">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D75790C">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1CBC607C">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D3CFF1F">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59D07F24">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F8B99B1">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0BB6E691">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66D1D3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203DAE50">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3A74FB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EEBC465">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C2390ED">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AC38F1D">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F785A49">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2BB5257">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9ACC446">
            <w:pPr>
              <w:jc w:val="center"/>
              <w:rPr>
                <w:rFonts w:hint="eastAsia" w:ascii="宋体" w:hAnsi="宋体" w:eastAsia="宋体" w:cs="宋体"/>
                <w:color w:val="auto"/>
                <w:sz w:val="24"/>
              </w:rPr>
            </w:pPr>
          </w:p>
        </w:tc>
      </w:tr>
      <w:tr w14:paraId="5AF602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757FC579">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2C56A07">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CBABA7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674F8B6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F64E40E">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6EE3D3">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61B9E69">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0CD0258C">
            <w:pPr>
              <w:jc w:val="center"/>
              <w:rPr>
                <w:rFonts w:hint="eastAsia" w:ascii="宋体" w:hAnsi="宋体" w:eastAsia="宋体" w:cs="宋体"/>
                <w:color w:val="auto"/>
                <w:sz w:val="24"/>
              </w:rPr>
            </w:pPr>
          </w:p>
        </w:tc>
      </w:tr>
      <w:tr w14:paraId="5C794F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1FE34603">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32A342F">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5F42A77">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C3FE28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0C437BB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75D3266">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CEF2E84">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F3ADC55">
            <w:pPr>
              <w:jc w:val="center"/>
              <w:rPr>
                <w:rFonts w:hint="eastAsia" w:ascii="宋体" w:hAnsi="宋体" w:eastAsia="宋体" w:cs="宋体"/>
                <w:color w:val="auto"/>
                <w:sz w:val="24"/>
              </w:rPr>
            </w:pPr>
          </w:p>
        </w:tc>
      </w:tr>
      <w:tr w14:paraId="396BF9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786A6310">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424605E">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4E56A3">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07E76F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9BA0B8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F928B87">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A6C2B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905F2D1">
            <w:pPr>
              <w:jc w:val="center"/>
              <w:rPr>
                <w:rFonts w:hint="eastAsia" w:ascii="宋体" w:hAnsi="宋体" w:eastAsia="宋体" w:cs="宋体"/>
                <w:color w:val="auto"/>
                <w:sz w:val="24"/>
              </w:rPr>
            </w:pPr>
          </w:p>
        </w:tc>
      </w:tr>
      <w:tr w14:paraId="087F5B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5C0D658B">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0938D03">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B7E77D9">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0B1BC6">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5B4FFB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170986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B2CD27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135F255">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300CED"/>
    <w:rsid w:val="044E2BE0"/>
    <w:rsid w:val="04D335AC"/>
    <w:rsid w:val="04E16790"/>
    <w:rsid w:val="04E35692"/>
    <w:rsid w:val="056E0F0B"/>
    <w:rsid w:val="059311EE"/>
    <w:rsid w:val="05C2407D"/>
    <w:rsid w:val="05FF7291"/>
    <w:rsid w:val="06051F1E"/>
    <w:rsid w:val="06202116"/>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0A37C1"/>
    <w:rsid w:val="09494664"/>
    <w:rsid w:val="09553DB2"/>
    <w:rsid w:val="09C05B5E"/>
    <w:rsid w:val="09CA4427"/>
    <w:rsid w:val="09FA6208"/>
    <w:rsid w:val="0A126410"/>
    <w:rsid w:val="0A9C501C"/>
    <w:rsid w:val="0AC9166F"/>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3C2979"/>
    <w:rsid w:val="0F5D0520"/>
    <w:rsid w:val="0F92090C"/>
    <w:rsid w:val="10551BFA"/>
    <w:rsid w:val="105C37A3"/>
    <w:rsid w:val="10667503"/>
    <w:rsid w:val="107E73DF"/>
    <w:rsid w:val="1092650A"/>
    <w:rsid w:val="10B84D24"/>
    <w:rsid w:val="10DA69EA"/>
    <w:rsid w:val="1118068E"/>
    <w:rsid w:val="118934A9"/>
    <w:rsid w:val="11992F63"/>
    <w:rsid w:val="11A45824"/>
    <w:rsid w:val="11A82F00"/>
    <w:rsid w:val="11B85B3D"/>
    <w:rsid w:val="11EE1479"/>
    <w:rsid w:val="122B676C"/>
    <w:rsid w:val="122E3BA6"/>
    <w:rsid w:val="12354A2E"/>
    <w:rsid w:val="125647C6"/>
    <w:rsid w:val="125F040F"/>
    <w:rsid w:val="12B24C82"/>
    <w:rsid w:val="12B7410B"/>
    <w:rsid w:val="12B8748B"/>
    <w:rsid w:val="12E4166F"/>
    <w:rsid w:val="13421B62"/>
    <w:rsid w:val="13800049"/>
    <w:rsid w:val="138F0B1F"/>
    <w:rsid w:val="13C034F7"/>
    <w:rsid w:val="13EC0DC3"/>
    <w:rsid w:val="13FD017F"/>
    <w:rsid w:val="14513122"/>
    <w:rsid w:val="15555898"/>
    <w:rsid w:val="15787ABD"/>
    <w:rsid w:val="15A876AB"/>
    <w:rsid w:val="15D867AD"/>
    <w:rsid w:val="162C0691"/>
    <w:rsid w:val="16365F4C"/>
    <w:rsid w:val="165879B7"/>
    <w:rsid w:val="166401E6"/>
    <w:rsid w:val="168937C6"/>
    <w:rsid w:val="16D57191"/>
    <w:rsid w:val="175232D4"/>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A370D2"/>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ED27DDE"/>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1AE47A4"/>
    <w:rsid w:val="22384D53"/>
    <w:rsid w:val="2245107D"/>
    <w:rsid w:val="22521696"/>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250C57"/>
    <w:rsid w:val="29EF5FF1"/>
    <w:rsid w:val="29F24FFB"/>
    <w:rsid w:val="29F44AF3"/>
    <w:rsid w:val="2A477AFE"/>
    <w:rsid w:val="2A6A2F36"/>
    <w:rsid w:val="2AB5318E"/>
    <w:rsid w:val="2B8F42B0"/>
    <w:rsid w:val="2BE00CC4"/>
    <w:rsid w:val="2C567FD4"/>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8625EF"/>
    <w:rsid w:val="339463E1"/>
    <w:rsid w:val="339943F7"/>
    <w:rsid w:val="33E86A1F"/>
    <w:rsid w:val="342A5753"/>
    <w:rsid w:val="34485135"/>
    <w:rsid w:val="344D12AF"/>
    <w:rsid w:val="344F332C"/>
    <w:rsid w:val="34BB6E48"/>
    <w:rsid w:val="353C06AF"/>
    <w:rsid w:val="359101F8"/>
    <w:rsid w:val="35B244CD"/>
    <w:rsid w:val="364960CE"/>
    <w:rsid w:val="367D6415"/>
    <w:rsid w:val="368402F7"/>
    <w:rsid w:val="36AE738B"/>
    <w:rsid w:val="36B05152"/>
    <w:rsid w:val="36E76B36"/>
    <w:rsid w:val="36FF3742"/>
    <w:rsid w:val="379B4665"/>
    <w:rsid w:val="37DC42DB"/>
    <w:rsid w:val="37E62BB6"/>
    <w:rsid w:val="381848F0"/>
    <w:rsid w:val="38685317"/>
    <w:rsid w:val="38927E0D"/>
    <w:rsid w:val="38CE3838"/>
    <w:rsid w:val="39394689"/>
    <w:rsid w:val="395B4E7C"/>
    <w:rsid w:val="39773B45"/>
    <w:rsid w:val="39A53131"/>
    <w:rsid w:val="39FD4BB3"/>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11623A"/>
    <w:rsid w:val="411C75E7"/>
    <w:rsid w:val="41B468A9"/>
    <w:rsid w:val="41C1554A"/>
    <w:rsid w:val="42164036"/>
    <w:rsid w:val="42366486"/>
    <w:rsid w:val="4244355F"/>
    <w:rsid w:val="42477F1B"/>
    <w:rsid w:val="426D5F6E"/>
    <w:rsid w:val="429A1687"/>
    <w:rsid w:val="431A2F04"/>
    <w:rsid w:val="432B79FC"/>
    <w:rsid w:val="437F0C58"/>
    <w:rsid w:val="43E443EC"/>
    <w:rsid w:val="4400619E"/>
    <w:rsid w:val="441647C1"/>
    <w:rsid w:val="442A1360"/>
    <w:rsid w:val="44B73A52"/>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6A2E84"/>
    <w:rsid w:val="4AB307E8"/>
    <w:rsid w:val="4AC92DBD"/>
    <w:rsid w:val="4ACD120C"/>
    <w:rsid w:val="4AD4767A"/>
    <w:rsid w:val="4AD8457E"/>
    <w:rsid w:val="4AEB209B"/>
    <w:rsid w:val="4AF81D3A"/>
    <w:rsid w:val="4B0C4E64"/>
    <w:rsid w:val="4B4603EA"/>
    <w:rsid w:val="4B6C0794"/>
    <w:rsid w:val="4B81308B"/>
    <w:rsid w:val="4C5573A0"/>
    <w:rsid w:val="4C82356D"/>
    <w:rsid w:val="4CA22C18"/>
    <w:rsid w:val="4CFF59A5"/>
    <w:rsid w:val="4D2E2EEC"/>
    <w:rsid w:val="4D394F13"/>
    <w:rsid w:val="4D6D0C06"/>
    <w:rsid w:val="4DC807D3"/>
    <w:rsid w:val="4DFF00BD"/>
    <w:rsid w:val="4E2C5D94"/>
    <w:rsid w:val="4E6E6945"/>
    <w:rsid w:val="4ECB21CD"/>
    <w:rsid w:val="4ED15BE1"/>
    <w:rsid w:val="4EE259CC"/>
    <w:rsid w:val="4F15603B"/>
    <w:rsid w:val="4F3465F9"/>
    <w:rsid w:val="4F49542E"/>
    <w:rsid w:val="4F6603AB"/>
    <w:rsid w:val="4F6C5D67"/>
    <w:rsid w:val="4F7C264B"/>
    <w:rsid w:val="4FAA65C6"/>
    <w:rsid w:val="4FCB2904"/>
    <w:rsid w:val="4FCF4E91"/>
    <w:rsid w:val="50496B57"/>
    <w:rsid w:val="50907883"/>
    <w:rsid w:val="509E2A87"/>
    <w:rsid w:val="50AA0A5D"/>
    <w:rsid w:val="50AC18A8"/>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5832C26"/>
    <w:rsid w:val="56161D0B"/>
    <w:rsid w:val="56813F32"/>
    <w:rsid w:val="572B657F"/>
    <w:rsid w:val="57FD73D2"/>
    <w:rsid w:val="58044073"/>
    <w:rsid w:val="580F3D1C"/>
    <w:rsid w:val="586A67F1"/>
    <w:rsid w:val="587358E6"/>
    <w:rsid w:val="589E069A"/>
    <w:rsid w:val="58BF33B1"/>
    <w:rsid w:val="58FE71DC"/>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4775F9"/>
    <w:rsid w:val="5E7A0EF2"/>
    <w:rsid w:val="5EC06747"/>
    <w:rsid w:val="5EFF7895"/>
    <w:rsid w:val="5F343EC1"/>
    <w:rsid w:val="5F664FAE"/>
    <w:rsid w:val="5F667F53"/>
    <w:rsid w:val="5F9F45AD"/>
    <w:rsid w:val="5FE12B03"/>
    <w:rsid w:val="600C257F"/>
    <w:rsid w:val="60340051"/>
    <w:rsid w:val="606A19CE"/>
    <w:rsid w:val="608122D7"/>
    <w:rsid w:val="60CE1216"/>
    <w:rsid w:val="612D755A"/>
    <w:rsid w:val="613F2026"/>
    <w:rsid w:val="614416A2"/>
    <w:rsid w:val="618B7898"/>
    <w:rsid w:val="61D92B8C"/>
    <w:rsid w:val="624937DB"/>
    <w:rsid w:val="628F7010"/>
    <w:rsid w:val="62DC0D7C"/>
    <w:rsid w:val="63526AAF"/>
    <w:rsid w:val="63B5013F"/>
    <w:rsid w:val="63B61BD3"/>
    <w:rsid w:val="63CE3BE1"/>
    <w:rsid w:val="63F20007"/>
    <w:rsid w:val="64190A04"/>
    <w:rsid w:val="64676364"/>
    <w:rsid w:val="649E1B02"/>
    <w:rsid w:val="64CA3C4D"/>
    <w:rsid w:val="64CB1A0C"/>
    <w:rsid w:val="64D43F9E"/>
    <w:rsid w:val="64DC4773"/>
    <w:rsid w:val="65087CA6"/>
    <w:rsid w:val="654D1E8A"/>
    <w:rsid w:val="6573157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F02AB0"/>
    <w:rsid w:val="68806F02"/>
    <w:rsid w:val="688F53A6"/>
    <w:rsid w:val="68A36F12"/>
    <w:rsid w:val="68B63CF9"/>
    <w:rsid w:val="69076E24"/>
    <w:rsid w:val="694F4657"/>
    <w:rsid w:val="697201AE"/>
    <w:rsid w:val="69884D94"/>
    <w:rsid w:val="698F49D5"/>
    <w:rsid w:val="6998302B"/>
    <w:rsid w:val="69D052CB"/>
    <w:rsid w:val="6A03474D"/>
    <w:rsid w:val="6A432B95"/>
    <w:rsid w:val="6A7B2286"/>
    <w:rsid w:val="6AEA24F9"/>
    <w:rsid w:val="6B4A697B"/>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12C29AE"/>
    <w:rsid w:val="71C13CE9"/>
    <w:rsid w:val="725D0AA2"/>
    <w:rsid w:val="72691DDC"/>
    <w:rsid w:val="72AD19B1"/>
    <w:rsid w:val="72E15506"/>
    <w:rsid w:val="72F31E72"/>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C051A8"/>
    <w:rsid w:val="79E578F6"/>
    <w:rsid w:val="79F34A7A"/>
    <w:rsid w:val="79FD7838"/>
    <w:rsid w:val="7A056A22"/>
    <w:rsid w:val="7A3D1BFB"/>
    <w:rsid w:val="7A4A1AF6"/>
    <w:rsid w:val="7AA056B9"/>
    <w:rsid w:val="7AAE400A"/>
    <w:rsid w:val="7B155E1F"/>
    <w:rsid w:val="7B311661"/>
    <w:rsid w:val="7BA65E59"/>
    <w:rsid w:val="7BED4493"/>
    <w:rsid w:val="7C13032A"/>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4335</Words>
  <Characters>4656</Characters>
  <Lines>234</Lines>
  <Paragraphs>66</Paragraphs>
  <TotalTime>3</TotalTime>
  <ScaleCrop>false</ScaleCrop>
  <LinksUpToDate>false</LinksUpToDate>
  <CharactersWithSpaces>5239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招采2</cp:lastModifiedBy>
  <cp:lastPrinted>2020-03-25T07:32:00Z</cp:lastPrinted>
  <dcterms:modified xsi:type="dcterms:W3CDTF">2025-12-08T05:55:37Z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26464573492E427DB0355217479CABFD_13</vt:lpwstr>
  </property>
  <property fmtid="{D5CDD505-2E9C-101B-9397-08002B2CF9AE}" pid="4" name="KSOTemplateDocerSaveRecord">
    <vt:lpwstr>eyJoZGlkIjoiODhjOGVjNTk4ZTYxYzgzZGFiNTgwOGRhMGUwNjQ1NDQiLCJ1c2VySWQiOiIzMjYyOTIwOTcifQ==</vt:lpwstr>
  </property>
</Properties>
</file>