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宋体" w:hAnsi="宋体" w:eastAsia="宋体" w:cs="宋体"/>
          <w:color w:val="auto"/>
          <w:sz w:val="36"/>
          <w:szCs w:val="24"/>
          <w:lang w:val="en-US" w:eastAsia="zh-CN"/>
        </w:rPr>
      </w:pPr>
    </w:p>
    <w:p>
      <w:pPr>
        <w:jc w:val="center"/>
        <w:rPr>
          <w:rFonts w:hint="eastAsia" w:ascii="宋体" w:hAnsi="宋体" w:eastAsia="宋体" w:cs="宋体"/>
          <w:color w:val="auto"/>
          <w:sz w:val="36"/>
          <w:szCs w:val="24"/>
          <w:lang w:val="en-US" w:eastAsia="zh-CN"/>
        </w:rPr>
      </w:pPr>
    </w:p>
    <w:p>
      <w:pPr>
        <w:jc w:val="center"/>
        <w:rPr>
          <w:rFonts w:hint="eastAsia" w:ascii="宋体" w:hAnsi="宋体" w:eastAsia="宋体" w:cs="宋体"/>
          <w:color w:val="auto"/>
          <w:sz w:val="36"/>
          <w:szCs w:val="24"/>
          <w:lang w:val="en-US" w:eastAsia="zh-CN"/>
        </w:rPr>
      </w:pPr>
    </w:p>
    <w:p>
      <w:pPr>
        <w:jc w:val="center"/>
        <w:rPr>
          <w:rFonts w:hint="eastAsia" w:ascii="宋体" w:hAnsi="宋体" w:eastAsia="宋体" w:cs="宋体"/>
          <w:color w:val="auto"/>
          <w:sz w:val="36"/>
          <w:szCs w:val="24"/>
          <w:lang w:val="en-US" w:eastAsia="zh-CN"/>
        </w:rPr>
      </w:pPr>
    </w:p>
    <w:p>
      <w:pPr>
        <w:jc w:val="center"/>
        <w:rPr>
          <w:rFonts w:hint="eastAsia" w:ascii="宋体" w:hAnsi="宋体" w:eastAsia="宋体" w:cs="宋体"/>
          <w:color w:val="auto"/>
          <w:sz w:val="36"/>
          <w:szCs w:val="24"/>
          <w:lang w:val="en-US" w:eastAsia="zh-CN"/>
        </w:rPr>
      </w:pPr>
    </w:p>
    <w:p>
      <w:pPr>
        <w:jc w:val="center"/>
        <w:rPr>
          <w:rFonts w:hint="eastAsia" w:ascii="宋体" w:hAnsi="宋体" w:eastAsia="宋体" w:cs="宋体"/>
          <w:color w:val="auto"/>
          <w:sz w:val="36"/>
          <w:szCs w:val="24"/>
          <w:lang w:val="en-US" w:eastAsia="zh-CN"/>
        </w:rPr>
      </w:pPr>
    </w:p>
    <w:p>
      <w:pPr>
        <w:jc w:val="center"/>
        <w:rPr>
          <w:rFonts w:hint="eastAsia" w:ascii="宋体" w:hAnsi="宋体" w:eastAsia="宋体" w:cs="宋体"/>
          <w:color w:val="auto"/>
          <w:sz w:val="36"/>
          <w:szCs w:val="24"/>
          <w:lang w:val="en-US" w:eastAsia="zh-CN"/>
        </w:rPr>
      </w:pPr>
    </w:p>
    <w:p>
      <w:pPr>
        <w:jc w:val="center"/>
        <w:rPr>
          <w:rFonts w:hint="eastAsia" w:ascii="宋体" w:hAnsi="宋体" w:eastAsia="宋体" w:cs="宋体"/>
          <w:color w:val="auto"/>
          <w:sz w:val="36"/>
          <w:szCs w:val="24"/>
          <w:lang w:val="en-US" w:eastAsia="zh-CN"/>
        </w:rPr>
      </w:pPr>
    </w:p>
    <w:p>
      <w:pPr>
        <w:jc w:val="center"/>
        <w:rPr>
          <w:rFonts w:hint="eastAsia" w:ascii="宋体" w:hAnsi="宋体" w:eastAsia="宋体" w:cs="宋体"/>
          <w:color w:val="auto"/>
          <w:sz w:val="36"/>
          <w:szCs w:val="24"/>
          <w:lang w:val="en-US" w:eastAsia="zh-CN"/>
        </w:rPr>
      </w:pPr>
      <w:r>
        <w:rPr>
          <w:rFonts w:hint="eastAsia" w:ascii="宋体" w:hAnsi="宋体" w:cs="宋体"/>
          <w:color w:val="auto"/>
          <w:sz w:val="36"/>
          <w:szCs w:val="24"/>
          <w:lang w:val="en-US" w:eastAsia="zh-CN"/>
        </w:rPr>
        <w:t>碧水天源碧水天源翠湖湾二期</w:t>
      </w:r>
      <w:r>
        <w:rPr>
          <w:rFonts w:hint="eastAsia" w:ascii="宋体" w:hAnsi="宋体" w:eastAsia="宋体" w:cs="宋体"/>
          <w:color w:val="auto"/>
          <w:sz w:val="36"/>
          <w:szCs w:val="24"/>
          <w:lang w:val="en-US" w:eastAsia="zh-CN"/>
        </w:rPr>
        <w:t>、三期</w:t>
      </w:r>
    </w:p>
    <w:p>
      <w:pPr>
        <w:jc w:val="center"/>
        <w:rPr>
          <w:rFonts w:hint="eastAsia" w:ascii="宋体" w:hAnsi="宋体" w:eastAsia="宋体" w:cs="宋体"/>
          <w:color w:val="auto"/>
          <w:sz w:val="36"/>
          <w:szCs w:val="24"/>
          <w:lang w:val="en-US" w:eastAsia="zh-CN"/>
        </w:rPr>
      </w:pPr>
      <w:r>
        <w:rPr>
          <w:rFonts w:hint="eastAsia" w:ascii="宋体" w:hAnsi="宋体" w:eastAsia="宋体" w:cs="宋体"/>
          <w:color w:val="auto"/>
          <w:sz w:val="36"/>
          <w:szCs w:val="24"/>
          <w:lang w:val="en-US" w:eastAsia="zh-CN"/>
        </w:rPr>
        <w:t>电梯观光玻璃清洗及漏水维修工程</w:t>
      </w:r>
    </w:p>
    <w:p>
      <w:pPr>
        <w:jc w:val="center"/>
        <w:rPr>
          <w:rFonts w:hint="eastAsia" w:ascii="宋体" w:hAnsi="宋体" w:eastAsia="宋体" w:cs="宋体"/>
          <w:color w:val="auto"/>
          <w:sz w:val="36"/>
          <w:szCs w:val="24"/>
          <w:lang w:val="en-US" w:eastAsia="zh-CN"/>
        </w:rPr>
      </w:pPr>
      <w:r>
        <w:rPr>
          <w:rFonts w:hint="eastAsia" w:ascii="宋体" w:hAnsi="宋体" w:eastAsia="宋体" w:cs="宋体"/>
          <w:color w:val="auto"/>
          <w:sz w:val="36"/>
          <w:szCs w:val="24"/>
          <w:lang w:val="en-US" w:eastAsia="zh-CN"/>
        </w:rPr>
        <w:t>施工合同书</w:t>
      </w:r>
    </w:p>
    <w:p>
      <w:pPr>
        <w:spacing w:line="360" w:lineRule="auto"/>
        <w:jc w:val="center"/>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（20230403版）</w:t>
      </w:r>
    </w:p>
    <w:p>
      <w:pPr>
        <w:spacing w:line="360" w:lineRule="auto"/>
        <w:ind w:firstLine="1897" w:firstLineChars="593"/>
        <w:rPr>
          <w:rFonts w:hint="eastAsia" w:ascii="黑体" w:hAnsi="黑体" w:eastAsia="黑体" w:cs="黑体"/>
          <w:color w:val="auto"/>
          <w:sz w:val="32"/>
          <w:szCs w:val="32"/>
          <w:highlight w:val="none"/>
          <w:lang w:val="en-US" w:eastAsia="zh-CN"/>
        </w:rPr>
      </w:pPr>
    </w:p>
    <w:p>
      <w:pPr>
        <w:spacing w:line="360" w:lineRule="auto"/>
        <w:ind w:firstLine="2143" w:firstLineChars="593"/>
        <w:rPr>
          <w:rFonts w:hint="eastAsia"/>
          <w:b/>
          <w:color w:val="auto"/>
          <w:sz w:val="36"/>
          <w:highlight w:val="none"/>
        </w:rPr>
      </w:pPr>
    </w:p>
    <w:p>
      <w:pPr>
        <w:spacing w:line="360" w:lineRule="auto"/>
        <w:rPr>
          <w:rFonts w:hint="eastAsia"/>
          <w:b/>
          <w:color w:val="auto"/>
          <w:sz w:val="36"/>
          <w:highlight w:val="none"/>
        </w:rPr>
      </w:pPr>
    </w:p>
    <w:p>
      <w:pPr>
        <w:spacing w:line="360" w:lineRule="auto"/>
        <w:rPr>
          <w:rFonts w:hint="eastAsia"/>
          <w:b/>
          <w:color w:val="auto"/>
          <w:sz w:val="36"/>
          <w:highlight w:val="none"/>
        </w:rPr>
      </w:pPr>
    </w:p>
    <w:p>
      <w:pPr>
        <w:spacing w:line="360" w:lineRule="auto"/>
        <w:rPr>
          <w:rFonts w:hint="eastAsia"/>
          <w:b/>
          <w:color w:val="auto"/>
          <w:sz w:val="36"/>
          <w:highlight w:val="none"/>
        </w:rPr>
      </w:pPr>
    </w:p>
    <w:p>
      <w:pPr>
        <w:spacing w:line="360" w:lineRule="auto"/>
        <w:rPr>
          <w:rFonts w:hint="eastAsia"/>
          <w:b/>
          <w:color w:val="auto"/>
          <w:sz w:val="36"/>
          <w:highlight w:val="none"/>
        </w:rPr>
      </w:pPr>
    </w:p>
    <w:p>
      <w:pPr>
        <w:spacing w:line="360" w:lineRule="auto"/>
        <w:rPr>
          <w:rFonts w:hint="eastAsia"/>
          <w:b/>
          <w:color w:val="auto"/>
          <w:sz w:val="36"/>
          <w:highlight w:val="none"/>
        </w:rPr>
      </w:pPr>
    </w:p>
    <w:p>
      <w:pPr>
        <w:spacing w:line="360" w:lineRule="auto"/>
        <w:ind w:firstLine="2143" w:firstLineChars="593"/>
        <w:rPr>
          <w:rFonts w:hint="eastAsia"/>
          <w:b/>
          <w:color w:val="auto"/>
          <w:sz w:val="36"/>
          <w:highlight w:val="none"/>
        </w:rPr>
      </w:pPr>
    </w:p>
    <w:p>
      <w:pPr>
        <w:spacing w:line="360" w:lineRule="auto"/>
        <w:ind w:firstLine="2143" w:firstLineChars="593"/>
        <w:rPr>
          <w:rFonts w:hint="eastAsia"/>
          <w:b/>
          <w:color w:val="auto"/>
          <w:sz w:val="36"/>
          <w:highlight w:val="none"/>
        </w:rPr>
      </w:pPr>
    </w:p>
    <w:p>
      <w:pPr>
        <w:spacing w:line="360" w:lineRule="auto"/>
        <w:ind w:firstLine="540" w:firstLineChars="150"/>
        <w:rPr>
          <w:rFonts w:hint="eastAsia" w:ascii="黑体" w:eastAsia="黑体"/>
          <w:color w:val="auto"/>
          <w:sz w:val="32"/>
          <w:szCs w:val="32"/>
          <w:highlight w:val="none"/>
          <w:u w:val="single"/>
        </w:rPr>
      </w:pPr>
      <w:r>
        <w:rPr>
          <w:rFonts w:hint="eastAsia" w:ascii="黑体" w:eastAsia="黑体"/>
          <w:color w:val="auto"/>
          <w:sz w:val="36"/>
          <w:highlight w:val="none"/>
        </w:rPr>
        <w:t xml:space="preserve">      </w:t>
      </w:r>
      <w:r>
        <w:rPr>
          <w:rFonts w:hint="eastAsia" w:ascii="黑体" w:eastAsia="黑体"/>
          <w:color w:val="auto"/>
          <w:sz w:val="32"/>
          <w:szCs w:val="32"/>
          <w:highlight w:val="none"/>
        </w:rPr>
        <w:t>合同编号：</w:t>
      </w:r>
      <w:r>
        <w:rPr>
          <w:rFonts w:hint="eastAsia" w:ascii="黑体" w:eastAsia="黑体"/>
          <w:color w:val="auto"/>
          <w:sz w:val="32"/>
          <w:szCs w:val="32"/>
          <w:highlight w:val="none"/>
          <w:u w:val="single"/>
        </w:rPr>
        <w:t xml:space="preserve">         </w:t>
      </w:r>
      <w:r>
        <w:rPr>
          <w:rFonts w:hint="eastAsia" w:ascii="黑体" w:eastAsia="黑体"/>
          <w:color w:val="auto"/>
          <w:sz w:val="32"/>
          <w:szCs w:val="32"/>
          <w:highlight w:val="none"/>
          <w:u w:val="single"/>
          <w:lang w:val="en-US" w:eastAsia="zh-CN"/>
        </w:rPr>
        <w:t xml:space="preserve">   </w:t>
      </w:r>
      <w:r>
        <w:rPr>
          <w:rFonts w:hint="eastAsia" w:ascii="黑体" w:eastAsia="黑体"/>
          <w:color w:val="auto"/>
          <w:sz w:val="32"/>
          <w:szCs w:val="32"/>
          <w:highlight w:val="none"/>
          <w:u w:val="single"/>
        </w:rPr>
        <w:t xml:space="preserve">                 </w:t>
      </w:r>
    </w:p>
    <w:p>
      <w:pPr>
        <w:spacing w:line="360" w:lineRule="auto"/>
        <w:ind w:firstLine="800" w:firstLineChars="250"/>
        <w:rPr>
          <w:rFonts w:hint="default" w:ascii="黑体" w:eastAsia="黑体"/>
          <w:color w:val="auto"/>
          <w:sz w:val="32"/>
          <w:szCs w:val="32"/>
          <w:highlight w:val="none"/>
          <w:u w:val="single"/>
          <w:lang w:val="en-US" w:eastAsia="zh-CN"/>
        </w:rPr>
      </w:pPr>
      <w:r>
        <w:rPr>
          <w:rFonts w:hint="eastAsia" w:ascii="黑体" w:eastAsia="黑体"/>
          <w:color w:val="auto"/>
          <w:sz w:val="32"/>
          <w:szCs w:val="32"/>
          <w:highlight w:val="none"/>
        </w:rPr>
        <w:t xml:space="preserve">     发 包 人：</w:t>
      </w:r>
      <w:r>
        <w:rPr>
          <w:rFonts w:hint="eastAsia" w:ascii="黑体" w:eastAsia="黑体"/>
          <w:color w:val="auto"/>
          <w:sz w:val="32"/>
          <w:szCs w:val="32"/>
          <w:highlight w:val="none"/>
          <w:u w:val="single"/>
          <w:lang w:val="en-US" w:eastAsia="zh-CN"/>
        </w:rPr>
        <w:t xml:space="preserve">                             </w:t>
      </w:r>
    </w:p>
    <w:p>
      <w:pPr>
        <w:spacing w:line="360" w:lineRule="auto"/>
        <w:ind w:firstLine="480" w:firstLineChars="150"/>
        <w:rPr>
          <w:rFonts w:hint="default" w:ascii="黑体" w:hAnsi="黑体" w:eastAsia="黑体"/>
          <w:color w:val="auto"/>
          <w:sz w:val="32"/>
          <w:szCs w:val="32"/>
          <w:highlight w:val="none"/>
          <w:u w:val="single"/>
          <w:lang w:val="en-US" w:eastAsia="zh-CN"/>
        </w:rPr>
      </w:pPr>
      <w:r>
        <w:rPr>
          <w:rFonts w:hint="eastAsia" w:ascii="黑体" w:eastAsia="黑体"/>
          <w:color w:val="auto"/>
          <w:sz w:val="32"/>
          <w:szCs w:val="32"/>
          <w:highlight w:val="none"/>
        </w:rPr>
        <w:t xml:space="preserve">       承 包 人：</w:t>
      </w:r>
      <w:r>
        <w:rPr>
          <w:rFonts w:hint="eastAsia" w:ascii="黑体" w:hAnsi="黑体" w:eastAsia="黑体"/>
          <w:color w:val="auto"/>
          <w:sz w:val="32"/>
          <w:szCs w:val="32"/>
          <w:highlight w:val="none"/>
          <w:u w:val="single"/>
          <w:lang w:val="en-US" w:eastAsia="zh-CN"/>
        </w:rPr>
        <w:t xml:space="preserve">                             </w:t>
      </w:r>
    </w:p>
    <w:p>
      <w:pPr>
        <w:rPr>
          <w:rFonts w:hint="eastAsia"/>
          <w:color w:val="auto"/>
          <w:sz w:val="36"/>
          <w:highlight w:val="none"/>
        </w:rPr>
      </w:pPr>
    </w:p>
    <w:p>
      <w:pPr>
        <w:spacing w:line="44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 xml:space="preserve">                                  </w:t>
      </w:r>
    </w:p>
    <w:p>
      <w:pPr>
        <w:spacing w:line="440" w:lineRule="exact"/>
        <w:jc w:val="center"/>
        <w:rPr>
          <w:rFonts w:hint="eastAsia" w:ascii="仿宋" w:hAnsi="仿宋" w:eastAsia="仿宋" w:cs="仿宋"/>
          <w:color w:val="auto"/>
          <w:sz w:val="24"/>
          <w:szCs w:val="24"/>
        </w:rPr>
        <w:sectPr>
          <w:footerReference r:id="rId3" w:type="even"/>
          <w:pgSz w:w="11906" w:h="16838"/>
          <w:pgMar w:top="-964" w:right="1176" w:bottom="781" w:left="1070" w:header="624" w:footer="567" w:gutter="0"/>
          <w:pgNumType w:fmt="decimal" w:start="1"/>
          <w:cols w:space="0" w:num="1"/>
          <w:docGrid w:type="lines" w:linePitch="293" w:charSpace="0"/>
        </w:sectPr>
      </w:pPr>
    </w:p>
    <w:p>
      <w:pPr>
        <w:spacing w:line="440" w:lineRule="exact"/>
        <w:jc w:val="center"/>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pacing w:line="440" w:lineRule="exact"/>
        <w:jc w:val="center"/>
        <w:rPr>
          <w:rFonts w:ascii="仿宋" w:hAnsi="仿宋" w:eastAsia="仿宋" w:cs="仿宋"/>
          <w:b/>
          <w:bCs/>
          <w:color w:val="auto"/>
          <w:sz w:val="32"/>
          <w:szCs w:val="32"/>
        </w:rPr>
      </w:pPr>
      <w:r>
        <w:rPr>
          <w:rFonts w:hint="eastAsia" w:ascii="仿宋" w:hAnsi="仿宋" w:eastAsia="仿宋" w:cs="仿宋"/>
          <w:b/>
          <w:bCs/>
          <w:color w:val="auto"/>
          <w:sz w:val="32"/>
          <w:szCs w:val="32"/>
          <w:lang w:eastAsia="zh-CN"/>
        </w:rPr>
        <w:t>碧水天源翠湖湾二期</w:t>
      </w:r>
      <w:r>
        <w:rPr>
          <w:rFonts w:hint="eastAsia" w:ascii="仿宋" w:hAnsi="仿宋" w:eastAsia="仿宋" w:cs="仿宋"/>
          <w:b/>
          <w:bCs/>
          <w:color w:val="auto"/>
          <w:sz w:val="32"/>
          <w:szCs w:val="32"/>
        </w:rPr>
        <w:t>、三期电梯观光玻璃清洗及漏水维修工程合同</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napToGrid w:val="0"/>
        <w:spacing w:line="360" w:lineRule="auto"/>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发包方（以下简称甲方）：</w:t>
      </w:r>
      <w:r>
        <w:rPr>
          <w:rFonts w:hint="eastAsia" w:ascii="仿宋" w:hAnsi="仿宋" w:eastAsia="仿宋" w:cs="仿宋"/>
          <w:b/>
          <w:color w:val="auto"/>
          <w:sz w:val="24"/>
          <w:szCs w:val="24"/>
          <w:u w:val="single"/>
          <w:lang w:val="en-US" w:eastAsia="zh-CN"/>
        </w:rPr>
        <w:t>东莞市南峰物业管理有限公司</w:t>
      </w:r>
    </w:p>
    <w:p>
      <w:pPr>
        <w:snapToGrid w:val="0"/>
        <w:spacing w:line="360" w:lineRule="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承包方（以下简称乙方）：</w:t>
      </w:r>
      <w:r>
        <w:rPr>
          <w:rFonts w:hint="eastAsia" w:ascii="仿宋" w:hAnsi="仿宋" w:eastAsia="仿宋" w:cs="仿宋"/>
          <w:b/>
          <w:bCs/>
          <w:color w:val="auto"/>
          <w:sz w:val="24"/>
          <w:szCs w:val="24"/>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根据《中华人民共和国民法典》及有关法律、法规的规定，甲乙双方在遵循平等、自愿、公平和诚实信用原则的基础上，甲方就乙方以</w:t>
      </w:r>
      <w:r>
        <w:rPr>
          <w:rFonts w:hint="eastAsia" w:ascii="仿宋" w:hAnsi="仿宋" w:eastAsia="仿宋" w:cs="仿宋"/>
          <w:color w:val="auto"/>
          <w:sz w:val="24"/>
          <w:szCs w:val="24"/>
          <w:u w:val="single"/>
        </w:rPr>
        <w:t>包工包料</w:t>
      </w:r>
      <w:r>
        <w:rPr>
          <w:rFonts w:hint="eastAsia" w:ascii="仿宋" w:hAnsi="仿宋" w:eastAsia="仿宋" w:cs="仿宋"/>
          <w:color w:val="auto"/>
          <w:sz w:val="24"/>
          <w:szCs w:val="24"/>
        </w:rPr>
        <w:t>的形式承包</w:t>
      </w:r>
      <w:r>
        <w:rPr>
          <w:rFonts w:hint="eastAsia" w:ascii="仿宋" w:hAnsi="仿宋" w:eastAsia="仿宋" w:cs="仿宋"/>
          <w:color w:val="auto"/>
          <w:sz w:val="24"/>
          <w:szCs w:val="24"/>
          <w:u w:val="single"/>
          <w:lang w:eastAsia="zh-CN"/>
        </w:rPr>
        <w:t>碧水天源翠湖湾二期</w:t>
      </w:r>
      <w:r>
        <w:rPr>
          <w:rFonts w:hint="eastAsia" w:ascii="仿宋" w:hAnsi="仿宋" w:eastAsia="仿宋" w:cs="仿宋"/>
          <w:color w:val="auto"/>
          <w:sz w:val="24"/>
          <w:szCs w:val="24"/>
          <w:u w:val="single"/>
        </w:rPr>
        <w:t>、三期电梯观光玻璃清洗及漏水维修工程</w:t>
      </w:r>
      <w:r>
        <w:rPr>
          <w:rFonts w:hint="eastAsia" w:ascii="仿宋" w:hAnsi="仿宋" w:eastAsia="仿宋" w:cs="仿宋"/>
          <w:color w:val="auto"/>
          <w:sz w:val="24"/>
          <w:szCs w:val="24"/>
        </w:rPr>
        <w:t>（以下简称“本工程”）施工及有关事项协商一致。特签订本合同，以供双方共同遵守。</w:t>
      </w:r>
    </w:p>
    <w:p>
      <w:pPr>
        <w:snapToGrid w:val="0"/>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一、</w:t>
      </w:r>
      <w:r>
        <w:rPr>
          <w:rFonts w:hint="eastAsia" w:ascii="仿宋" w:hAnsi="仿宋" w:eastAsia="仿宋" w:cs="仿宋"/>
          <w:b/>
          <w:color w:val="auto"/>
          <w:sz w:val="24"/>
          <w:szCs w:val="24"/>
          <w:lang w:val="en-US" w:eastAsia="zh-CN"/>
        </w:rPr>
        <w:t>工程</w:t>
      </w:r>
      <w:r>
        <w:rPr>
          <w:rFonts w:hint="eastAsia" w:ascii="仿宋" w:hAnsi="仿宋" w:eastAsia="仿宋" w:cs="仿宋"/>
          <w:b/>
          <w:color w:val="auto"/>
          <w:sz w:val="24"/>
          <w:szCs w:val="24"/>
        </w:rPr>
        <w:t>概况</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1.1工程名称：</w:t>
      </w:r>
      <w:r>
        <w:rPr>
          <w:rFonts w:hint="eastAsia" w:ascii="仿宋" w:hAnsi="仿宋" w:eastAsia="仿宋" w:cs="仿宋"/>
          <w:b/>
          <w:bCs/>
          <w:color w:val="auto"/>
          <w:sz w:val="24"/>
          <w:szCs w:val="24"/>
          <w:u w:val="single"/>
          <w:lang w:val="en-US" w:eastAsia="zh-CN"/>
        </w:rPr>
        <w:t>碧水天源翠湖湾二期、三期电梯观光玻璃清洗及漏水维修工程</w:t>
      </w:r>
      <w:r>
        <w:rPr>
          <w:rFonts w:hint="eastAsia" w:ascii="仿宋" w:hAnsi="仿宋" w:eastAsia="仿宋" w:cs="仿宋"/>
          <w:b/>
          <w:bCs/>
          <w:color w:val="auto"/>
          <w:sz w:val="24"/>
          <w:szCs w:val="24"/>
          <w:u w:val="single"/>
        </w:rPr>
        <w:t xml:space="preserve"> </w:t>
      </w:r>
    </w:p>
    <w:p>
      <w:pPr>
        <w:snapToGrid w:val="0"/>
        <w:spacing w:line="440" w:lineRule="exact"/>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rPr>
        <w:t>1.2工程地址：</w:t>
      </w:r>
      <w:r>
        <w:rPr>
          <w:rFonts w:hint="eastAsia" w:ascii="仿宋" w:hAnsi="仿宋" w:eastAsia="仿宋" w:cs="仿宋"/>
          <w:b/>
          <w:bCs/>
          <w:color w:val="auto"/>
          <w:sz w:val="24"/>
          <w:szCs w:val="24"/>
          <w:u w:val="single"/>
          <w:lang w:val="en-US" w:eastAsia="zh-CN"/>
        </w:rPr>
        <w:t>碧水天源翠湖湾二期、三期</w:t>
      </w:r>
    </w:p>
    <w:p>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jc w:val="left"/>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rPr>
        <w:t>1.3承包范围：</w:t>
      </w:r>
      <w:r>
        <w:rPr>
          <w:rFonts w:hint="eastAsia" w:ascii="仿宋" w:hAnsi="仿宋" w:eastAsia="仿宋" w:cs="仿宋"/>
          <w:b/>
          <w:bCs/>
          <w:color w:val="auto"/>
          <w:sz w:val="24"/>
          <w:szCs w:val="24"/>
          <w:highlight w:val="none"/>
          <w:u w:val="single"/>
          <w:lang w:val="en-US" w:eastAsia="zh-CN"/>
        </w:rPr>
        <w:t>碧水天源翠湖湾1-16栋观光电梯玻璃清洗及1A、13C、13B、15A、15B、16B六台观光电梯漏水维修等工作</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bCs/>
          <w:color w:val="auto"/>
          <w:sz w:val="24"/>
          <w:szCs w:val="24"/>
          <w:highlight w:val="none"/>
          <w:u w:val="single"/>
          <w:lang w:val="en-US" w:eastAsia="zh-CN"/>
        </w:rPr>
        <w:t>具体以甲方指定的为准</w:t>
      </w:r>
      <w:r>
        <w:rPr>
          <w:rFonts w:hint="eastAsia" w:ascii="仿宋" w:hAnsi="仿宋" w:eastAsia="仿宋" w:cs="仿宋"/>
          <w:bCs/>
          <w:color w:val="auto"/>
          <w:sz w:val="24"/>
          <w:szCs w:val="24"/>
          <w:highlight w:val="none"/>
        </w:rPr>
        <w:t>。</w:t>
      </w:r>
    </w:p>
    <w:p>
      <w:pPr>
        <w:numPr>
          <w:ilvl w:val="0"/>
          <w:numId w:val="1"/>
        </w:num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工期要求</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2.1甲方通知之日起</w:t>
      </w:r>
      <w:r>
        <w:rPr>
          <w:rFonts w:hint="eastAsia" w:ascii="仿宋" w:hAnsi="仿宋" w:eastAsia="仿宋" w:cs="仿宋"/>
          <w:color w:val="auto"/>
          <w:sz w:val="24"/>
          <w:szCs w:val="24"/>
          <w:u w:val="single"/>
          <w:lang w:val="en-US" w:eastAsia="zh-CN"/>
        </w:rPr>
        <w:t>30</w:t>
      </w:r>
      <w:r>
        <w:rPr>
          <w:rFonts w:hint="eastAsia" w:ascii="仿宋" w:hAnsi="仿宋" w:eastAsia="仿宋" w:cs="仿宋"/>
          <w:color w:val="auto"/>
          <w:sz w:val="24"/>
          <w:szCs w:val="24"/>
          <w:highlight w:val="none"/>
        </w:rPr>
        <w:t>个工作日</w:t>
      </w:r>
      <w:r>
        <w:rPr>
          <w:rFonts w:hint="eastAsia" w:ascii="仿宋" w:hAnsi="仿宋" w:eastAsia="仿宋" w:cs="仿宋"/>
          <w:color w:val="auto"/>
          <w:sz w:val="24"/>
          <w:szCs w:val="24"/>
        </w:rPr>
        <w:t>内，乙方完成本合同约定的</w:t>
      </w:r>
      <w:r>
        <w:rPr>
          <w:rFonts w:hint="eastAsia" w:ascii="仿宋" w:hAnsi="仿宋" w:eastAsia="仿宋" w:cs="仿宋"/>
          <w:color w:val="auto"/>
          <w:sz w:val="24"/>
          <w:szCs w:val="24"/>
          <w:lang w:val="en-US" w:eastAsia="zh-CN"/>
        </w:rPr>
        <w:t>湖湾二期、三期电梯观光玻璃清洗及漏水维修</w:t>
      </w:r>
      <w:r>
        <w:rPr>
          <w:rFonts w:hint="eastAsia" w:ascii="仿宋" w:hAnsi="仿宋" w:eastAsia="仿宋" w:cs="仿宋"/>
          <w:bCs/>
          <w:color w:val="auto"/>
          <w:sz w:val="24"/>
          <w:szCs w:val="24"/>
          <w:lang w:val="en-US" w:eastAsia="zh-CN"/>
        </w:rPr>
        <w:t>工作</w:t>
      </w:r>
      <w:r>
        <w:rPr>
          <w:rFonts w:hint="eastAsia" w:ascii="仿宋" w:hAnsi="仿宋" w:eastAsia="仿宋" w:cs="仿宋"/>
          <w:color w:val="auto"/>
          <w:sz w:val="24"/>
          <w:szCs w:val="24"/>
        </w:rPr>
        <w:t>并交付甲方正常使用，计划开工日期为</w:t>
      </w:r>
      <w:r>
        <w:rPr>
          <w:rFonts w:hint="eastAsia" w:ascii="仿宋" w:hAnsi="仿宋" w:eastAsia="仿宋" w:cs="仿宋"/>
          <w:color w:val="auto"/>
          <w:sz w:val="24"/>
          <w:szCs w:val="24"/>
          <w:u w:val="single"/>
          <w:lang w:val="en-US" w:eastAsia="zh-CN"/>
        </w:rPr>
        <w:t>2023</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lang w:val="en-US" w:eastAsia="zh-CN"/>
        </w:rPr>
        <w:t>4</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lang w:val="en-US" w:eastAsia="zh-CN"/>
        </w:rPr>
        <w:t>15</w:t>
      </w:r>
      <w:r>
        <w:rPr>
          <w:rFonts w:hint="eastAsia" w:ascii="仿宋" w:hAnsi="仿宋" w:eastAsia="仿宋" w:cs="仿宋"/>
          <w:color w:val="auto"/>
          <w:sz w:val="24"/>
          <w:szCs w:val="24"/>
        </w:rPr>
        <w:t>日，计划竣工验收合格并移交正常使用日期为</w:t>
      </w:r>
      <w:r>
        <w:rPr>
          <w:rFonts w:hint="eastAsia" w:ascii="仿宋" w:hAnsi="仿宋" w:eastAsia="仿宋" w:cs="仿宋"/>
          <w:color w:val="auto"/>
          <w:sz w:val="24"/>
          <w:szCs w:val="24"/>
          <w:u w:val="single"/>
          <w:lang w:val="en-US" w:eastAsia="zh-CN"/>
        </w:rPr>
        <w:t>2023</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lang w:val="en-US" w:eastAsia="zh-CN"/>
        </w:rPr>
        <w:t>14</w:t>
      </w:r>
      <w:r>
        <w:rPr>
          <w:rFonts w:hint="eastAsia" w:ascii="仿宋" w:hAnsi="仿宋" w:eastAsia="仿宋" w:cs="仿宋"/>
          <w:color w:val="auto"/>
          <w:sz w:val="24"/>
          <w:szCs w:val="24"/>
        </w:rPr>
        <w:t>日。</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2.2本合同工期为计划工期，实际应开工、竣工时间以甲方书面通知为准，甲方书面通知形式包括不限于微信、短信、传真、电子邮件、纸质文件等，乙方无条件按甲方要求调整开工、竣工时间。</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rPr>
        <w:t>如遇不可抗力因素</w:t>
      </w:r>
      <w:r>
        <w:rPr>
          <w:rFonts w:hint="eastAsia" w:ascii="仿宋" w:hAnsi="仿宋" w:eastAsia="仿宋" w:cs="仿宋"/>
          <w:color w:val="auto"/>
          <w:sz w:val="24"/>
          <w:szCs w:val="24"/>
          <w:lang w:eastAsia="zh-CN"/>
        </w:rPr>
        <w:t>或甲方原因</w:t>
      </w:r>
      <w:r>
        <w:rPr>
          <w:rFonts w:hint="eastAsia" w:ascii="仿宋" w:hAnsi="仿宋" w:eastAsia="仿宋" w:cs="仿宋"/>
          <w:color w:val="auto"/>
          <w:sz w:val="24"/>
          <w:szCs w:val="24"/>
        </w:rPr>
        <w:t>延误工期，经甲方同意后顺延工期，否则工期不予顺延。</w:t>
      </w:r>
    </w:p>
    <w:p>
      <w:pPr>
        <w:numPr>
          <w:ilvl w:val="0"/>
          <w:numId w:val="1"/>
        </w:num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承包方式</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包工、包料、包机械设备（含进退场费、运输、装卸搬运及保管等）、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p>
    <w:p>
      <w:pPr>
        <w:tabs>
          <w:tab w:val="left" w:pos="840"/>
        </w:tabs>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四、合同价格</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rPr>
        <w:t>4.1</w:t>
      </w:r>
      <w:r>
        <w:rPr>
          <w:rFonts w:hint="eastAsia" w:ascii="仿宋" w:hAnsi="仿宋" w:eastAsia="仿宋" w:cs="仿宋"/>
          <w:color w:val="auto"/>
          <w:kern w:val="1"/>
          <w:sz w:val="24"/>
          <w:szCs w:val="24"/>
        </w:rPr>
        <w:t>本合同为</w:t>
      </w:r>
      <w:r>
        <w:rPr>
          <w:rFonts w:hint="eastAsia" w:ascii="仿宋" w:hAnsi="仿宋" w:eastAsia="仿宋" w:cs="仿宋"/>
          <w:color w:val="auto"/>
          <w:kern w:val="1"/>
          <w:sz w:val="24"/>
          <w:szCs w:val="24"/>
          <w:u w:val="none"/>
          <w:lang w:val="en-US" w:eastAsia="zh-CN"/>
        </w:rPr>
        <w:t>固定总</w:t>
      </w:r>
      <w:r>
        <w:rPr>
          <w:rFonts w:hint="eastAsia" w:ascii="仿宋" w:hAnsi="仿宋" w:eastAsia="仿宋" w:cs="仿宋"/>
          <w:color w:val="auto"/>
          <w:kern w:val="1"/>
          <w:sz w:val="24"/>
          <w:szCs w:val="24"/>
          <w:u w:val="none"/>
        </w:rPr>
        <w:t>价包干</w:t>
      </w:r>
      <w:r>
        <w:rPr>
          <w:rFonts w:hint="eastAsia" w:ascii="仿宋" w:hAnsi="仿宋" w:eastAsia="仿宋" w:cs="仿宋"/>
          <w:color w:val="auto"/>
          <w:kern w:val="1"/>
          <w:sz w:val="24"/>
          <w:szCs w:val="24"/>
        </w:rPr>
        <w:t>合同，合同</w:t>
      </w:r>
      <w:r>
        <w:rPr>
          <w:rFonts w:hint="eastAsia" w:ascii="仿宋" w:hAnsi="仿宋" w:eastAsia="仿宋" w:cs="仿宋"/>
          <w:i/>
          <w:iCs/>
          <w:color w:val="auto"/>
          <w:kern w:val="1"/>
          <w:sz w:val="24"/>
          <w:szCs w:val="24"/>
          <w:u w:val="single"/>
          <w:lang w:val="en-US" w:eastAsia="zh-CN"/>
        </w:rPr>
        <w:t>总</w:t>
      </w:r>
      <w:r>
        <w:rPr>
          <w:rFonts w:hint="eastAsia" w:ascii="仿宋" w:hAnsi="仿宋" w:eastAsia="仿宋" w:cs="仿宋"/>
          <w:color w:val="auto"/>
          <w:kern w:val="1"/>
          <w:sz w:val="24"/>
          <w:szCs w:val="24"/>
        </w:rPr>
        <w:t>价为</w:t>
      </w:r>
      <w:r>
        <w:rPr>
          <w:rFonts w:hint="eastAsia" w:ascii="仿宋" w:hAnsi="仿宋" w:eastAsia="仿宋" w:cs="仿宋"/>
          <w:color w:val="auto"/>
          <w:kern w:val="1"/>
          <w:sz w:val="24"/>
          <w:szCs w:val="24"/>
          <w:lang w:val="en-US" w:eastAsia="zh-CN"/>
        </w:rPr>
        <w:t>人民币</w:t>
      </w:r>
      <w:r>
        <w:rPr>
          <w:rFonts w:hint="eastAsia" w:ascii="仿宋" w:hAnsi="仿宋" w:eastAsia="仿宋" w:cs="仿宋"/>
          <w:color w:val="auto"/>
          <w:kern w:val="1"/>
          <w:sz w:val="24"/>
          <w:szCs w:val="24"/>
          <w:u w:val="single"/>
          <w:lang w:val="en-US" w:eastAsia="zh-CN"/>
        </w:rPr>
        <w:t xml:space="preserve">     </w:t>
      </w:r>
      <w:r>
        <w:rPr>
          <w:rFonts w:hint="eastAsia" w:ascii="仿宋" w:hAnsi="仿宋" w:eastAsia="仿宋" w:cs="仿宋"/>
          <w:color w:val="auto"/>
          <w:kern w:val="1"/>
          <w:sz w:val="24"/>
          <w:szCs w:val="24"/>
          <w:u w:val="single"/>
        </w:rPr>
        <w:t>元整（¥</w:t>
      </w:r>
      <w:r>
        <w:rPr>
          <w:rFonts w:hint="eastAsia" w:ascii="仿宋" w:hAnsi="仿宋" w:eastAsia="仿宋" w:cs="仿宋"/>
          <w:color w:val="auto"/>
          <w:kern w:val="1"/>
          <w:sz w:val="24"/>
          <w:szCs w:val="24"/>
          <w:u w:val="single"/>
          <w:lang w:val="en-US" w:eastAsia="zh-CN"/>
        </w:rPr>
        <w:t xml:space="preserve">   </w:t>
      </w:r>
      <w:r>
        <w:rPr>
          <w:rFonts w:hint="eastAsia" w:ascii="仿宋" w:hAnsi="仿宋" w:eastAsia="仿宋" w:cs="仿宋"/>
          <w:color w:val="auto"/>
          <w:kern w:val="1"/>
          <w:sz w:val="24"/>
          <w:szCs w:val="24"/>
          <w:u w:val="single"/>
        </w:rPr>
        <w:t>,详见附件一)</w:t>
      </w:r>
      <w:r>
        <w:rPr>
          <w:rFonts w:hint="eastAsia" w:ascii="仿宋" w:hAnsi="仿宋" w:eastAsia="仿宋" w:cs="仿宋"/>
          <w:color w:val="auto"/>
          <w:kern w:val="1"/>
          <w:sz w:val="24"/>
          <w:szCs w:val="24"/>
          <w:u w:val="single"/>
          <w:lang w:eastAsia="zh-CN"/>
        </w:rPr>
        <w:t>，</w:t>
      </w:r>
      <w:r>
        <w:rPr>
          <w:rFonts w:hint="eastAsia" w:ascii="仿宋" w:hAnsi="仿宋" w:eastAsia="仿宋" w:cs="仿宋"/>
          <w:color w:val="auto"/>
          <w:kern w:val="1"/>
          <w:sz w:val="24"/>
          <w:szCs w:val="24"/>
          <w:u w:val="single"/>
          <w:lang w:val="en-US" w:eastAsia="zh-CN"/>
        </w:rPr>
        <w:t>此价包括乙方承担合同义务、责任、风险的费用，除合同另有约定外，不作调整</w:t>
      </w:r>
      <w:r>
        <w:rPr>
          <w:rFonts w:hint="eastAsia" w:ascii="仿宋" w:hAnsi="仿宋" w:eastAsia="仿宋" w:cs="仿宋"/>
          <w:color w:val="auto"/>
          <w:sz w:val="24"/>
          <w:szCs w:val="24"/>
        </w:rPr>
        <w:t>。</w:t>
      </w:r>
      <w:r>
        <w:rPr>
          <w:rFonts w:hint="eastAsia" w:ascii="仿宋" w:hAnsi="仿宋" w:eastAsia="仿宋" w:cs="仿宋"/>
          <w:color w:val="auto"/>
          <w:kern w:val="1"/>
          <w:sz w:val="24"/>
          <w:szCs w:val="24"/>
        </w:rPr>
        <w:t>合同</w:t>
      </w:r>
      <w:r>
        <w:rPr>
          <w:rFonts w:hint="eastAsia" w:ascii="仿宋" w:hAnsi="仿宋" w:eastAsia="仿宋" w:cs="仿宋"/>
          <w:color w:val="auto"/>
          <w:kern w:val="1"/>
          <w:sz w:val="24"/>
          <w:szCs w:val="24"/>
          <w:u w:val="single"/>
          <w:lang w:val="en-US" w:eastAsia="zh-CN"/>
        </w:rPr>
        <w:t xml:space="preserve">   </w:t>
      </w:r>
      <w:r>
        <w:rPr>
          <w:rFonts w:hint="eastAsia" w:ascii="仿宋" w:hAnsi="仿宋" w:eastAsia="仿宋" w:cs="仿宋"/>
          <w:color w:val="auto"/>
          <w:kern w:val="1"/>
          <w:sz w:val="24"/>
          <w:szCs w:val="24"/>
        </w:rPr>
        <w:t>价</w:t>
      </w:r>
      <w:r>
        <w:rPr>
          <w:rFonts w:hint="eastAsia" w:ascii="仿宋" w:hAnsi="仿宋" w:eastAsia="仿宋" w:cs="仿宋"/>
          <w:color w:val="auto"/>
          <w:sz w:val="24"/>
          <w:szCs w:val="24"/>
        </w:rPr>
        <w:t>含税，开具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的增值税普通发票</w:t>
      </w:r>
      <w:r>
        <w:rPr>
          <w:rFonts w:hint="eastAsia" w:ascii="仿宋" w:hAnsi="仿宋" w:eastAsia="仿宋" w:cs="仿宋"/>
          <w:color w:val="auto"/>
          <w:kern w:val="0"/>
          <w:sz w:val="24"/>
          <w:szCs w:val="24"/>
        </w:rPr>
        <w:t>。</w:t>
      </w:r>
    </w:p>
    <w:p>
      <w:pPr>
        <w:snapToGrid w:val="0"/>
        <w:spacing w:line="440" w:lineRule="exact"/>
        <w:ind w:firstLine="480" w:firstLineChars="200"/>
        <w:textAlignment w:val="baseline"/>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4.2乙方确认，合同总价为乙方完成本合同1.3条所述承包内容的价款，乙方不因施工条件、施工难度等的任何变化向甲方主张增加价款。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rPr>
      </w:pPr>
      <w:r>
        <w:rPr>
          <w:rFonts w:hint="eastAsia" w:ascii="仿宋" w:hAnsi="仿宋" w:eastAsia="仿宋" w:cs="仿宋"/>
          <w:b/>
          <w:bCs/>
          <w:color w:val="auto"/>
          <w:sz w:val="24"/>
          <w:szCs w:val="24"/>
        </w:rPr>
        <w:t>五、结算方式</w:t>
      </w:r>
    </w:p>
    <w:p>
      <w:pPr>
        <w:snapToGrid w:val="0"/>
        <w:spacing w:line="440" w:lineRule="exact"/>
        <w:textAlignment w:val="baseline"/>
        <w:rPr>
          <w:rFonts w:ascii="仿宋" w:hAnsi="仿宋" w:eastAsia="仿宋" w:cs="仿宋"/>
          <w:bCs/>
          <w:color w:val="auto"/>
          <w:sz w:val="24"/>
          <w:szCs w:val="24"/>
        </w:rPr>
      </w:pPr>
      <w:r>
        <w:rPr>
          <w:rFonts w:hint="eastAsia" w:ascii="仿宋" w:hAnsi="仿宋" w:eastAsia="仿宋" w:cs="仿宋"/>
          <w:bCs/>
          <w:color w:val="auto"/>
          <w:sz w:val="24"/>
          <w:szCs w:val="24"/>
        </w:rPr>
        <w:t xml:space="preserve">    5.1</w:t>
      </w:r>
      <w:r>
        <w:rPr>
          <w:rFonts w:hint="eastAsia" w:ascii="仿宋" w:hAnsi="仿宋" w:eastAsia="仿宋" w:cs="仿宋"/>
          <w:bCs/>
          <w:color w:val="auto"/>
          <w:sz w:val="24"/>
          <w:szCs w:val="24"/>
          <w:lang w:val="en-US" w:eastAsia="zh-CN"/>
        </w:rPr>
        <w:t>乙方如实完成合同约定的</w:t>
      </w:r>
      <w:r>
        <w:rPr>
          <w:rFonts w:hint="eastAsia" w:ascii="仿宋" w:hAnsi="仿宋" w:eastAsia="仿宋" w:cs="仿宋"/>
          <w:color w:val="auto"/>
          <w:sz w:val="24"/>
          <w:szCs w:val="24"/>
          <w:lang w:val="en-US" w:eastAsia="zh-CN"/>
        </w:rPr>
        <w:t>碧水天源翠湖湾二期、三期电梯观光玻璃清洗及漏水维修</w:t>
      </w:r>
      <w:r>
        <w:rPr>
          <w:rFonts w:hint="eastAsia" w:ascii="仿宋" w:hAnsi="仿宋" w:eastAsia="仿宋" w:cs="仿宋"/>
          <w:bCs/>
          <w:color w:val="auto"/>
          <w:sz w:val="24"/>
          <w:szCs w:val="24"/>
          <w:lang w:val="en-US" w:eastAsia="zh-CN"/>
        </w:rPr>
        <w:t>工作并</w:t>
      </w:r>
      <w:r>
        <w:rPr>
          <w:rFonts w:hint="eastAsia" w:ascii="仿宋" w:hAnsi="仿宋" w:eastAsia="仿宋" w:cs="仿宋"/>
          <w:bCs/>
          <w:color w:val="auto"/>
          <w:sz w:val="24"/>
          <w:szCs w:val="24"/>
        </w:rPr>
        <w:t>经甲方验收合格</w:t>
      </w:r>
      <w:r>
        <w:rPr>
          <w:rFonts w:hint="eastAsia" w:ascii="仿宋" w:hAnsi="仿宋" w:eastAsia="仿宋" w:cs="仿宋"/>
          <w:bCs/>
          <w:color w:val="auto"/>
          <w:sz w:val="24"/>
          <w:szCs w:val="24"/>
          <w:lang w:val="en-US" w:eastAsia="zh-CN"/>
        </w:rPr>
        <w:t>并</w:t>
      </w:r>
      <w:r>
        <w:rPr>
          <w:rFonts w:hint="eastAsia" w:ascii="仿宋" w:hAnsi="仿宋" w:eastAsia="仿宋" w:cs="仿宋"/>
          <w:color w:val="auto"/>
          <w:sz w:val="24"/>
          <w:szCs w:val="24"/>
        </w:rPr>
        <w:t>交付甲方正常使用</w:t>
      </w:r>
      <w:r>
        <w:rPr>
          <w:rFonts w:hint="eastAsia" w:ascii="仿宋" w:hAnsi="仿宋" w:eastAsia="仿宋" w:cs="仿宋"/>
          <w:bCs/>
          <w:color w:val="auto"/>
          <w:sz w:val="24"/>
          <w:szCs w:val="24"/>
          <w:lang w:val="en-US" w:eastAsia="zh-CN"/>
        </w:rPr>
        <w:t>后</w:t>
      </w:r>
      <w:r>
        <w:rPr>
          <w:rFonts w:hint="eastAsia" w:ascii="仿宋" w:hAnsi="仿宋" w:eastAsia="仿宋" w:cs="仿宋"/>
          <w:bCs/>
          <w:color w:val="auto"/>
          <w:sz w:val="24"/>
          <w:szCs w:val="24"/>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rPr>
        <w:t>结算。</w:t>
      </w:r>
    </w:p>
    <w:p>
      <w:pPr>
        <w:snapToGrid w:val="0"/>
        <w:spacing w:line="440" w:lineRule="exact"/>
        <w:ind w:firstLine="480" w:firstLineChars="200"/>
        <w:textAlignment w:val="baseline"/>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5.2未经甲方验收或验收达不到合同标准、在整改中的</w:t>
      </w:r>
      <w:r>
        <w:rPr>
          <w:rFonts w:hint="eastAsia" w:ascii="仿宋" w:hAnsi="仿宋" w:eastAsia="仿宋" w:cs="仿宋"/>
          <w:bCs/>
          <w:color w:val="auto"/>
          <w:sz w:val="24"/>
          <w:szCs w:val="24"/>
          <w:lang w:val="en-US" w:eastAsia="zh-CN"/>
        </w:rPr>
        <w:t>工程</w:t>
      </w:r>
      <w:r>
        <w:rPr>
          <w:rFonts w:hint="eastAsia" w:ascii="仿宋" w:hAnsi="仿宋" w:eastAsia="仿宋" w:cs="仿宋"/>
          <w:bCs/>
          <w:color w:val="auto"/>
          <w:sz w:val="24"/>
          <w:szCs w:val="24"/>
        </w:rPr>
        <w:t>不予结算</w:t>
      </w:r>
      <w:r>
        <w:rPr>
          <w:rFonts w:hint="eastAsia" w:ascii="仿宋" w:hAnsi="仿宋" w:eastAsia="仿宋" w:cs="仿宋"/>
          <w:bCs/>
          <w:color w:val="auto"/>
          <w:sz w:val="24"/>
          <w:szCs w:val="24"/>
          <w:lang w:eastAsia="zh-CN"/>
        </w:rPr>
        <w:t>；乙方整改完成并经甲方验收合格</w:t>
      </w:r>
      <w:r>
        <w:rPr>
          <w:rFonts w:hint="eastAsia" w:ascii="仿宋" w:hAnsi="仿宋" w:eastAsia="仿宋" w:cs="仿宋"/>
          <w:bCs/>
          <w:color w:val="auto"/>
          <w:sz w:val="24"/>
          <w:szCs w:val="24"/>
          <w:lang w:val="en-US" w:eastAsia="zh-CN"/>
        </w:rPr>
        <w:t>后方</w:t>
      </w:r>
      <w:r>
        <w:rPr>
          <w:rFonts w:hint="eastAsia" w:ascii="仿宋" w:hAnsi="仿宋" w:eastAsia="仿宋" w:cs="仿宋"/>
          <w:bCs/>
          <w:color w:val="auto"/>
          <w:sz w:val="24"/>
          <w:szCs w:val="24"/>
          <w:lang w:eastAsia="zh-CN"/>
        </w:rPr>
        <w:t>可结算。</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5.3</w:t>
      </w:r>
      <w:r>
        <w:rPr>
          <w:rFonts w:hint="eastAsia" w:ascii="仿宋" w:hAnsi="仿宋" w:eastAsia="仿宋" w:cs="仿宋"/>
          <w:bCs/>
          <w:color w:val="auto"/>
          <w:sz w:val="24"/>
          <w:szCs w:val="24"/>
        </w:rPr>
        <w:t>合同约定工程量清单项目的合同总价在约定条件及范围内是固定的；</w:t>
      </w:r>
    </w:p>
    <w:p>
      <w:pPr>
        <w:snapToGrid w:val="0"/>
        <w:spacing w:line="440" w:lineRule="exact"/>
        <w:ind w:firstLine="480" w:firstLineChars="200"/>
        <w:textAlignment w:val="baseline"/>
        <w:rPr>
          <w:rFonts w:hint="eastAsia" w:ascii="仿宋" w:hAnsi="仿宋" w:eastAsia="仿宋" w:cs="仿宋"/>
          <w:bCs/>
          <w:color w:val="auto"/>
          <w:sz w:val="24"/>
          <w:szCs w:val="24"/>
          <w:u w:val="none"/>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4</w:t>
      </w:r>
      <w:r>
        <w:rPr>
          <w:rFonts w:hint="eastAsia" w:ascii="仿宋" w:hAnsi="仿宋" w:eastAsia="仿宋" w:cs="仿宋"/>
          <w:bCs/>
          <w:color w:val="auto"/>
          <w:sz w:val="24"/>
          <w:szCs w:val="24"/>
          <w:u w:val="none"/>
        </w:rPr>
        <w:t>若</w:t>
      </w:r>
      <w:r>
        <w:rPr>
          <w:rFonts w:hint="eastAsia" w:ascii="仿宋" w:hAnsi="仿宋" w:eastAsia="仿宋" w:cs="仿宋"/>
          <w:bCs/>
          <w:color w:val="auto"/>
          <w:sz w:val="24"/>
          <w:szCs w:val="24"/>
          <w:u w:val="none"/>
          <w:lang w:eastAsia="zh-CN"/>
        </w:rPr>
        <w:t>发生</w:t>
      </w:r>
      <w:r>
        <w:rPr>
          <w:rFonts w:hint="eastAsia" w:ascii="仿宋" w:hAnsi="仿宋" w:eastAsia="仿宋" w:cs="仿宋"/>
          <w:bCs/>
          <w:color w:val="auto"/>
          <w:sz w:val="24"/>
          <w:szCs w:val="24"/>
          <w:u w:val="none"/>
        </w:rPr>
        <w:t>甲方原因</w:t>
      </w:r>
      <w:r>
        <w:rPr>
          <w:rFonts w:hint="eastAsia" w:ascii="仿宋" w:hAnsi="仿宋" w:eastAsia="仿宋" w:cs="仿宋"/>
          <w:bCs/>
          <w:color w:val="auto"/>
          <w:sz w:val="24"/>
          <w:szCs w:val="24"/>
          <w:u w:val="none"/>
          <w:lang w:eastAsia="zh-CN"/>
        </w:rPr>
        <w:t>的变更</w:t>
      </w:r>
      <w:r>
        <w:rPr>
          <w:rFonts w:hint="eastAsia" w:ascii="仿宋" w:hAnsi="仿宋" w:eastAsia="仿宋" w:cs="仿宋"/>
          <w:bCs/>
          <w:color w:val="auto"/>
          <w:sz w:val="24"/>
          <w:szCs w:val="24"/>
          <w:u w:val="none"/>
        </w:rPr>
        <w:t>时（以甲方书面确认的为准</w:t>
      </w:r>
      <w:r>
        <w:rPr>
          <w:rFonts w:hint="eastAsia" w:ascii="仿宋" w:hAnsi="仿宋" w:eastAsia="仿宋" w:cs="仿宋"/>
          <w:bCs/>
          <w:color w:val="auto"/>
          <w:sz w:val="24"/>
          <w:szCs w:val="24"/>
          <w:u w:val="none"/>
          <w:lang w:eastAsia="zh-CN"/>
        </w:rPr>
        <w:t>），工程量</w:t>
      </w:r>
      <w:r>
        <w:rPr>
          <w:rFonts w:hint="eastAsia" w:ascii="仿宋" w:hAnsi="仿宋" w:eastAsia="仿宋" w:cs="仿宋"/>
          <w:bCs/>
          <w:color w:val="auto"/>
          <w:sz w:val="24"/>
          <w:szCs w:val="24"/>
          <w:u w:val="none"/>
          <w:lang w:val="en-US" w:eastAsia="zh-CN"/>
        </w:rPr>
        <w:t>变更</w:t>
      </w:r>
      <w:r>
        <w:rPr>
          <w:rFonts w:hint="eastAsia" w:ascii="仿宋" w:hAnsi="仿宋" w:eastAsia="仿宋" w:cs="仿宋"/>
          <w:bCs/>
          <w:color w:val="auto"/>
          <w:sz w:val="24"/>
          <w:szCs w:val="24"/>
          <w:u w:val="none"/>
          <w:lang w:eastAsia="zh-CN"/>
        </w:rPr>
        <w:t>不超过</w:t>
      </w:r>
      <w:r>
        <w:rPr>
          <w:rFonts w:hint="eastAsia" w:ascii="仿宋" w:hAnsi="仿宋" w:eastAsia="仿宋" w:cs="仿宋"/>
          <w:bCs/>
          <w:color w:val="auto"/>
          <w:sz w:val="24"/>
          <w:szCs w:val="24"/>
          <w:highlight w:val="none"/>
          <w:u w:val="single"/>
          <w:lang w:val="en-US" w:eastAsia="zh-CN"/>
        </w:rPr>
        <w:t>3</w:t>
      </w:r>
      <w:r>
        <w:rPr>
          <w:rFonts w:hint="eastAsia" w:ascii="仿宋" w:hAnsi="仿宋" w:eastAsia="仿宋" w:cs="仿宋"/>
          <w:bCs/>
          <w:color w:val="auto"/>
          <w:sz w:val="24"/>
          <w:szCs w:val="24"/>
          <w:highlight w:val="none"/>
          <w:u w:val="none"/>
          <w:lang w:val="en-US" w:eastAsia="zh-CN"/>
        </w:rPr>
        <w:t>%（含</w:t>
      </w:r>
      <w:r>
        <w:rPr>
          <w:rFonts w:hint="eastAsia" w:ascii="仿宋" w:hAnsi="仿宋" w:eastAsia="仿宋" w:cs="仿宋"/>
          <w:bCs/>
          <w:color w:val="auto"/>
          <w:sz w:val="24"/>
          <w:szCs w:val="24"/>
          <w:highlight w:val="none"/>
          <w:u w:val="single"/>
          <w:lang w:val="en-US" w:eastAsia="zh-CN"/>
        </w:rPr>
        <w:t>3</w:t>
      </w:r>
      <w:r>
        <w:rPr>
          <w:rFonts w:hint="eastAsia" w:ascii="仿宋" w:hAnsi="仿宋" w:eastAsia="仿宋" w:cs="仿宋"/>
          <w:bCs/>
          <w:color w:val="auto"/>
          <w:sz w:val="24"/>
          <w:szCs w:val="24"/>
          <w:highlight w:val="none"/>
          <w:u w:val="none"/>
          <w:lang w:val="en-US" w:eastAsia="zh-CN"/>
        </w:rPr>
        <w:t>%），合同总价不调整</w:t>
      </w:r>
      <w:r>
        <w:rPr>
          <w:rFonts w:hint="eastAsia" w:ascii="仿宋" w:hAnsi="仿宋" w:eastAsia="仿宋" w:cs="仿宋"/>
          <w:bCs/>
          <w:color w:val="auto"/>
          <w:sz w:val="24"/>
          <w:szCs w:val="24"/>
          <w:highlight w:val="none"/>
          <w:u w:val="none"/>
        </w:rPr>
        <w:t>，</w:t>
      </w:r>
      <w:r>
        <w:rPr>
          <w:rFonts w:hint="eastAsia" w:ascii="仿宋" w:hAnsi="仿宋" w:eastAsia="仿宋" w:cs="仿宋"/>
          <w:bCs/>
          <w:color w:val="auto"/>
          <w:sz w:val="24"/>
          <w:szCs w:val="24"/>
          <w:highlight w:val="none"/>
          <w:u w:val="none"/>
          <w:lang w:val="en-US" w:eastAsia="zh-CN"/>
        </w:rPr>
        <w:t>超过</w:t>
      </w:r>
      <w:r>
        <w:rPr>
          <w:rFonts w:hint="eastAsia" w:ascii="仿宋" w:hAnsi="仿宋" w:eastAsia="仿宋" w:cs="仿宋"/>
          <w:bCs/>
          <w:color w:val="auto"/>
          <w:sz w:val="24"/>
          <w:szCs w:val="24"/>
          <w:highlight w:val="none"/>
          <w:u w:val="single"/>
          <w:lang w:val="en-US" w:eastAsia="zh-CN"/>
        </w:rPr>
        <w:t>3</w:t>
      </w:r>
      <w:r>
        <w:rPr>
          <w:rFonts w:hint="eastAsia" w:ascii="仿宋" w:hAnsi="仿宋" w:eastAsia="仿宋" w:cs="仿宋"/>
          <w:bCs/>
          <w:color w:val="auto"/>
          <w:sz w:val="24"/>
          <w:szCs w:val="24"/>
          <w:highlight w:val="none"/>
          <w:u w:val="none"/>
          <w:lang w:val="en-US" w:eastAsia="zh-CN"/>
        </w:rPr>
        <w:t>%以上部分</w:t>
      </w:r>
      <w:r>
        <w:rPr>
          <w:rFonts w:hint="eastAsia" w:ascii="仿宋" w:hAnsi="仿宋" w:eastAsia="仿宋" w:cs="仿宋"/>
          <w:bCs/>
          <w:color w:val="auto"/>
          <w:sz w:val="24"/>
          <w:szCs w:val="24"/>
          <w:highlight w:val="none"/>
          <w:u w:val="none"/>
        </w:rPr>
        <w:t>按</w:t>
      </w:r>
      <w:r>
        <w:rPr>
          <w:rFonts w:hint="eastAsia" w:ascii="仿宋" w:hAnsi="仿宋" w:eastAsia="仿宋" w:cs="仿宋"/>
          <w:bCs/>
          <w:color w:val="auto"/>
          <w:sz w:val="24"/>
          <w:szCs w:val="24"/>
          <w:highlight w:val="none"/>
          <w:u w:val="none"/>
          <w:lang w:eastAsia="zh-CN"/>
        </w:rPr>
        <w:t>实际发生工程量</w:t>
      </w:r>
      <w:r>
        <w:rPr>
          <w:rFonts w:hint="eastAsia" w:ascii="仿宋" w:hAnsi="仿宋" w:eastAsia="仿宋" w:cs="仿宋"/>
          <w:bCs/>
          <w:color w:val="auto"/>
          <w:sz w:val="24"/>
          <w:szCs w:val="24"/>
          <w:highlight w:val="none"/>
          <w:u w:val="none"/>
        </w:rPr>
        <w:t>计算，单价套用适用的合同单价；合同中只有类似单价的，参照类似单价调整；若合同没有适用或类</w:t>
      </w:r>
      <w:r>
        <w:rPr>
          <w:rFonts w:hint="eastAsia" w:ascii="仿宋" w:hAnsi="仿宋" w:eastAsia="仿宋" w:cs="仿宋"/>
          <w:bCs/>
          <w:color w:val="auto"/>
          <w:sz w:val="24"/>
          <w:szCs w:val="24"/>
          <w:u w:val="none"/>
        </w:rPr>
        <w:t>似单价的，则由乙方提出并提供相关证明资料</w:t>
      </w:r>
      <w:r>
        <w:rPr>
          <w:rFonts w:hint="eastAsia" w:ascii="仿宋" w:hAnsi="仿宋" w:eastAsia="仿宋" w:cs="仿宋"/>
          <w:bCs/>
          <w:color w:val="auto"/>
          <w:sz w:val="24"/>
          <w:szCs w:val="24"/>
          <w:u w:val="none"/>
          <w:lang w:eastAsia="zh-CN"/>
        </w:rPr>
        <w:t>后</w:t>
      </w:r>
      <w:r>
        <w:rPr>
          <w:rFonts w:hint="eastAsia" w:ascii="仿宋" w:hAnsi="仿宋" w:eastAsia="仿宋" w:cs="仿宋"/>
          <w:bCs/>
          <w:color w:val="auto"/>
          <w:sz w:val="24"/>
          <w:szCs w:val="24"/>
          <w:u w:val="none"/>
        </w:rPr>
        <w:t>由甲方审定。</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凡国家规定本工程应纳的税项及费用已包含在合同总价内，由乙方支付。一切政府部门颁布的价格调整文件及物价客观波动情况，已由乙方考虑在合同总价内，日后工程造价不因此调整。</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6</w:t>
      </w:r>
      <w:r>
        <w:rPr>
          <w:rFonts w:hint="eastAsia" w:ascii="仿宋" w:hAnsi="仿宋" w:eastAsia="仿宋" w:cs="仿宋"/>
          <w:bCs/>
          <w:color w:val="auto"/>
          <w:sz w:val="24"/>
          <w:szCs w:val="24"/>
        </w:rPr>
        <w:t>乙方已实地考察过本工程施工现场，合同总价内已包括保证质量、安全及进度的措施费用。施工组织设计中的任何措施不另外计取费用（即：经甲方认可的施工组织设计或方案，甲方只对其认可施工组织设计或方案的可行性，但由此而产生的一切增加费用不计取）。</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7</w:t>
      </w:r>
      <w:r>
        <w:rPr>
          <w:rFonts w:hint="eastAsia" w:ascii="仿宋" w:hAnsi="仿宋" w:eastAsia="仿宋" w:cs="仿宋"/>
          <w:bCs/>
          <w:color w:val="auto"/>
          <w:sz w:val="24"/>
          <w:szCs w:val="24"/>
        </w:rPr>
        <w:t>本工程如不符合（或超出）设计要求或本合同要求，或因乙方失误导致施工中发生设计变更的，由乙方负全责。</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8</w:t>
      </w:r>
      <w:r>
        <w:rPr>
          <w:rFonts w:hint="eastAsia" w:ascii="仿宋" w:hAnsi="仿宋" w:eastAsia="仿宋" w:cs="仿宋"/>
          <w:bCs/>
          <w:color w:val="auto"/>
          <w:sz w:val="24"/>
          <w:szCs w:val="24"/>
        </w:rPr>
        <w:t>乙方在本工程竣工验收合格并交付甲方使用之日起30个日历天内，须向甲方提交完整的竣工结算资料（须本合同甲方项目经理签字确认），逾期报送来的，甲方有权延付（至少6个月）或拒付工程结算款。</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9</w:t>
      </w:r>
      <w:r>
        <w:rPr>
          <w:rFonts w:hint="eastAsia" w:ascii="仿宋" w:hAnsi="仿宋" w:eastAsia="仿宋" w:cs="仿宋"/>
          <w:bCs/>
          <w:color w:val="auto"/>
          <w:sz w:val="24"/>
          <w:szCs w:val="24"/>
        </w:rPr>
        <w:t xml:space="preserve">乙方应当向甲方提供（包括但不限于）以下结算资料： </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（1）结算申请会签表（按甲方格式，一份）；</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（2）甲方项目经理书面确认的工程竣工图(含电子版，由乙方绘制)；</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（4）工程结算书（含电子版）；</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（7）设计变更单及现场签证资料（具体要求见第九条）；</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（8）工程洽商记录等其他结算资料。</w:t>
      </w:r>
    </w:p>
    <w:p>
      <w:pPr>
        <w:snapToGrid w:val="0"/>
        <w:spacing w:line="440" w:lineRule="exact"/>
        <w:ind w:firstLine="480" w:firstLineChars="200"/>
        <w:textAlignment w:val="baseline"/>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10</w:t>
      </w:r>
      <w:r>
        <w:rPr>
          <w:rFonts w:hint="eastAsia" w:ascii="仿宋" w:hAnsi="仿宋" w:eastAsia="仿宋" w:cs="仿宋"/>
          <w:bCs/>
          <w:color w:val="auto"/>
          <w:sz w:val="24"/>
          <w:szCs w:val="24"/>
        </w:rPr>
        <w:t>因合同中已有施工方案的变化引起的工程价款变化，结算时不再调整（合同中未明确的施工方案除外）。</w:t>
      </w:r>
    </w:p>
    <w:p>
      <w:pPr>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六、付款方式</w:t>
      </w:r>
    </w:p>
    <w:p>
      <w:pPr>
        <w:pStyle w:val="19"/>
        <w:snapToGrid w:val="0"/>
        <w:spacing w:line="440" w:lineRule="exact"/>
        <w:ind w:firstLine="48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6.1本合同生效</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本工程施工完成</w:t>
      </w:r>
      <w:r>
        <w:rPr>
          <w:rFonts w:hint="eastAsia" w:ascii="仿宋" w:hAnsi="仿宋" w:eastAsia="仿宋" w:cs="仿宋"/>
          <w:color w:val="auto"/>
          <w:sz w:val="24"/>
          <w:szCs w:val="24"/>
          <w:lang w:eastAsia="zh-CN"/>
        </w:rPr>
        <w:t>经甲方书面确认</w:t>
      </w:r>
      <w:r>
        <w:rPr>
          <w:rFonts w:hint="eastAsia" w:ascii="仿宋" w:hAnsi="仿宋" w:eastAsia="仿宋" w:cs="仿宋"/>
          <w:color w:val="auto"/>
          <w:sz w:val="24"/>
          <w:szCs w:val="24"/>
        </w:rPr>
        <w:t>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甲方向乙方支付合同总价的</w:t>
      </w:r>
      <w:r>
        <w:rPr>
          <w:rFonts w:hint="eastAsia" w:ascii="仿宋" w:hAnsi="仿宋" w:eastAsia="仿宋" w:cs="仿宋"/>
          <w:color w:val="auto"/>
          <w:sz w:val="24"/>
          <w:szCs w:val="24"/>
          <w:lang w:val="en-US" w:eastAsia="zh-CN"/>
        </w:rPr>
        <w:t>80</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w:t>
      </w:r>
    </w:p>
    <w:p>
      <w:pPr>
        <w:pStyle w:val="19"/>
        <w:snapToGrid w:val="0"/>
        <w:spacing w:line="440" w:lineRule="exact"/>
        <w:ind w:firstLine="480"/>
        <w:rPr>
          <w:rFonts w:hint="eastAsia" w:ascii="仿宋" w:hAnsi="仿宋" w:eastAsia="仿宋" w:cs="仿宋"/>
          <w:bCs/>
          <w:color w:val="auto"/>
          <w:sz w:val="24"/>
          <w:szCs w:val="24"/>
          <w:lang w:eastAsia="zh-CN"/>
        </w:rPr>
      </w:pPr>
      <w:r>
        <w:rPr>
          <w:rFonts w:hint="eastAsia" w:ascii="仿宋" w:hAnsi="仿宋" w:eastAsia="仿宋" w:cs="仿宋"/>
          <w:color w:val="auto"/>
          <w:sz w:val="24"/>
          <w:szCs w:val="24"/>
        </w:rPr>
        <w:t>6.2</w:t>
      </w:r>
      <w:r>
        <w:rPr>
          <w:rFonts w:hint="eastAsia" w:ascii="仿宋" w:hAnsi="仿宋" w:eastAsia="仿宋" w:cs="仿宋"/>
          <w:color w:val="auto"/>
          <w:sz w:val="24"/>
          <w:szCs w:val="24"/>
          <w:lang w:val="en-US" w:eastAsia="zh-CN"/>
        </w:rPr>
        <w:t>本工程</w:t>
      </w:r>
      <w:r>
        <w:rPr>
          <w:rFonts w:hint="eastAsia" w:ascii="仿宋" w:hAnsi="仿宋" w:eastAsia="仿宋" w:cs="仿宋"/>
          <w:bCs/>
          <w:color w:val="auto"/>
          <w:sz w:val="24"/>
          <w:szCs w:val="24"/>
        </w:rPr>
        <w:t>经</w:t>
      </w:r>
      <w:r>
        <w:rPr>
          <w:rFonts w:hint="eastAsia" w:ascii="仿宋" w:hAnsi="仿宋" w:eastAsia="仿宋" w:cs="仿宋"/>
          <w:bCs/>
          <w:color w:val="auto"/>
          <w:sz w:val="24"/>
          <w:szCs w:val="24"/>
          <w:lang w:val="en-US" w:eastAsia="zh-CN"/>
        </w:rPr>
        <w:t>甲乙双方</w:t>
      </w:r>
      <w:r>
        <w:rPr>
          <w:rFonts w:hint="eastAsia" w:ascii="仿宋" w:hAnsi="仿宋" w:eastAsia="仿宋" w:cs="仿宋"/>
          <w:bCs/>
          <w:color w:val="auto"/>
          <w:sz w:val="24"/>
          <w:szCs w:val="24"/>
        </w:rPr>
        <w:t>验收合格并移交甲方后，双方办理结算，双方就结算金额达成书面一致且乙方开具金额等于结算总价100%的发票给甲方后，甲方付至结算总价的9</w:t>
      </w:r>
      <w:r>
        <w:rPr>
          <w:rFonts w:hint="eastAsia" w:ascii="仿宋" w:hAnsi="仿宋" w:eastAsia="仿宋" w:cs="仿宋"/>
          <w:bCs/>
          <w:color w:val="auto"/>
          <w:sz w:val="24"/>
          <w:szCs w:val="24"/>
          <w:lang w:val="en-US" w:eastAsia="zh-CN"/>
        </w:rPr>
        <w:t>7</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eastAsia="zh-CN"/>
        </w:rPr>
        <w:t>。</w:t>
      </w:r>
    </w:p>
    <w:p>
      <w:pPr>
        <w:pStyle w:val="19"/>
        <w:snapToGrid w:val="0"/>
        <w:spacing w:line="440" w:lineRule="exact"/>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6.3</w:t>
      </w:r>
      <w:r>
        <w:rPr>
          <w:rFonts w:hint="eastAsia" w:ascii="仿宋" w:hAnsi="仿宋" w:eastAsia="仿宋" w:cs="仿宋"/>
          <w:color w:val="auto"/>
          <w:sz w:val="24"/>
          <w:szCs w:val="24"/>
        </w:rPr>
        <w:t>合同</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总价的</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%作为本工程保修金，保修期满伍年且乙方取得“保修伍年合格证明”后，双方无息结清保修金。</w:t>
      </w:r>
    </w:p>
    <w:p>
      <w:pPr>
        <w:pStyle w:val="19"/>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19"/>
        <w:snapToGrid w:val="0"/>
        <w:spacing w:line="440" w:lineRule="exact"/>
        <w:ind w:firstLine="480"/>
        <w:rPr>
          <w:rFonts w:ascii="仿宋" w:hAnsi="仿宋" w:eastAsia="仿宋" w:cs="仿宋"/>
          <w:color w:val="auto"/>
          <w:kern w:val="0"/>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5</w:t>
      </w:r>
      <w:r>
        <w:rPr>
          <w:rFonts w:hint="eastAsia" w:ascii="仿宋" w:hAnsi="仿宋" w:eastAsia="仿宋" w:cs="仿宋"/>
          <w:color w:val="auto"/>
          <w:kern w:val="0"/>
          <w:sz w:val="24"/>
          <w:szCs w:val="24"/>
        </w:rPr>
        <w:t>如双方对付款金额产生争议，甲方有权暂缓支付款项且不视为违约，甲方无需向乙方支付违约金或利息。</w:t>
      </w:r>
    </w:p>
    <w:p>
      <w:pPr>
        <w:pStyle w:val="19"/>
        <w:snapToGrid w:val="0"/>
        <w:spacing w:line="440" w:lineRule="exact"/>
        <w:ind w:firstLine="480"/>
        <w:jc w:val="left"/>
        <w:rPr>
          <w:rFonts w:hint="eastAsia" w:ascii="仿宋" w:hAnsi="仿宋" w:eastAsia="仿宋" w:cs="仿宋"/>
          <w:color w:val="auto"/>
          <w:kern w:val="0"/>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6</w:t>
      </w:r>
      <w:r>
        <w:rPr>
          <w:rFonts w:hint="eastAsia" w:ascii="仿宋" w:hAnsi="仿宋" w:eastAsia="仿宋" w:cs="仿宋"/>
          <w:color w:val="auto"/>
          <w:kern w:val="0"/>
          <w:sz w:val="24"/>
          <w:szCs w:val="24"/>
        </w:rPr>
        <w:t>甲乙双方完成本工程结算且结算款支付完毕后，视为乙方关于合同款支付事宜的全部权利全部消灭，乙方不得再基于合同款支付事宜向甲方提出任何权利主张或追索其他任何费用。</w:t>
      </w:r>
    </w:p>
    <w:p>
      <w:pPr>
        <w:pStyle w:val="19"/>
        <w:snapToGrid w:val="0"/>
        <w:spacing w:line="440" w:lineRule="exact"/>
        <w:ind w:firstLine="48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6.7乙方必须按税法规定的四流合一执行合同，即合同流、货物流、发票流、资金流一致，否则视为乙方违约，且由乙方承担所有责任及损失，直至满足四流合一，甲方方才付款。</w:t>
      </w:r>
    </w:p>
    <w:p>
      <w:pPr>
        <w:pStyle w:val="19"/>
        <w:snapToGrid w:val="0"/>
        <w:spacing w:line="440" w:lineRule="exact"/>
        <w:ind w:firstLine="48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6.8乙方应支付的赔偿及违约金，甲方有权从应付未付款中直接扣除。工程款不足以支付违约金的由乙方在甲方规定期限内另行缴纳。</w:t>
      </w:r>
    </w:p>
    <w:p>
      <w:pPr>
        <w:pStyle w:val="19"/>
        <w:snapToGrid w:val="0"/>
        <w:spacing w:line="440" w:lineRule="exact"/>
        <w:ind w:firstLine="480"/>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6.9基于项目的特殊性，乙方已充分了解其施工责任并自愿承担相应风险，合同所约定的违约金标准经双方友好协商确定，乙方同意日后不得对违约金标准提出任何主张或抗辩。</w:t>
      </w:r>
    </w:p>
    <w:p>
      <w:p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七、材料及质量要求</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7.1质量标准：必须符合且达到国家或行业的施工质量相关规范和强制标准的“优良”标准。</w:t>
      </w:r>
    </w:p>
    <w:p>
      <w:pPr>
        <w:snapToGrid w:val="0"/>
        <w:spacing w:line="44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rPr>
        <w:t>7.2材料品牌：</w:t>
      </w:r>
      <w:r>
        <w:rPr>
          <w:rFonts w:hint="eastAsia" w:ascii="仿宋" w:hAnsi="仿宋" w:eastAsia="仿宋" w:cs="仿宋"/>
          <w:color w:val="auto"/>
          <w:sz w:val="24"/>
          <w:szCs w:val="24"/>
          <w:u w:val="single"/>
          <w:lang w:val="en-US" w:eastAsia="zh-CN"/>
        </w:rPr>
        <w:t>无</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乙方保证本工程使用的材料均为环保、无异味</w:t>
      </w:r>
      <w:r>
        <w:rPr>
          <w:rFonts w:hint="eastAsia" w:ascii="仿宋" w:hAnsi="仿宋" w:eastAsia="仿宋" w:cs="仿宋"/>
          <w:color w:val="auto"/>
          <w:spacing w:val="-10"/>
          <w:sz w:val="24"/>
          <w:szCs w:val="24"/>
        </w:rPr>
        <w:t>，</w:t>
      </w:r>
      <w:r>
        <w:rPr>
          <w:rFonts w:hint="eastAsia" w:ascii="仿宋" w:hAnsi="仿宋" w:eastAsia="仿宋" w:cs="仿宋"/>
          <w:color w:val="auto"/>
          <w:sz w:val="24"/>
          <w:szCs w:val="24"/>
        </w:rPr>
        <w:t>否则，由此导致的一切责任和后果由乙方承担。</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乙方需要使用代用材料时</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须经甲</w:t>
      </w:r>
      <w:r>
        <w:rPr>
          <w:rFonts w:hint="eastAsia" w:ascii="仿宋" w:hAnsi="仿宋" w:eastAsia="仿宋" w:cs="仿宋"/>
          <w:color w:val="auto"/>
          <w:spacing w:val="-15"/>
          <w:sz w:val="24"/>
          <w:szCs w:val="24"/>
        </w:rPr>
        <w:t>方</w:t>
      </w:r>
      <w:r>
        <w:rPr>
          <w:rFonts w:hint="eastAsia" w:ascii="仿宋" w:hAnsi="仿宋" w:eastAsia="仿宋" w:cs="仿宋"/>
          <w:color w:val="auto"/>
          <w:sz w:val="24"/>
          <w:szCs w:val="24"/>
        </w:rPr>
        <w:t>书面确认。</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乙方须按照甲方确认的样品</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合同要</w:t>
      </w:r>
      <w:r>
        <w:rPr>
          <w:rFonts w:hint="eastAsia" w:ascii="仿宋" w:hAnsi="仿宋" w:eastAsia="仿宋" w:cs="仿宋"/>
          <w:color w:val="auto"/>
          <w:spacing w:val="-15"/>
          <w:sz w:val="24"/>
          <w:szCs w:val="24"/>
        </w:rPr>
        <w:t>求</w:t>
      </w:r>
      <w:r>
        <w:rPr>
          <w:rFonts w:hint="eastAsia" w:ascii="仿宋" w:hAnsi="仿宋" w:eastAsia="仿宋" w:cs="仿宋"/>
          <w:color w:val="auto"/>
          <w:sz w:val="24"/>
          <w:szCs w:val="24"/>
        </w:rPr>
        <w:t>（如本合同书附件</w:t>
      </w:r>
      <w:r>
        <w:rPr>
          <w:rFonts w:hint="eastAsia" w:ascii="仿宋" w:hAnsi="仿宋" w:eastAsia="仿宋" w:cs="仿宋"/>
          <w:color w:val="auto"/>
          <w:spacing w:val="2"/>
          <w:sz w:val="24"/>
          <w:szCs w:val="24"/>
        </w:rPr>
        <w:t>等</w:t>
      </w:r>
      <w:r>
        <w:rPr>
          <w:rFonts w:hint="eastAsia" w:ascii="仿宋" w:hAnsi="仿宋" w:eastAsia="仿宋" w:cs="仿宋"/>
          <w:color w:val="auto"/>
          <w:spacing w:val="-15"/>
          <w:sz w:val="24"/>
          <w:szCs w:val="24"/>
        </w:rPr>
        <w:t>）</w:t>
      </w:r>
      <w:r>
        <w:rPr>
          <w:rFonts w:hint="eastAsia" w:ascii="仿宋" w:hAnsi="仿宋" w:eastAsia="仿宋" w:cs="仿宋"/>
          <w:color w:val="auto"/>
          <w:sz w:val="24"/>
          <w:szCs w:val="24"/>
        </w:rPr>
        <w:t>和有关标准要求进行材料的供应</w:t>
      </w:r>
      <w:r>
        <w:rPr>
          <w:rFonts w:hint="eastAsia" w:ascii="仿宋" w:hAnsi="仿宋" w:eastAsia="仿宋" w:cs="仿宋"/>
          <w:color w:val="auto"/>
          <w:spacing w:val="-24"/>
          <w:sz w:val="24"/>
          <w:szCs w:val="24"/>
        </w:rPr>
        <w:t>，</w:t>
      </w:r>
      <w:r>
        <w:rPr>
          <w:rFonts w:hint="eastAsia" w:ascii="仿宋" w:hAnsi="仿宋" w:eastAsia="仿宋" w:cs="仿宋"/>
          <w:color w:val="auto"/>
          <w:sz w:val="24"/>
          <w:szCs w:val="24"/>
        </w:rPr>
        <w:t>并提供材料合格证明及对材料的质量负责</w:t>
      </w:r>
      <w:r>
        <w:rPr>
          <w:rFonts w:hint="eastAsia" w:ascii="仿宋" w:hAnsi="仿宋" w:eastAsia="仿宋" w:cs="仿宋"/>
          <w:color w:val="auto"/>
          <w:spacing w:val="-22"/>
          <w:sz w:val="24"/>
          <w:szCs w:val="24"/>
        </w:rPr>
        <w:t>，</w:t>
      </w:r>
      <w:r>
        <w:rPr>
          <w:rFonts w:hint="eastAsia" w:ascii="仿宋" w:hAnsi="仿宋" w:eastAsia="仿宋" w:cs="仿宋"/>
          <w:color w:val="auto"/>
          <w:sz w:val="24"/>
          <w:szCs w:val="24"/>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甲方发现乙方使用不符合设计或合同要求的材料时</w:t>
      </w:r>
      <w:r>
        <w:rPr>
          <w:rFonts w:hint="eastAsia" w:ascii="仿宋" w:hAnsi="仿宋" w:eastAsia="仿宋" w:cs="仿宋"/>
          <w:color w:val="auto"/>
          <w:spacing w:val="-27"/>
          <w:sz w:val="24"/>
          <w:szCs w:val="24"/>
        </w:rPr>
        <w:t>，</w:t>
      </w:r>
      <w:r>
        <w:rPr>
          <w:rFonts w:hint="eastAsia" w:ascii="仿宋" w:hAnsi="仿宋" w:eastAsia="仿宋" w:cs="仿宋"/>
          <w:color w:val="auto"/>
          <w:sz w:val="24"/>
          <w:szCs w:val="24"/>
        </w:rPr>
        <w:t>可要求乙方重新供应符合合同要求的材料并承担费</w:t>
      </w:r>
      <w:r>
        <w:rPr>
          <w:rFonts w:hint="eastAsia" w:ascii="仿宋" w:hAnsi="仿宋" w:eastAsia="仿宋" w:cs="仿宋"/>
          <w:color w:val="auto"/>
          <w:spacing w:val="-12"/>
          <w:sz w:val="24"/>
          <w:szCs w:val="24"/>
        </w:rPr>
        <w:t>用</w:t>
      </w:r>
      <w:r>
        <w:rPr>
          <w:rFonts w:hint="eastAsia" w:ascii="仿宋" w:hAnsi="仿宋" w:eastAsia="仿宋" w:cs="仿宋"/>
          <w:color w:val="auto"/>
          <w:sz w:val="24"/>
          <w:szCs w:val="24"/>
        </w:rPr>
        <w:t>（含重新施工费用</w:t>
      </w:r>
      <w:r>
        <w:rPr>
          <w:rFonts w:hint="eastAsia" w:ascii="仿宋" w:hAnsi="仿宋" w:eastAsia="仿宋" w:cs="仿宋"/>
          <w:color w:val="auto"/>
          <w:spacing w:val="-15"/>
          <w:sz w:val="24"/>
          <w:szCs w:val="24"/>
        </w:rPr>
        <w:t>）</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同时乙方每次向甲方支付合同总价的</w:t>
      </w:r>
      <w:r>
        <w:rPr>
          <w:rFonts w:hint="eastAsia" w:ascii="仿宋" w:hAnsi="仿宋" w:eastAsia="仿宋" w:cs="仿宋"/>
          <w:color w:val="auto"/>
          <w:spacing w:val="-60"/>
          <w:sz w:val="24"/>
          <w:szCs w:val="24"/>
        </w:rPr>
        <w:t xml:space="preserve"> </w:t>
      </w:r>
      <w:r>
        <w:rPr>
          <w:rFonts w:hint="eastAsia" w:ascii="仿宋" w:hAnsi="仿宋" w:eastAsia="仿宋" w:cs="仿宋"/>
          <w:color w:val="auto"/>
          <w:sz w:val="24"/>
          <w:szCs w:val="24"/>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材料在使用前</w:t>
      </w:r>
      <w:r>
        <w:rPr>
          <w:rFonts w:hint="eastAsia" w:ascii="仿宋" w:hAnsi="仿宋" w:eastAsia="仿宋" w:cs="仿宋"/>
          <w:color w:val="auto"/>
          <w:spacing w:val="-20"/>
          <w:sz w:val="24"/>
          <w:szCs w:val="24"/>
        </w:rPr>
        <w:t>，</w:t>
      </w:r>
      <w:r>
        <w:rPr>
          <w:rFonts w:hint="eastAsia" w:ascii="仿宋" w:hAnsi="仿宋" w:eastAsia="仿宋" w:cs="仿宋"/>
          <w:color w:val="auto"/>
          <w:sz w:val="24"/>
          <w:szCs w:val="24"/>
        </w:rPr>
        <w:t>应按国家及东莞市政府主管部门的规定</w:t>
      </w:r>
      <w:r>
        <w:rPr>
          <w:rFonts w:hint="eastAsia" w:ascii="仿宋" w:hAnsi="仿宋" w:eastAsia="仿宋" w:cs="仿宋"/>
          <w:color w:val="auto"/>
          <w:spacing w:val="-17"/>
          <w:sz w:val="24"/>
          <w:szCs w:val="24"/>
        </w:rPr>
        <w:t>，</w:t>
      </w:r>
      <w:r>
        <w:rPr>
          <w:rFonts w:hint="eastAsia" w:ascii="仿宋" w:hAnsi="仿宋" w:eastAsia="仿宋" w:cs="仿宋"/>
          <w:color w:val="auto"/>
          <w:sz w:val="24"/>
          <w:szCs w:val="24"/>
        </w:rPr>
        <w:t>依相关要求进行必要的现场抽样送检，相关费用由乙方承担，不合格的不得使用</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rPr>
        <w:t>，</w:t>
      </w:r>
      <w:r>
        <w:rPr>
          <w:rFonts w:hint="eastAsia" w:ascii="仿宋" w:hAnsi="仿宋" w:eastAsia="仿宋" w:cs="仿宋"/>
          <w:color w:val="auto"/>
          <w:sz w:val="24"/>
          <w:szCs w:val="24"/>
        </w:rPr>
        <w:t>按政府相关规定取得检测合格证明后方可投入使用。如甲方要求另行检验、检测，受检样品由乙方无条件提供，</w:t>
      </w:r>
      <w:r>
        <w:rPr>
          <w:rFonts w:hint="eastAsia" w:ascii="仿宋" w:hAnsi="仿宋" w:eastAsia="仿宋" w:cs="仿宋"/>
          <w:color w:val="auto"/>
          <w:sz w:val="24"/>
          <w:szCs w:val="24"/>
          <w:lang w:eastAsia="zh-CN"/>
        </w:rPr>
        <w:t>样品</w:t>
      </w:r>
      <w:r>
        <w:rPr>
          <w:rFonts w:hint="eastAsia" w:ascii="仿宋" w:hAnsi="仿宋" w:eastAsia="仿宋" w:cs="仿宋"/>
          <w:color w:val="auto"/>
          <w:sz w:val="24"/>
          <w:szCs w:val="24"/>
        </w:rPr>
        <w:t>费用已含于合同</w:t>
      </w:r>
      <w:r>
        <w:rPr>
          <w:rFonts w:hint="eastAsia" w:ascii="仿宋" w:hAnsi="仿宋" w:eastAsia="仿宋" w:cs="仿宋"/>
          <w:color w:val="auto"/>
          <w:sz w:val="24"/>
          <w:szCs w:val="24"/>
          <w:lang w:eastAsia="zh-CN"/>
        </w:rPr>
        <w:t>总</w:t>
      </w:r>
      <w:r>
        <w:rPr>
          <w:rFonts w:hint="eastAsia" w:ascii="仿宋" w:hAnsi="仿宋" w:eastAsia="仿宋" w:cs="仿宋"/>
          <w:color w:val="auto"/>
          <w:sz w:val="24"/>
          <w:szCs w:val="24"/>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lang w:eastAsia="zh-CN"/>
        </w:rPr>
        <w:t>，工期不顺延。</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八、双方责任和权利</w:t>
      </w:r>
      <w:r>
        <w:rPr>
          <w:rFonts w:hint="eastAsia" w:ascii="仿宋" w:hAnsi="仿宋" w:eastAsia="仿宋" w:cs="仿宋"/>
          <w:color w:val="auto"/>
          <w:sz w:val="24"/>
          <w:szCs w:val="24"/>
        </w:rPr>
        <w:t xml:space="preserve"> </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8.1甲方责任和权利</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8.1.1甲方指定</w:t>
      </w:r>
      <w:r>
        <w:rPr>
          <w:rFonts w:hint="eastAsia" w:ascii="仿宋" w:hAnsi="仿宋" w:eastAsia="仿宋" w:cs="仿宋"/>
          <w:color w:val="auto"/>
          <w:sz w:val="24"/>
          <w:szCs w:val="24"/>
          <w:u w:val="single"/>
          <w:lang w:val="en-US" w:eastAsia="zh-CN"/>
        </w:rPr>
        <w:t>苏薪权</w:t>
      </w:r>
      <w:r>
        <w:rPr>
          <w:rFonts w:hint="eastAsia" w:ascii="仿宋" w:hAnsi="仿宋" w:eastAsia="仿宋" w:cs="仿宋"/>
          <w:color w:val="auto"/>
          <w:sz w:val="24"/>
          <w:szCs w:val="24"/>
        </w:rPr>
        <w:t>为本合同的甲方执行联系人，联系电话：</w:t>
      </w:r>
      <w:r>
        <w:rPr>
          <w:rFonts w:hint="eastAsia" w:ascii="仿宋" w:hAnsi="仿宋" w:eastAsia="仿宋" w:cs="仿宋"/>
          <w:color w:val="auto"/>
          <w:sz w:val="24"/>
          <w:szCs w:val="24"/>
          <w:u w:val="single"/>
          <w:lang w:val="en-US" w:eastAsia="zh-CN"/>
        </w:rPr>
        <w:t>13728336069</w:t>
      </w:r>
      <w:r>
        <w:rPr>
          <w:rFonts w:hint="eastAsia" w:ascii="仿宋" w:hAnsi="仿宋" w:eastAsia="仿宋" w:cs="仿宋"/>
          <w:color w:val="auto"/>
          <w:sz w:val="24"/>
          <w:szCs w:val="24"/>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8.1.2对工程进度、工程质量、隐蔽工程和本合同的执行情况进行监督检查，组织验收</w:t>
      </w:r>
      <w:r>
        <w:rPr>
          <w:rFonts w:hint="eastAsia" w:ascii="仿宋" w:hAnsi="仿宋" w:eastAsia="仿宋" w:cs="仿宋"/>
          <w:color w:val="auto"/>
          <w:sz w:val="24"/>
          <w:szCs w:val="24"/>
          <w:lang w:eastAsia="zh-CN"/>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8.1.6按本合同约定向乙方支付工程款。</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rPr>
      </w:pPr>
      <w:r>
        <w:rPr>
          <w:rFonts w:hint="eastAsia" w:ascii="仿宋" w:hAnsi="仿宋" w:eastAsia="仿宋" w:cs="仿宋"/>
          <w:b/>
          <w:bCs/>
          <w:color w:val="auto"/>
          <w:sz w:val="24"/>
          <w:szCs w:val="24"/>
        </w:rPr>
        <w:t>8.2乙方责任和权利</w:t>
      </w:r>
    </w:p>
    <w:p>
      <w:pPr>
        <w:tabs>
          <w:tab w:val="left" w:pos="840"/>
        </w:tabs>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u w:val="single"/>
        </w:rPr>
        <w:t>身份证号码：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lang w:eastAsia="zh-CN"/>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8.2.2本工程施工过程如出现赶工、交叉作业、停工及工人工资、材料费、机具费上涨等风险，由此引起的费用增减已包含在合同总价内，乙方不得就上述原因要求甲方对施工报酬再作相应调整；且乙方无论在任何时候进退场，均不计进退场费，其费用已包含在合同总价内。</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8.2.3凡是有变更的，乙方必须无条件配合甲方完成并满足相关要求。凡变更工程必须附有甲方</w:t>
      </w:r>
      <w:r>
        <w:rPr>
          <w:rFonts w:hint="eastAsia" w:ascii="仿宋" w:hAnsi="仿宋" w:eastAsia="仿宋" w:cs="仿宋"/>
          <w:color w:val="auto"/>
          <w:sz w:val="24"/>
          <w:szCs w:val="24"/>
          <w:lang w:eastAsia="zh-CN"/>
        </w:rPr>
        <w:t>出具</w:t>
      </w:r>
      <w:r>
        <w:rPr>
          <w:rFonts w:hint="eastAsia" w:ascii="仿宋" w:hAnsi="仿宋" w:eastAsia="仿宋" w:cs="仿宋"/>
          <w:color w:val="auto"/>
          <w:sz w:val="24"/>
          <w:szCs w:val="24"/>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8.2.4乙方必须服从甲方现场管理。对违反</w:t>
      </w:r>
      <w:r>
        <w:rPr>
          <w:rFonts w:hint="eastAsia" w:ascii="仿宋" w:hAnsi="仿宋" w:eastAsia="仿宋" w:cs="仿宋"/>
          <w:color w:val="auto"/>
          <w:sz w:val="24"/>
          <w:szCs w:val="24"/>
          <w:lang w:val="en-US" w:eastAsia="zh-CN"/>
        </w:rPr>
        <w:t>合同、</w:t>
      </w:r>
      <w:r>
        <w:rPr>
          <w:rFonts w:hint="eastAsia" w:ascii="仿宋" w:hAnsi="仿宋" w:eastAsia="仿宋" w:cs="仿宋"/>
          <w:color w:val="auto"/>
          <w:sz w:val="24"/>
          <w:szCs w:val="24"/>
        </w:rPr>
        <w:t>规范事宜，甲方有权对乙方进行处罚及要求乙方整改，乙方拒不整改或整改</w:t>
      </w:r>
      <w:r>
        <w:rPr>
          <w:rFonts w:hint="eastAsia" w:ascii="仿宋" w:hAnsi="仿宋" w:eastAsia="仿宋" w:cs="仿宋"/>
          <w:color w:val="auto"/>
          <w:sz w:val="24"/>
          <w:szCs w:val="24"/>
          <w:lang w:val="en-US" w:eastAsia="zh-CN"/>
        </w:rPr>
        <w:t>二次</w:t>
      </w:r>
      <w:r>
        <w:rPr>
          <w:rFonts w:hint="eastAsia" w:ascii="仿宋" w:hAnsi="仿宋" w:eastAsia="仿宋" w:cs="仿宋"/>
          <w:color w:val="auto"/>
          <w:sz w:val="24"/>
          <w:szCs w:val="24"/>
        </w:rPr>
        <w:t>后仍不能满足</w:t>
      </w:r>
      <w:r>
        <w:rPr>
          <w:rFonts w:hint="eastAsia" w:ascii="仿宋" w:hAnsi="仿宋" w:eastAsia="仿宋" w:cs="仿宋"/>
          <w:color w:val="auto"/>
          <w:sz w:val="24"/>
          <w:szCs w:val="24"/>
          <w:lang w:val="en-US" w:eastAsia="zh-CN"/>
        </w:rPr>
        <w:t>合同或</w:t>
      </w:r>
      <w:r>
        <w:rPr>
          <w:rFonts w:hint="eastAsia" w:ascii="仿宋" w:hAnsi="仿宋" w:eastAsia="仿宋" w:cs="仿宋"/>
          <w:color w:val="auto"/>
          <w:sz w:val="24"/>
          <w:szCs w:val="24"/>
        </w:rPr>
        <w:t>规范要求</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，甲方有权单方终止本</w:t>
      </w:r>
      <w:r>
        <w:rPr>
          <w:rFonts w:hint="eastAsia" w:ascii="仿宋" w:hAnsi="仿宋" w:eastAsia="仿宋" w:cs="仿宋"/>
          <w:color w:val="auto"/>
          <w:sz w:val="24"/>
          <w:szCs w:val="24"/>
          <w:lang w:eastAsia="zh-CN"/>
        </w:rPr>
        <w:t>合同</w:t>
      </w:r>
      <w:r>
        <w:rPr>
          <w:rFonts w:hint="eastAsia" w:ascii="仿宋" w:hAnsi="仿宋" w:eastAsia="仿宋" w:cs="仿宋"/>
          <w:color w:val="auto"/>
          <w:sz w:val="24"/>
          <w:szCs w:val="24"/>
          <w:lang w:val="en-US" w:eastAsia="zh-CN"/>
        </w:rPr>
        <w:t>且不支付任何款项</w:t>
      </w:r>
      <w:r>
        <w:rPr>
          <w:rFonts w:hint="eastAsia" w:ascii="仿宋" w:hAnsi="仿宋" w:eastAsia="仿宋" w:cs="仿宋"/>
          <w:color w:val="auto"/>
          <w:sz w:val="24"/>
          <w:szCs w:val="24"/>
        </w:rPr>
        <w:t>。</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8.2.5合同履行期间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与本合同、本工程相关</w:t>
      </w:r>
      <w:r>
        <w:rPr>
          <w:rFonts w:hint="eastAsia" w:ascii="仿宋" w:hAnsi="仿宋" w:eastAsia="仿宋" w:cs="仿宋"/>
          <w:color w:val="auto"/>
          <w:sz w:val="24"/>
          <w:szCs w:val="24"/>
        </w:rPr>
        <w:t>的一切安全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质量</w:t>
      </w:r>
      <w:r>
        <w:rPr>
          <w:rFonts w:hint="eastAsia" w:ascii="仿宋" w:hAnsi="仿宋" w:eastAsia="仿宋" w:cs="仿宋"/>
          <w:color w:val="auto"/>
          <w:sz w:val="24"/>
          <w:szCs w:val="24"/>
        </w:rPr>
        <w:t>事故由乙方承担所有责任和费用，甲方不承担任何责任和费用。</w:t>
      </w:r>
    </w:p>
    <w:p>
      <w:pPr>
        <w:snapToGrid w:val="0"/>
        <w:spacing w:line="440" w:lineRule="exact"/>
        <w:ind w:firstLine="420"/>
        <w:rPr>
          <w:rFonts w:ascii="仿宋" w:hAnsi="仿宋" w:eastAsia="仿宋" w:cs="仿宋"/>
          <w:color w:val="auto"/>
          <w:sz w:val="24"/>
          <w:szCs w:val="24"/>
        </w:rPr>
      </w:pPr>
      <w:r>
        <w:rPr>
          <w:rFonts w:hint="eastAsia" w:ascii="仿宋" w:hAnsi="仿宋" w:eastAsia="仿宋" w:cs="仿宋"/>
          <w:color w:val="auto"/>
          <w:sz w:val="24"/>
          <w:szCs w:val="24"/>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8.2.8乙方在施工过程中，每批进场</w:t>
      </w:r>
      <w:r>
        <w:rPr>
          <w:rFonts w:hint="eastAsia" w:ascii="仿宋" w:hAnsi="仿宋" w:eastAsia="仿宋" w:cs="仿宋"/>
          <w:color w:val="auto"/>
          <w:sz w:val="24"/>
          <w:szCs w:val="24"/>
          <w:lang w:val="en-US" w:eastAsia="zh-CN"/>
        </w:rPr>
        <w:t>材料</w:t>
      </w:r>
      <w:r>
        <w:rPr>
          <w:rFonts w:hint="eastAsia" w:ascii="仿宋" w:hAnsi="仿宋" w:eastAsia="仿宋" w:cs="仿宋"/>
          <w:color w:val="auto"/>
          <w:sz w:val="24"/>
          <w:szCs w:val="24"/>
        </w:rPr>
        <w:t>须经甲方确认是否符合</w:t>
      </w:r>
      <w:r>
        <w:rPr>
          <w:rFonts w:hint="eastAsia" w:ascii="仿宋" w:hAnsi="仿宋" w:eastAsia="仿宋" w:cs="仿宋"/>
          <w:color w:val="auto"/>
          <w:sz w:val="24"/>
          <w:szCs w:val="24"/>
          <w:lang w:val="en-US" w:eastAsia="zh-CN"/>
        </w:rPr>
        <w:t>合同约定</w:t>
      </w:r>
      <w:r>
        <w:rPr>
          <w:rFonts w:hint="eastAsia" w:ascii="仿宋" w:hAnsi="仿宋" w:eastAsia="仿宋" w:cs="仿宋"/>
          <w:color w:val="auto"/>
          <w:sz w:val="24"/>
          <w:szCs w:val="24"/>
        </w:rPr>
        <w:t>，不符合</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一律不准进入施工现场</w:t>
      </w:r>
      <w:r>
        <w:rPr>
          <w:rFonts w:hint="eastAsia" w:ascii="仿宋" w:hAnsi="仿宋" w:eastAsia="仿宋" w:cs="仿宋"/>
          <w:color w:val="auto"/>
          <w:sz w:val="24"/>
          <w:szCs w:val="24"/>
          <w:lang w:val="en-US" w:eastAsia="zh-CN"/>
        </w:rPr>
        <w:t>并无条件更换为符合合同约定的材料</w:t>
      </w:r>
      <w:r>
        <w:rPr>
          <w:rFonts w:hint="eastAsia" w:ascii="仿宋" w:hAnsi="仿宋" w:eastAsia="仿宋" w:cs="仿宋"/>
          <w:color w:val="auto"/>
          <w:sz w:val="24"/>
          <w:szCs w:val="24"/>
        </w:rPr>
        <w:t>。</w:t>
      </w:r>
    </w:p>
    <w:p>
      <w:pPr>
        <w:spacing w:line="44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8.2.9乙方不得将本工程分包或转包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否则甲方有权不付款及单方解除合同。</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8.2.10施工中与甲方积极配合，保护所有成品</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施工过程不得影响住户的作息</w:t>
      </w:r>
      <w:r>
        <w:rPr>
          <w:rFonts w:hint="eastAsia" w:ascii="仿宋" w:hAnsi="仿宋" w:eastAsia="仿宋" w:cs="仿宋"/>
          <w:color w:val="auto"/>
          <w:sz w:val="24"/>
          <w:szCs w:val="24"/>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55</w:t>
      </w:r>
      <w:r>
        <w:rPr>
          <w:rFonts w:hint="eastAsia" w:ascii="仿宋" w:hAnsi="仿宋" w:eastAsia="仿宋" w:cs="仿宋"/>
          <w:color w:val="auto"/>
          <w:sz w:val="24"/>
          <w:szCs w:val="24"/>
        </w:rPr>
        <w:t>周岁之间。乙方保证甲方不承担任何人身伤亡或财产损失所</w:t>
      </w:r>
      <w:r>
        <w:rPr>
          <w:rFonts w:hint="eastAsia" w:ascii="仿宋" w:hAnsi="仿宋" w:eastAsia="仿宋" w:cs="仿宋"/>
          <w:color w:val="auto"/>
          <w:sz w:val="24"/>
          <w:szCs w:val="24"/>
          <w:lang w:val="en-US" w:eastAsia="zh-CN"/>
        </w:rPr>
        <w:t>导致</w:t>
      </w:r>
      <w:r>
        <w:rPr>
          <w:rFonts w:hint="eastAsia" w:ascii="仿宋" w:hAnsi="仿宋" w:eastAsia="仿宋" w:cs="仿宋"/>
          <w:color w:val="auto"/>
          <w:sz w:val="24"/>
          <w:szCs w:val="24"/>
        </w:rPr>
        <w:t>的一切责任，保障甲方不承担任何</w:t>
      </w:r>
      <w:r>
        <w:rPr>
          <w:rFonts w:hint="eastAsia" w:ascii="仿宋" w:hAnsi="仿宋" w:eastAsia="仿宋" w:cs="仿宋"/>
          <w:color w:val="auto"/>
          <w:sz w:val="24"/>
          <w:szCs w:val="24"/>
          <w:lang w:val="en-US" w:eastAsia="zh-CN"/>
        </w:rPr>
        <w:t>因</w:t>
      </w:r>
      <w:r>
        <w:rPr>
          <w:rFonts w:hint="eastAsia" w:ascii="仿宋" w:hAnsi="仿宋" w:eastAsia="仿宋" w:cs="仿宋"/>
          <w:color w:val="auto"/>
          <w:sz w:val="24"/>
          <w:szCs w:val="24"/>
        </w:rPr>
        <w:t>乙方及其人员引起的诉讼</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控告、索赔责任及费用。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lang w:val="en-US" w:eastAsia="zh-CN"/>
        </w:rPr>
        <w:t>支付</w:t>
      </w:r>
      <w:r>
        <w:rPr>
          <w:rFonts w:hint="eastAsia" w:ascii="仿宋" w:hAnsi="仿宋" w:eastAsia="仿宋" w:cs="仿宋"/>
          <w:color w:val="auto"/>
          <w:sz w:val="24"/>
          <w:szCs w:val="24"/>
          <w:lang w:eastAsia="zh-CN"/>
        </w:rPr>
        <w:t>进度款</w:t>
      </w:r>
      <w:r>
        <w:rPr>
          <w:rFonts w:hint="eastAsia" w:ascii="仿宋" w:hAnsi="仿宋" w:eastAsia="仿宋" w:cs="仿宋"/>
          <w:color w:val="auto"/>
          <w:sz w:val="24"/>
          <w:szCs w:val="24"/>
          <w:lang w:val="en-US" w:eastAsia="zh-CN"/>
        </w:rPr>
        <w:t>及办理</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8.2.13施工过程中，属乙方责任的工作，经</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安排未完成的，甲方有权</w:t>
      </w:r>
      <w:r>
        <w:rPr>
          <w:rFonts w:hint="eastAsia" w:ascii="仿宋" w:hAnsi="仿宋" w:eastAsia="仿宋" w:cs="仿宋"/>
          <w:color w:val="auto"/>
          <w:sz w:val="24"/>
          <w:szCs w:val="24"/>
          <w:lang w:val="en-US" w:eastAsia="zh-CN"/>
        </w:rPr>
        <w:t>单独</w:t>
      </w:r>
      <w:r>
        <w:rPr>
          <w:rFonts w:hint="eastAsia" w:ascii="仿宋" w:hAnsi="仿宋" w:eastAsia="仿宋" w:cs="仿宋"/>
          <w:color w:val="auto"/>
          <w:sz w:val="24"/>
          <w:szCs w:val="24"/>
        </w:rPr>
        <w:t>安排第三方完成并以500元/工日计价从乙方工程款中扣除。</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8.2.14乙方已充分了解工程现场实际情况，确定合同总价包含处理现场各种因素产生的多次进退场、怠工、误工等不能正常开工情况的费用。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8.2.15乙方确保本工程的工程质量和工程进度一次</w:t>
      </w:r>
      <w:r>
        <w:rPr>
          <w:rFonts w:hint="eastAsia" w:ascii="仿宋" w:hAnsi="仿宋" w:eastAsia="仿宋" w:cs="仿宋"/>
          <w:color w:val="auto"/>
          <w:sz w:val="24"/>
          <w:szCs w:val="24"/>
          <w:lang w:val="en-US" w:eastAsia="zh-CN"/>
        </w:rPr>
        <w:t>性</w:t>
      </w:r>
      <w:r>
        <w:rPr>
          <w:rFonts w:hint="eastAsia" w:ascii="仿宋" w:hAnsi="仿宋" w:eastAsia="仿宋" w:cs="仿宋"/>
          <w:color w:val="auto"/>
          <w:sz w:val="24"/>
          <w:szCs w:val="24"/>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8.2.16</w:t>
      </w:r>
      <w:r>
        <w:rPr>
          <w:rFonts w:hint="eastAsia" w:ascii="仿宋" w:hAnsi="仿宋" w:eastAsia="仿宋" w:cs="仿宋"/>
          <w:color w:val="auto"/>
          <w:sz w:val="24"/>
          <w:szCs w:val="24"/>
          <w:highlight w:val="none"/>
          <w:lang w:val="en-US" w:eastAsia="zh-CN"/>
        </w:rPr>
        <w:t>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九、验收及保修</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9.1本工程全部完工，乙方自检符合质量要求</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rPr>
        <w:t>提请甲方组织验收。</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w:t>
      </w:r>
      <w:r>
        <w:rPr>
          <w:rFonts w:hint="eastAsia" w:ascii="仿宋" w:hAnsi="仿宋" w:eastAsia="仿宋" w:cs="仿宋"/>
          <w:b/>
          <w:bCs/>
          <w:color w:val="auto"/>
          <w:sz w:val="24"/>
          <w:szCs w:val="24"/>
        </w:rPr>
        <w:t>本工程保修期为</w:t>
      </w:r>
      <w:r>
        <w:rPr>
          <w:rFonts w:hint="eastAsia" w:ascii="仿宋" w:hAnsi="仿宋" w:eastAsia="仿宋" w:cs="仿宋"/>
          <w:b/>
          <w:bCs/>
          <w:color w:val="auto"/>
          <w:sz w:val="24"/>
          <w:szCs w:val="24"/>
          <w:u w:val="single"/>
          <w:lang w:val="en-US" w:eastAsia="zh-CN"/>
        </w:rPr>
        <w:t>5</w:t>
      </w:r>
      <w:r>
        <w:rPr>
          <w:rFonts w:hint="eastAsia" w:ascii="仿宋" w:hAnsi="仿宋" w:eastAsia="仿宋" w:cs="仿宋"/>
          <w:b/>
          <w:bCs/>
          <w:color w:val="auto"/>
          <w:sz w:val="24"/>
          <w:szCs w:val="24"/>
          <w:u w:val="none"/>
        </w:rPr>
        <w:t>年</w:t>
      </w:r>
      <w:r>
        <w:rPr>
          <w:rFonts w:hint="eastAsia" w:ascii="仿宋" w:hAnsi="仿宋" w:eastAsia="仿宋" w:cs="仿宋"/>
          <w:b/>
          <w:bCs/>
          <w:color w:val="auto"/>
          <w:sz w:val="24"/>
          <w:szCs w:val="24"/>
          <w:lang w:val="en-US" w:eastAsia="zh-CN"/>
        </w:rPr>
        <w:t>（政府另有更长保修期限规定的，从其规定）</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自</w:t>
      </w:r>
      <w:r>
        <w:rPr>
          <w:rFonts w:hint="eastAsia" w:ascii="仿宋" w:hAnsi="仿宋" w:eastAsia="仿宋" w:cs="仿宋"/>
          <w:color w:val="auto"/>
          <w:sz w:val="24"/>
          <w:szCs w:val="24"/>
        </w:rPr>
        <w:t>从</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验收合格并移交甲方之日</w:t>
      </w:r>
      <w:r>
        <w:rPr>
          <w:rFonts w:hint="eastAsia" w:ascii="仿宋" w:hAnsi="仿宋" w:eastAsia="仿宋" w:cs="仿宋"/>
          <w:color w:val="auto"/>
          <w:sz w:val="24"/>
          <w:szCs w:val="24"/>
          <w:lang w:val="en-US" w:eastAsia="zh-CN"/>
        </w:rPr>
        <w:t>起</w:t>
      </w:r>
      <w:r>
        <w:rPr>
          <w:rFonts w:hint="eastAsia" w:ascii="仿宋" w:hAnsi="仿宋" w:eastAsia="仿宋" w:cs="仿宋"/>
          <w:color w:val="auto"/>
          <w:sz w:val="24"/>
          <w:szCs w:val="24"/>
        </w:rPr>
        <w:t>计。保修期内，如出现质量问题，乙方须在接到甲方通知后</w:t>
      </w:r>
      <w:r>
        <w:rPr>
          <w:rFonts w:hint="eastAsia" w:ascii="仿宋" w:hAnsi="仿宋" w:eastAsia="仿宋" w:cs="仿宋"/>
          <w:color w:val="auto"/>
          <w:sz w:val="24"/>
          <w:szCs w:val="24"/>
          <w:u w:val="single"/>
          <w:lang w:val="en-US" w:eastAsia="zh-CN"/>
        </w:rPr>
        <w:t>2</w:t>
      </w:r>
      <w:r>
        <w:rPr>
          <w:rFonts w:hint="eastAsia" w:ascii="仿宋" w:hAnsi="仿宋" w:eastAsia="仿宋" w:cs="仿宋"/>
          <w:i w:val="0"/>
          <w:iCs w:val="0"/>
          <w:color w:val="auto"/>
          <w:sz w:val="24"/>
          <w:szCs w:val="24"/>
          <w:u w:val="none"/>
          <w:lang w:val="en-US" w:eastAsia="zh-CN"/>
        </w:rPr>
        <w:t>个</w:t>
      </w:r>
      <w:r>
        <w:rPr>
          <w:rFonts w:hint="eastAsia" w:ascii="仿宋" w:hAnsi="仿宋" w:eastAsia="仿宋" w:cs="仿宋"/>
          <w:color w:val="auto"/>
          <w:sz w:val="24"/>
          <w:szCs w:val="24"/>
          <w:u w:val="none"/>
          <w:lang w:val="en-US" w:eastAsia="zh-CN"/>
        </w:rPr>
        <w:t>日历天</w:t>
      </w:r>
      <w:r>
        <w:rPr>
          <w:rFonts w:hint="eastAsia" w:ascii="仿宋" w:hAnsi="仿宋" w:eastAsia="仿宋" w:cs="仿宋"/>
          <w:color w:val="auto"/>
          <w:sz w:val="24"/>
          <w:szCs w:val="24"/>
          <w:u w:val="none"/>
        </w:rPr>
        <w:t>内</w:t>
      </w:r>
      <w:r>
        <w:rPr>
          <w:rFonts w:hint="eastAsia" w:ascii="仿宋" w:hAnsi="仿宋" w:eastAsia="仿宋" w:cs="仿宋"/>
          <w:color w:val="auto"/>
          <w:sz w:val="24"/>
          <w:szCs w:val="24"/>
        </w:rPr>
        <w:t>派人到达现场</w:t>
      </w:r>
      <w:r>
        <w:rPr>
          <w:rFonts w:hint="eastAsia" w:ascii="仿宋" w:hAnsi="仿宋" w:eastAsia="仿宋" w:cs="仿宋"/>
          <w:color w:val="auto"/>
          <w:sz w:val="24"/>
          <w:szCs w:val="24"/>
          <w:lang w:eastAsia="zh-CN"/>
        </w:rPr>
        <w:t>并</w:t>
      </w:r>
      <w:r>
        <w:rPr>
          <w:rFonts w:hint="eastAsia" w:ascii="仿宋" w:hAnsi="仿宋" w:eastAsia="仿宋" w:cs="仿宋"/>
          <w:color w:val="auto"/>
          <w:sz w:val="24"/>
          <w:szCs w:val="24"/>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lang w:eastAsia="zh-CN"/>
        </w:rPr>
        <w:t>因该问题或事故</w:t>
      </w:r>
      <w:r>
        <w:rPr>
          <w:rFonts w:hint="eastAsia" w:ascii="仿宋" w:hAnsi="仿宋" w:eastAsia="仿宋" w:cs="仿宋"/>
          <w:color w:val="auto"/>
          <w:sz w:val="24"/>
          <w:szCs w:val="24"/>
        </w:rPr>
        <w:t>所耗费用有权</w:t>
      </w:r>
      <w:r>
        <w:rPr>
          <w:rFonts w:hint="eastAsia" w:ascii="仿宋" w:hAnsi="仿宋" w:eastAsia="仿宋" w:cs="仿宋"/>
          <w:color w:val="auto"/>
          <w:sz w:val="24"/>
          <w:szCs w:val="24"/>
          <w:lang w:val="en-US" w:eastAsia="zh-CN"/>
        </w:rPr>
        <w:t>要求</w:t>
      </w:r>
      <w:r>
        <w:rPr>
          <w:rFonts w:hint="eastAsia" w:ascii="仿宋" w:hAnsi="仿宋" w:eastAsia="仿宋" w:cs="仿宋"/>
          <w:color w:val="auto"/>
          <w:sz w:val="24"/>
          <w:szCs w:val="24"/>
        </w:rPr>
        <w:t>乙方</w:t>
      </w:r>
      <w:r>
        <w:rPr>
          <w:rFonts w:hint="eastAsia" w:ascii="仿宋" w:hAnsi="仿宋" w:eastAsia="仿宋" w:cs="仿宋"/>
          <w:color w:val="auto"/>
          <w:sz w:val="24"/>
          <w:szCs w:val="24"/>
          <w:lang w:val="en-US" w:eastAsia="zh-CN"/>
        </w:rPr>
        <w:t>承担</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pacing w:line="44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9.3本工程保修期第五年的最后一周内，甲乙双方对本工程各部位内容进行全面检查。乙方自费负责对检查中发现的问题予以及时处理和解决。乙方解决了检查发现的所有问题后，凭甲方签发的“保修合格证明”收取本合同约定的相应保修金。</w:t>
      </w:r>
    </w:p>
    <w:p>
      <w:pPr>
        <w:snapToGrid w:val="0"/>
        <w:spacing w:line="440" w:lineRule="exact"/>
        <w:textAlignment w:val="baseline"/>
        <w:rPr>
          <w:rFonts w:ascii="仿宋" w:hAnsi="仿宋" w:eastAsia="仿宋" w:cs="仿宋"/>
          <w:b/>
          <w:color w:val="auto"/>
          <w:sz w:val="24"/>
          <w:szCs w:val="24"/>
        </w:rPr>
      </w:pPr>
      <w:r>
        <w:rPr>
          <w:rFonts w:hint="eastAsia" w:ascii="仿宋" w:hAnsi="仿宋" w:eastAsia="仿宋" w:cs="仿宋"/>
          <w:b/>
          <w:color w:val="auto"/>
          <w:sz w:val="24"/>
          <w:szCs w:val="24"/>
        </w:rPr>
        <w:t>十、保险</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乙方人员或因乙方原因造成任何事故导致的损失、</w:t>
      </w:r>
      <w:r>
        <w:rPr>
          <w:rFonts w:hint="eastAsia" w:ascii="仿宋" w:hAnsi="仿宋" w:eastAsia="仿宋" w:cs="仿宋"/>
          <w:color w:val="auto"/>
          <w:sz w:val="24"/>
          <w:szCs w:val="24"/>
          <w:lang w:eastAsia="zh-CN"/>
        </w:rPr>
        <w:t>人身或财产</w:t>
      </w:r>
      <w:r>
        <w:rPr>
          <w:rFonts w:hint="eastAsia" w:ascii="仿宋" w:hAnsi="仿宋" w:eastAsia="仿宋" w:cs="仿宋"/>
          <w:color w:val="auto"/>
          <w:sz w:val="24"/>
          <w:szCs w:val="24"/>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10.2乙方须对本工程涉及的乙方人员购买人身意外伤害险等保险，相关费用已含于合同总价中甲方无需另行支付给乙方。</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10.3无论乙方有无按照本合同约定办理相关保险事宜，乙方人员或因乙方原因导致在</w:t>
      </w:r>
      <w:r>
        <w:rPr>
          <w:rFonts w:hint="eastAsia" w:ascii="仿宋" w:hAnsi="仿宋" w:eastAsia="仿宋" w:cs="仿宋"/>
          <w:color w:val="auto"/>
          <w:sz w:val="24"/>
          <w:szCs w:val="24"/>
          <w:lang w:val="en-US" w:eastAsia="zh-CN"/>
        </w:rPr>
        <w:t>本项目</w:t>
      </w:r>
      <w:r>
        <w:rPr>
          <w:rFonts w:hint="eastAsia" w:ascii="仿宋" w:hAnsi="仿宋" w:eastAsia="仿宋" w:cs="仿宋"/>
          <w:color w:val="auto"/>
          <w:sz w:val="24"/>
          <w:szCs w:val="24"/>
        </w:rPr>
        <w:t>范围内发生的伤亡事故，均由乙方承担责任和费用。</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十一</w:t>
      </w:r>
      <w:r>
        <w:rPr>
          <w:rFonts w:hint="eastAsia" w:ascii="仿宋" w:hAnsi="仿宋" w:eastAsia="仿宋" w:cs="仿宋"/>
          <w:b/>
          <w:color w:val="auto"/>
          <w:sz w:val="24"/>
          <w:szCs w:val="24"/>
        </w:rPr>
        <w:t>、违约责任</w:t>
      </w:r>
    </w:p>
    <w:p>
      <w:pPr>
        <w:spacing w:line="440" w:lineRule="exact"/>
        <w:ind w:firstLine="480" w:firstLineChars="200"/>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11.1乙方如不能按甲方规定的工期完工</w:t>
      </w:r>
      <w:r>
        <w:rPr>
          <w:rFonts w:hint="eastAsia" w:ascii="仿宋" w:hAnsi="仿宋" w:eastAsia="仿宋" w:cs="仿宋"/>
          <w:color w:val="auto"/>
          <w:kern w:val="0"/>
          <w:sz w:val="24"/>
          <w:szCs w:val="24"/>
          <w:lang w:val="en-US" w:eastAsia="zh-CN"/>
        </w:rPr>
        <w:t>并</w:t>
      </w:r>
      <w:r>
        <w:rPr>
          <w:rFonts w:hint="eastAsia" w:ascii="仿宋" w:hAnsi="仿宋" w:eastAsia="仿宋" w:cs="仿宋"/>
          <w:color w:val="auto"/>
          <w:kern w:val="0"/>
          <w:sz w:val="24"/>
          <w:szCs w:val="24"/>
        </w:rPr>
        <w:t>交予甲方验收，</w:t>
      </w:r>
      <w:r>
        <w:rPr>
          <w:rFonts w:hint="eastAsia" w:ascii="仿宋" w:hAnsi="仿宋" w:eastAsia="仿宋" w:cs="仿宋"/>
          <w:color w:val="auto"/>
          <w:kern w:val="0"/>
          <w:sz w:val="24"/>
          <w:szCs w:val="24"/>
          <w:lang w:val="en-US" w:eastAsia="zh-CN"/>
        </w:rPr>
        <w:t>每延迟一天，</w:t>
      </w:r>
      <w:r>
        <w:rPr>
          <w:rFonts w:hint="eastAsia" w:ascii="仿宋" w:hAnsi="仿宋" w:eastAsia="仿宋" w:cs="仿宋"/>
          <w:color w:val="auto"/>
          <w:kern w:val="0"/>
          <w:sz w:val="24"/>
          <w:szCs w:val="24"/>
        </w:rPr>
        <w:t>甲方有权</w:t>
      </w:r>
      <w:r>
        <w:rPr>
          <w:rFonts w:hint="eastAsia" w:ascii="仿宋" w:hAnsi="仿宋" w:eastAsia="仿宋" w:cs="仿宋"/>
          <w:color w:val="auto"/>
          <w:kern w:val="0"/>
          <w:sz w:val="24"/>
          <w:szCs w:val="24"/>
          <w:lang w:eastAsia="zh-CN"/>
        </w:rPr>
        <w:t>向乙方计收</w:t>
      </w:r>
      <w:r>
        <w:rPr>
          <w:rFonts w:hint="eastAsia" w:ascii="仿宋" w:hAnsi="仿宋" w:eastAsia="仿宋" w:cs="仿宋"/>
          <w:color w:val="auto"/>
          <w:kern w:val="0"/>
          <w:sz w:val="24"/>
          <w:szCs w:val="24"/>
          <w:lang w:val="en-US" w:eastAsia="zh-CN"/>
        </w:rPr>
        <w:t>500元/天的违约金，延迟三天以上的，甲方有权单方解除合同且不支付合同款。</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11.2由于乙方原因造成本工程质量达不到约定的质量标准的，乙方</w:t>
      </w:r>
      <w:r>
        <w:rPr>
          <w:rFonts w:hint="eastAsia" w:ascii="仿宋" w:hAnsi="仿宋" w:eastAsia="仿宋" w:cs="仿宋"/>
          <w:color w:val="auto"/>
          <w:kern w:val="0"/>
          <w:sz w:val="24"/>
          <w:szCs w:val="24"/>
          <w:lang w:val="en-US" w:eastAsia="zh-CN"/>
        </w:rPr>
        <w:t>无条件返工</w:t>
      </w:r>
      <w:r>
        <w:rPr>
          <w:rFonts w:hint="eastAsia" w:ascii="仿宋" w:hAnsi="仿宋" w:eastAsia="仿宋" w:cs="仿宋"/>
          <w:color w:val="auto"/>
          <w:kern w:val="0"/>
          <w:sz w:val="24"/>
          <w:szCs w:val="24"/>
        </w:rPr>
        <w:t>且工期不予延长。经甲方验核达不到约定的质量标准的检验批（分项或分部），甲方有权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乙方按相应检验批的工程量，</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相当于合同总价5%的</w:t>
      </w:r>
      <w:r>
        <w:rPr>
          <w:rFonts w:hint="eastAsia" w:ascii="仿宋" w:hAnsi="仿宋" w:eastAsia="仿宋" w:cs="仿宋"/>
          <w:color w:val="auto"/>
          <w:kern w:val="0"/>
          <w:sz w:val="24"/>
          <w:szCs w:val="24"/>
          <w:lang w:eastAsia="zh-CN"/>
        </w:rPr>
        <w:t>违约金。</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11.3乙方及属下工人，不得以任何理由去政府部门上访、投诉，或者去建设单位投诉、静坐，否则视情节</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1万-</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万元/次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lang w:val="en-US" w:eastAsia="zh-CN"/>
        </w:rPr>
        <w:t>另</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合同总价5%的</w:t>
      </w:r>
      <w:r>
        <w:rPr>
          <w:rFonts w:hint="eastAsia" w:ascii="仿宋" w:hAnsi="仿宋" w:eastAsia="仿宋" w:cs="仿宋"/>
          <w:color w:val="auto"/>
          <w:kern w:val="0"/>
          <w:sz w:val="24"/>
          <w:szCs w:val="24"/>
          <w:lang w:eastAsia="zh-CN"/>
        </w:rPr>
        <w:t>违约金</w:t>
      </w:r>
      <w:r>
        <w:rPr>
          <w:rFonts w:hint="eastAsia" w:ascii="仿宋" w:hAnsi="仿宋" w:eastAsia="仿宋" w:cs="仿宋"/>
          <w:color w:val="auto"/>
          <w:kern w:val="0"/>
          <w:sz w:val="24"/>
          <w:szCs w:val="24"/>
        </w:rPr>
        <w:t>，乙方则按甲方要求限时退场。</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11.5乙方工人工资发放、货款不及时支付，导致纠纷而影响甲方的，甲方有权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收取违约金</w:t>
      </w:r>
      <w:r>
        <w:rPr>
          <w:rFonts w:hint="eastAsia" w:ascii="仿宋" w:hAnsi="仿宋" w:eastAsia="仿宋" w:cs="仿宋"/>
          <w:color w:val="auto"/>
          <w:kern w:val="0"/>
          <w:sz w:val="24"/>
          <w:szCs w:val="24"/>
        </w:rPr>
        <w:t>，每发生一次劳资纠纷事件，乙方向甲方支付违约金10000元，若因乙方拖欠工人工资，导致媒体曝光或政府部门介入的，乙方向甲方支付违约金30000元/次。</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kern w:val="0"/>
          <w:sz w:val="24"/>
          <w:szCs w:val="24"/>
        </w:rPr>
        <w:t>11.6凡乙方发生偷工减料行为的，甲方</w:t>
      </w:r>
      <w:r>
        <w:rPr>
          <w:rFonts w:hint="eastAsia" w:ascii="仿宋" w:hAnsi="仿宋" w:eastAsia="仿宋" w:cs="仿宋"/>
          <w:color w:val="auto"/>
          <w:kern w:val="0"/>
          <w:sz w:val="24"/>
          <w:szCs w:val="24"/>
          <w:lang w:eastAsia="zh-CN"/>
        </w:rPr>
        <w:t>收取</w:t>
      </w:r>
      <w:r>
        <w:rPr>
          <w:rFonts w:hint="eastAsia" w:ascii="仿宋" w:hAnsi="仿宋" w:eastAsia="仿宋" w:cs="仿宋"/>
          <w:color w:val="auto"/>
          <w:kern w:val="0"/>
          <w:sz w:val="24"/>
          <w:szCs w:val="24"/>
        </w:rPr>
        <w:t>乙方5000元/次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p>
    <w:p>
      <w:pPr>
        <w:spacing w:line="44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11.7乙方若发生</w:t>
      </w:r>
      <w:r>
        <w:rPr>
          <w:rFonts w:hint="eastAsia" w:ascii="仿宋" w:hAnsi="仿宋" w:eastAsia="仿宋" w:cs="仿宋"/>
          <w:color w:val="auto"/>
          <w:kern w:val="0"/>
          <w:sz w:val="24"/>
          <w:szCs w:val="24"/>
          <w:lang w:val="en-US" w:eastAsia="zh-CN"/>
        </w:rPr>
        <w:t>第</w:t>
      </w:r>
      <w:r>
        <w:rPr>
          <w:rFonts w:hint="eastAsia" w:ascii="仿宋" w:hAnsi="仿宋" w:eastAsia="仿宋" w:cs="仿宋"/>
          <w:color w:val="auto"/>
          <w:kern w:val="0"/>
          <w:sz w:val="24"/>
          <w:szCs w:val="24"/>
        </w:rPr>
        <w:t>11.1至11.6条所述情况则为</w:t>
      </w:r>
      <w:r>
        <w:rPr>
          <w:rFonts w:hint="eastAsia" w:ascii="仿宋" w:hAnsi="仿宋" w:eastAsia="仿宋" w:cs="仿宋"/>
          <w:color w:val="auto"/>
          <w:kern w:val="0"/>
          <w:sz w:val="24"/>
          <w:szCs w:val="24"/>
          <w:lang w:eastAsia="zh-CN"/>
        </w:rPr>
        <w:t>严重</w:t>
      </w:r>
      <w:r>
        <w:rPr>
          <w:rFonts w:hint="eastAsia" w:ascii="仿宋" w:hAnsi="仿宋" w:eastAsia="仿宋" w:cs="仿宋"/>
          <w:color w:val="auto"/>
          <w:kern w:val="0"/>
          <w:sz w:val="24"/>
          <w:szCs w:val="24"/>
        </w:rPr>
        <w:t>违约，除按相关条款</w:t>
      </w:r>
      <w:r>
        <w:rPr>
          <w:rFonts w:hint="eastAsia" w:ascii="仿宋" w:hAnsi="仿宋" w:eastAsia="仿宋" w:cs="仿宋"/>
          <w:color w:val="auto"/>
          <w:kern w:val="0"/>
          <w:sz w:val="24"/>
          <w:szCs w:val="24"/>
          <w:lang w:eastAsia="zh-CN"/>
        </w:rPr>
        <w:t>支付违约金</w:t>
      </w:r>
      <w:r>
        <w:rPr>
          <w:rFonts w:hint="eastAsia" w:ascii="仿宋" w:hAnsi="仿宋" w:eastAsia="仿宋" w:cs="仿宋"/>
          <w:color w:val="auto"/>
          <w:kern w:val="0"/>
          <w:sz w:val="24"/>
          <w:szCs w:val="24"/>
        </w:rPr>
        <w:t>外，甲方可随时单方解除本合同，所产生的损失由乙方承担</w:t>
      </w:r>
      <w:r>
        <w:rPr>
          <w:rFonts w:hint="eastAsia" w:ascii="仿宋" w:hAnsi="仿宋" w:eastAsia="仿宋" w:cs="仿宋"/>
          <w:color w:val="auto"/>
          <w:kern w:val="0"/>
          <w:sz w:val="24"/>
          <w:szCs w:val="24"/>
          <w:lang w:eastAsia="zh-CN"/>
        </w:rPr>
        <w:t>，且乙方还需向甲方支付合同总价</w:t>
      </w:r>
      <w:r>
        <w:rPr>
          <w:rFonts w:hint="eastAsia" w:ascii="仿宋" w:hAnsi="仿宋" w:eastAsia="仿宋" w:cs="仿宋"/>
          <w:color w:val="auto"/>
          <w:kern w:val="0"/>
          <w:sz w:val="24"/>
          <w:szCs w:val="24"/>
          <w:lang w:val="en-US" w:eastAsia="zh-CN"/>
        </w:rPr>
        <w:t>20%的违约金</w:t>
      </w:r>
      <w:r>
        <w:rPr>
          <w:rFonts w:hint="eastAsia" w:ascii="仿宋" w:hAnsi="仿宋" w:eastAsia="仿宋" w:cs="仿宋"/>
          <w:color w:val="auto"/>
          <w:kern w:val="0"/>
          <w:sz w:val="24"/>
          <w:szCs w:val="24"/>
        </w:rPr>
        <w:t>。本合同履行期间，凡乙方需要支付违约金的，甲方有权在任一期未支付合同款中扣除。</w:t>
      </w:r>
    </w:p>
    <w:p>
      <w:pPr>
        <w:spacing w:line="440" w:lineRule="exact"/>
        <w:ind w:firstLine="480" w:firstLineChars="200"/>
        <w:rPr>
          <w:rFonts w:hint="default" w:ascii="仿宋" w:hAnsi="仿宋" w:eastAsia="仿宋" w:cs="仿宋"/>
          <w:color w:val="auto"/>
          <w:kern w:val="0"/>
          <w:sz w:val="24"/>
          <w:szCs w:val="24"/>
          <w:u w:val="none"/>
          <w:lang w:val="en-US" w:eastAsia="zh-CN"/>
        </w:rPr>
      </w:pPr>
      <w:r>
        <w:rPr>
          <w:rFonts w:hint="eastAsia" w:ascii="仿宋" w:hAnsi="仿宋" w:eastAsia="仿宋" w:cs="仿宋"/>
          <w:color w:val="auto"/>
          <w:kern w:val="0"/>
          <w:sz w:val="24"/>
          <w:szCs w:val="24"/>
          <w:u w:val="none"/>
          <w:lang w:val="en-US" w:eastAsia="zh-CN"/>
        </w:rPr>
        <w:t>11.8本合同所约定的违约金标准经双方友好协商确定，乙方不得对违约金标准提出任何主张或抗辩。</w:t>
      </w:r>
    </w:p>
    <w:p>
      <w:pPr>
        <w:snapToGrid w:val="0"/>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十二、廉洁条款</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12.1乙方在与甲方合作期间（包括本合同洽谈、签订、履行期间），不得向甲方职员提供请吃、送礼、旅游、色情服务、行贿、回扣或其他好处，如有违反，乙方每次向甲方支付合同总价的10％作为违约金（甲方可从任意一笔合同款中扣款），造成甲方经济或其他损失的，乙方全额赔偿。</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tabs>
          <w:tab w:val="left" w:pos="0"/>
        </w:tabs>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十三、其它</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13.1合同价款及合同条款已考虑“COVID-19”疫情影响，乙方不以疫情为由要求甲方对合同价款、结算办法等合同条款进行调整，防疫措施的一切费用由乙方承担。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13.2本合同关于乙方责任和</w:t>
      </w:r>
      <w:r>
        <w:rPr>
          <w:rFonts w:hint="eastAsia" w:ascii="仿宋" w:hAnsi="仿宋" w:eastAsia="仿宋" w:cs="仿宋"/>
          <w:color w:val="auto"/>
          <w:sz w:val="24"/>
          <w:szCs w:val="24"/>
          <w:lang w:eastAsia="zh-CN"/>
        </w:rPr>
        <w:t>违约金</w:t>
      </w:r>
      <w:r>
        <w:rPr>
          <w:rFonts w:hint="eastAsia" w:ascii="仿宋" w:hAnsi="仿宋" w:eastAsia="仿宋" w:cs="仿宋"/>
          <w:color w:val="auto"/>
          <w:sz w:val="24"/>
          <w:szCs w:val="24"/>
        </w:rPr>
        <w:t>方面前后写法不一致的，则以条款有利于甲方</w:t>
      </w:r>
      <w:r>
        <w:rPr>
          <w:rFonts w:hint="eastAsia" w:ascii="仿宋" w:hAnsi="仿宋" w:eastAsia="仿宋" w:cs="仿宋"/>
          <w:color w:val="auto"/>
          <w:sz w:val="24"/>
          <w:szCs w:val="24"/>
          <w:lang w:eastAsia="zh-CN"/>
        </w:rPr>
        <w:t>的条款</w:t>
      </w:r>
      <w:r>
        <w:rPr>
          <w:rFonts w:hint="eastAsia" w:ascii="仿宋" w:hAnsi="仿宋" w:eastAsia="仿宋" w:cs="仿宋"/>
          <w:color w:val="auto"/>
          <w:sz w:val="24"/>
          <w:szCs w:val="24"/>
        </w:rPr>
        <w:t>执行。</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sz w:val="24"/>
          <w:szCs w:val="24"/>
        </w:rPr>
        <w:t>13.4</w:t>
      </w:r>
      <w:r>
        <w:rPr>
          <w:rFonts w:hint="eastAsia" w:ascii="仿宋" w:hAnsi="仿宋" w:eastAsia="仿宋" w:cs="仿宋"/>
          <w:color w:val="auto"/>
          <w:kern w:val="0"/>
          <w:sz w:val="24"/>
          <w:szCs w:val="24"/>
        </w:rPr>
        <w:t>本合同一经签订，双方应严格遵守，如发生争议，双方应友好协商解决，解决不成，可由</w:t>
      </w:r>
      <w:r>
        <w:rPr>
          <w:rFonts w:hint="eastAsia" w:ascii="仿宋" w:hAnsi="仿宋" w:eastAsia="仿宋" w:cs="仿宋"/>
          <w:color w:val="auto"/>
          <w:sz w:val="24"/>
          <w:szCs w:val="24"/>
        </w:rPr>
        <w:t>任一方提交甲方所在地的人民法院诉讼处理。</w:t>
      </w:r>
    </w:p>
    <w:p>
      <w:pPr>
        <w:snapToGrid w:val="0"/>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13.5</w:t>
      </w:r>
      <w:r>
        <w:rPr>
          <w:rFonts w:hint="eastAsia" w:ascii="仿宋" w:hAnsi="仿宋" w:eastAsia="仿宋" w:cs="仿宋"/>
          <w:color w:val="auto"/>
          <w:kern w:val="0"/>
          <w:sz w:val="24"/>
          <w:szCs w:val="24"/>
        </w:rPr>
        <w:t>本合同壹式贰份，甲、乙双方各执壹份，均具同等法律效力。本合同自</w:t>
      </w:r>
      <w:r>
        <w:rPr>
          <w:rFonts w:hint="eastAsia" w:ascii="仿宋" w:hAnsi="仿宋" w:eastAsia="仿宋" w:cs="仿宋"/>
          <w:color w:val="auto"/>
          <w:sz w:val="24"/>
          <w:szCs w:val="24"/>
        </w:rPr>
        <w:t>甲乙双方法人代表或法人委托代理签字、加盖公章（或合同章）之日起生效，乙方履行完合同义务、责任之日起终止。</w:t>
      </w:r>
    </w:p>
    <w:p>
      <w:pPr>
        <w:snapToGrid w:val="0"/>
        <w:spacing w:line="44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13.6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spacing w:line="440" w:lineRule="exact"/>
        <w:rPr>
          <w:rFonts w:ascii="仿宋" w:hAnsi="仿宋" w:eastAsia="仿宋" w:cs="仿宋"/>
          <w:bCs/>
          <w:color w:val="auto"/>
          <w:sz w:val="24"/>
          <w:szCs w:val="24"/>
        </w:rPr>
      </w:pPr>
      <w:r>
        <w:rPr>
          <w:rFonts w:hint="eastAsia" w:ascii="仿宋" w:hAnsi="仿宋" w:eastAsia="仿宋" w:cs="仿宋"/>
          <w:color w:val="auto"/>
          <w:sz w:val="24"/>
          <w:szCs w:val="24"/>
        </w:rPr>
        <w:t>（以下无正文）</w:t>
      </w:r>
    </w:p>
    <w:p>
      <w:pPr>
        <w:snapToGrid w:val="0"/>
        <w:spacing w:line="4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合同随附附件：</w:t>
      </w:r>
      <w:r>
        <w:rPr>
          <w:rFonts w:hint="eastAsia" w:ascii="仿宋" w:hAnsi="仿宋" w:eastAsia="仿宋" w:cs="仿宋"/>
          <w:color w:val="auto"/>
          <w:sz w:val="24"/>
          <w:szCs w:val="24"/>
          <w:lang w:eastAsia="zh-CN"/>
        </w:rPr>
        <w:t>附件一：</w:t>
      </w:r>
      <w:r>
        <w:rPr>
          <w:rFonts w:hint="eastAsia" w:ascii="仿宋" w:hAnsi="仿宋" w:eastAsia="仿宋" w:cs="仿宋"/>
          <w:color w:val="auto"/>
          <w:sz w:val="24"/>
          <w:szCs w:val="24"/>
        </w:rPr>
        <w:t>《报价清单》</w:t>
      </w:r>
      <w:r>
        <w:rPr>
          <w:rFonts w:hint="eastAsia" w:ascii="仿宋" w:hAnsi="仿宋" w:eastAsia="仿宋" w:cs="仿宋"/>
          <w:color w:val="auto"/>
          <w:sz w:val="24"/>
          <w:szCs w:val="24"/>
          <w:lang w:eastAsia="zh-CN"/>
        </w:rPr>
        <w:t>；</w:t>
      </w:r>
    </w:p>
    <w:p>
      <w:pPr>
        <w:snapToGrid w:val="0"/>
        <w:spacing w:line="44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highlight w:val="none"/>
          <w:lang w:val="en-US" w:eastAsia="zh-CN"/>
        </w:rPr>
        <w:t>附件二：《施工方案要求》。</w:t>
      </w:r>
    </w:p>
    <w:p>
      <w:pPr>
        <w:spacing w:line="440" w:lineRule="exact"/>
        <w:rPr>
          <w:rFonts w:hint="eastAsia" w:ascii="仿宋" w:hAnsi="仿宋" w:eastAsia="仿宋" w:cs="仿宋"/>
          <w:b/>
          <w:color w:val="auto"/>
          <w:sz w:val="24"/>
          <w:szCs w:val="24"/>
        </w:rPr>
      </w:pPr>
    </w:p>
    <w:p>
      <w:pPr>
        <w:spacing w:line="440" w:lineRule="exact"/>
        <w:rPr>
          <w:rFonts w:hint="eastAsia" w:ascii="仿宋" w:hAnsi="仿宋" w:eastAsia="仿宋" w:cs="仿宋"/>
          <w:b/>
          <w:color w:val="auto"/>
          <w:sz w:val="24"/>
          <w:szCs w:val="24"/>
        </w:rPr>
      </w:pPr>
    </w:p>
    <w:p>
      <w:pPr>
        <w:spacing w:line="440" w:lineRule="exact"/>
        <w:rPr>
          <w:rFonts w:hint="eastAsia" w:ascii="仿宋" w:hAnsi="仿宋" w:eastAsia="仿宋" w:cs="仿宋"/>
          <w:b/>
          <w:color w:val="auto"/>
          <w:sz w:val="24"/>
          <w:szCs w:val="24"/>
          <w:lang w:eastAsia="zh-CN"/>
        </w:rPr>
      </w:pPr>
      <w:r>
        <w:rPr>
          <w:rFonts w:hint="eastAsia" w:ascii="仿宋" w:hAnsi="仿宋" w:eastAsia="仿宋" w:cs="仿宋"/>
          <w:b/>
          <w:color w:val="auto"/>
          <w:sz w:val="24"/>
          <w:szCs w:val="24"/>
        </w:rPr>
        <w:t>甲  方：</w:t>
      </w:r>
      <w:r>
        <w:rPr>
          <w:rFonts w:hint="eastAsia" w:ascii="仿宋" w:hAnsi="仿宋" w:eastAsia="仿宋" w:cs="仿宋"/>
          <w:b/>
          <w:color w:val="auto"/>
          <w:sz w:val="24"/>
          <w:szCs w:val="24"/>
          <w:lang w:val="en-US" w:eastAsia="zh-CN"/>
        </w:rPr>
        <w:t xml:space="preserve">              </w:t>
      </w:r>
      <w:r>
        <w:rPr>
          <w:rFonts w:hint="eastAsia" w:ascii="仿宋" w:hAnsi="仿宋" w:eastAsia="仿宋" w:cs="仿宋"/>
          <w:b/>
          <w:color w:val="auto"/>
          <w:sz w:val="24"/>
          <w:szCs w:val="24"/>
        </w:rPr>
        <w:t xml:space="preserve">             </w:t>
      </w:r>
      <w:r>
        <w:rPr>
          <w:rFonts w:hint="eastAsia" w:ascii="仿宋" w:hAnsi="仿宋" w:eastAsia="仿宋" w:cs="仿宋"/>
          <w:b/>
          <w:color w:val="auto"/>
          <w:sz w:val="24"/>
          <w:szCs w:val="24"/>
          <w:lang w:val="en-US" w:eastAsia="zh-CN"/>
        </w:rPr>
        <w:t xml:space="preserve">       </w:t>
      </w:r>
      <w:r>
        <w:rPr>
          <w:rFonts w:hint="eastAsia" w:ascii="仿宋" w:hAnsi="仿宋" w:eastAsia="仿宋" w:cs="仿宋"/>
          <w:b/>
          <w:color w:val="auto"/>
          <w:sz w:val="24"/>
          <w:szCs w:val="24"/>
        </w:rPr>
        <w:t>乙  方：</w:t>
      </w:r>
      <w:r>
        <w:rPr>
          <w:rFonts w:hint="eastAsia" w:ascii="仿宋" w:hAnsi="仿宋" w:eastAsia="仿宋" w:cs="仿宋"/>
          <w:b/>
          <w:color w:val="auto"/>
          <w:sz w:val="24"/>
          <w:szCs w:val="24"/>
          <w:lang w:val="en-US" w:eastAsia="zh-CN"/>
        </w:rPr>
        <w:t xml:space="preserve"> </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 xml:space="preserve">（盖章）                                  （盖章）                      </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法人代表或其授权人                        法人代表或其授权人</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（签字）：                                （签字）：</w:t>
      </w:r>
    </w:p>
    <w:p>
      <w:pPr>
        <w:spacing w:line="440" w:lineRule="exact"/>
        <w:rPr>
          <w:rFonts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签约日期：202</w:t>
      </w:r>
      <w:r>
        <w:rPr>
          <w:rFonts w:hint="eastAsia" w:ascii="仿宋" w:hAnsi="仿宋" w:eastAsia="仿宋" w:cs="仿宋"/>
          <w:b/>
          <w:color w:val="auto"/>
          <w:sz w:val="24"/>
          <w:szCs w:val="24"/>
          <w:lang w:val="en-US" w:eastAsia="zh-CN"/>
        </w:rPr>
        <w:t>3</w:t>
      </w:r>
      <w:r>
        <w:rPr>
          <w:rFonts w:hint="eastAsia" w:ascii="仿宋" w:hAnsi="仿宋" w:eastAsia="仿宋" w:cs="仿宋"/>
          <w:b/>
          <w:color w:val="auto"/>
          <w:sz w:val="24"/>
          <w:szCs w:val="24"/>
        </w:rPr>
        <w:t>年</w:t>
      </w:r>
      <w:r>
        <w:rPr>
          <w:rFonts w:hint="eastAsia" w:ascii="仿宋" w:hAnsi="仿宋" w:eastAsia="仿宋" w:cs="仿宋"/>
          <w:b/>
          <w:color w:val="auto"/>
          <w:sz w:val="24"/>
          <w:szCs w:val="24"/>
          <w:lang w:val="en-US" w:eastAsia="zh-CN"/>
        </w:rPr>
        <w:t xml:space="preserve">  </w:t>
      </w:r>
      <w:r>
        <w:rPr>
          <w:rFonts w:hint="eastAsia" w:ascii="仿宋" w:hAnsi="仿宋" w:eastAsia="仿宋" w:cs="仿宋"/>
          <w:b/>
          <w:color w:val="auto"/>
          <w:sz w:val="24"/>
          <w:szCs w:val="24"/>
        </w:rPr>
        <w:t xml:space="preserve">月   日                </w:t>
      </w:r>
      <w:r>
        <w:rPr>
          <w:rFonts w:hint="eastAsia" w:ascii="仿宋" w:hAnsi="仿宋" w:eastAsia="仿宋" w:cs="仿宋"/>
          <w:b/>
          <w:color w:val="auto"/>
          <w:sz w:val="24"/>
          <w:szCs w:val="24"/>
          <w:lang w:val="en-US" w:eastAsia="zh-CN"/>
        </w:rPr>
        <w:t xml:space="preserve"> </w:t>
      </w:r>
      <w:r>
        <w:rPr>
          <w:rFonts w:hint="eastAsia" w:ascii="仿宋" w:hAnsi="仿宋" w:eastAsia="仿宋" w:cs="仿宋"/>
          <w:b/>
          <w:color w:val="auto"/>
          <w:sz w:val="24"/>
          <w:szCs w:val="24"/>
        </w:rPr>
        <w:t>签约地点：广东东莞南城。</w:t>
      </w:r>
    </w:p>
    <w:p>
      <w:pPr>
        <w:spacing w:line="44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p>
      <w:pPr>
        <w:spacing w:line="440" w:lineRule="exact"/>
        <w:rPr>
          <w:rFonts w:hint="eastAsia" w:ascii="仿宋" w:hAnsi="仿宋" w:eastAsia="仿宋" w:cs="仿宋"/>
          <w:b/>
          <w:color w:val="auto"/>
          <w:sz w:val="24"/>
          <w:szCs w:val="24"/>
          <w:lang w:val="en-US" w:eastAsia="zh-CN"/>
        </w:rPr>
      </w:pPr>
    </w:p>
    <w:p>
      <w:pPr>
        <w:spacing w:line="440" w:lineRule="exact"/>
        <w:rPr>
          <w:rFonts w:hint="eastAsia" w:ascii="仿宋" w:hAnsi="仿宋" w:eastAsia="仿宋" w:cs="仿宋"/>
          <w:b/>
          <w:color w:val="auto"/>
          <w:sz w:val="24"/>
          <w:szCs w:val="24"/>
          <w:lang w:val="en-US" w:eastAsia="zh-CN"/>
        </w:rPr>
      </w:pPr>
    </w:p>
    <w:p>
      <w:pPr>
        <w:spacing w:line="440" w:lineRule="exact"/>
        <w:jc w:val="right"/>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附件一</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报价清单（签约时另附）</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8674" w:firstLineChars="3600"/>
        <w:textAlignment w:val="auto"/>
        <w:rPr>
          <w:rFonts w:hint="eastAsia" w:ascii="仿宋" w:hAnsi="仿宋" w:eastAsia="仿宋" w:cs="仿宋"/>
          <w:b/>
          <w:color w:val="auto"/>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8674" w:firstLineChars="3600"/>
        <w:textAlignment w:val="auto"/>
        <w:rPr>
          <w:rFonts w:hint="eastAsia" w:ascii="仿宋" w:hAnsi="仿宋" w:eastAsia="仿宋" w:cs="仿宋"/>
          <w:b/>
          <w:color w:val="auto"/>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
          <w:color w:val="auto"/>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8674" w:firstLineChars="36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附件二</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 w:hAnsi="仿宋" w:eastAsia="仿宋" w:cs="仿宋"/>
          <w:b w:val="0"/>
          <w:bCs/>
          <w:color w:val="auto"/>
          <w:sz w:val="24"/>
          <w:szCs w:val="24"/>
          <w:lang w:val="en-US" w:eastAsia="zh-CN"/>
        </w:rPr>
      </w:pPr>
      <w:r>
        <w:rPr>
          <w:rFonts w:hint="eastAsia" w:ascii="仿宋" w:hAnsi="仿宋" w:eastAsia="仿宋" w:cs="仿宋"/>
          <w:b/>
          <w:color w:val="auto"/>
          <w:sz w:val="28"/>
          <w:szCs w:val="28"/>
          <w:lang w:val="en-US" w:eastAsia="zh-CN"/>
        </w:rPr>
        <w:t>施工方案要求</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漏水严重6台要求前面清除原有玻璃胶，并要求双面打胶及双面清洗；</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0" w:firstLineChars="200"/>
        <w:jc w:val="both"/>
        <w:textAlignment w:val="auto"/>
        <w:rPr>
          <w:rFonts w:hint="default"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其他14台要求单面清洗及局部补漏。</w:t>
      </w:r>
    </w:p>
    <w:sectPr>
      <w:footerReference r:id="rId4"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7</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10</w:t>
                </w:r>
                <w:r>
                  <w:rPr>
                    <w:rStyle w:val="13"/>
                  </w:rPr>
                  <w:fldChar w:fldCharType="end"/>
                </w:r>
                <w:r>
                  <w:rPr>
                    <w:rStyle w:val="13"/>
                  </w:rPr>
                  <w:t xml:space="preserve"> 页 共 </w:t>
                </w:r>
                <w:r>
                  <w:rPr>
                    <w:rStyle w:val="13"/>
                  </w:rPr>
                  <w:fldChar w:fldCharType="begin"/>
                </w:r>
                <w:r>
                  <w:rPr>
                    <w:rStyle w:val="13"/>
                  </w:rPr>
                  <w:instrText xml:space="preserve"> NUMPAGES  \* MERGEFORMAT </w:instrText>
                </w:r>
                <w:r>
                  <w:rPr>
                    <w:rStyle w:val="13"/>
                  </w:rPr>
                  <w:fldChar w:fldCharType="separate"/>
                </w:r>
                <w:r>
                  <w:rPr>
                    <w:rStyle w:val="13"/>
                  </w:rPr>
                  <w:t>10</w:t>
                </w:r>
                <w:r>
                  <w:rPr>
                    <w:rStyle w:val="13"/>
                  </w:rPr>
                  <w:fldChar w:fldCharType="end"/>
                </w:r>
                <w:r>
                  <w:rPr>
                    <w:rStyle w:val="13"/>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abstractNum w:abstractNumId="1">
    <w:nsid w:val="7F54E4FA"/>
    <w:multiLevelType w:val="singleLevel"/>
    <w:tmpl w:val="7F54E4F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g3OTM5NzY4N2Q5YmI4MTI4YzA5MDgyNmVlNThhO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168E"/>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C4A39"/>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7037EC"/>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AC6077"/>
    <w:rsid w:val="1FB5190D"/>
    <w:rsid w:val="1FB738D7"/>
    <w:rsid w:val="1FBB33C8"/>
    <w:rsid w:val="1FDE0E64"/>
    <w:rsid w:val="1FDE2C12"/>
    <w:rsid w:val="1FF22B62"/>
    <w:rsid w:val="201C373B"/>
    <w:rsid w:val="20225D4F"/>
    <w:rsid w:val="202B0586"/>
    <w:rsid w:val="203211B0"/>
    <w:rsid w:val="203658C0"/>
    <w:rsid w:val="20503728"/>
    <w:rsid w:val="20517888"/>
    <w:rsid w:val="205B24B5"/>
    <w:rsid w:val="205B4263"/>
    <w:rsid w:val="20605D1D"/>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D4308"/>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CF178A"/>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57778"/>
    <w:rsid w:val="253634F0"/>
    <w:rsid w:val="254E083A"/>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BC17D3"/>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4C499F"/>
    <w:rsid w:val="295C2DFA"/>
    <w:rsid w:val="29641E6F"/>
    <w:rsid w:val="29736AC1"/>
    <w:rsid w:val="297D16EE"/>
    <w:rsid w:val="298505A2"/>
    <w:rsid w:val="29B50E88"/>
    <w:rsid w:val="29BA496A"/>
    <w:rsid w:val="29C9048F"/>
    <w:rsid w:val="29F15C38"/>
    <w:rsid w:val="29F319B0"/>
    <w:rsid w:val="29F51284"/>
    <w:rsid w:val="29F85218"/>
    <w:rsid w:val="2A043BBD"/>
    <w:rsid w:val="2A070FB7"/>
    <w:rsid w:val="2A0C65CE"/>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1A7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4597D"/>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E025BF"/>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4A4FF2"/>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76887"/>
    <w:rsid w:val="4C1C049B"/>
    <w:rsid w:val="4C1E06B7"/>
    <w:rsid w:val="4C211F55"/>
    <w:rsid w:val="4C261319"/>
    <w:rsid w:val="4C312198"/>
    <w:rsid w:val="4C3457E4"/>
    <w:rsid w:val="4C453E95"/>
    <w:rsid w:val="4C4579F1"/>
    <w:rsid w:val="4C4A14AC"/>
    <w:rsid w:val="4C56173B"/>
    <w:rsid w:val="4C5A4452"/>
    <w:rsid w:val="4C5E0AB3"/>
    <w:rsid w:val="4C673E0C"/>
    <w:rsid w:val="4C8147A2"/>
    <w:rsid w:val="4C83676C"/>
    <w:rsid w:val="4C8449BE"/>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D22E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813CB"/>
    <w:rsid w:val="50591CBD"/>
    <w:rsid w:val="505A77E4"/>
    <w:rsid w:val="505E1082"/>
    <w:rsid w:val="50642410"/>
    <w:rsid w:val="50666188"/>
    <w:rsid w:val="5075461D"/>
    <w:rsid w:val="50834F8C"/>
    <w:rsid w:val="508413B4"/>
    <w:rsid w:val="50903205"/>
    <w:rsid w:val="50AE2FF0"/>
    <w:rsid w:val="50B05655"/>
    <w:rsid w:val="50BC224C"/>
    <w:rsid w:val="50CC6933"/>
    <w:rsid w:val="50FD6AED"/>
    <w:rsid w:val="51355098"/>
    <w:rsid w:val="514566E6"/>
    <w:rsid w:val="51510BE7"/>
    <w:rsid w:val="51644DBE"/>
    <w:rsid w:val="516A1CA8"/>
    <w:rsid w:val="517D19DC"/>
    <w:rsid w:val="51857A4B"/>
    <w:rsid w:val="518965D2"/>
    <w:rsid w:val="51917C66"/>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B3DB2"/>
    <w:rsid w:val="52DF1B20"/>
    <w:rsid w:val="52E361B6"/>
    <w:rsid w:val="52E46546"/>
    <w:rsid w:val="52E77A54"/>
    <w:rsid w:val="530F2B07"/>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01152"/>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621D1"/>
    <w:rsid w:val="54F93A6F"/>
    <w:rsid w:val="550146D2"/>
    <w:rsid w:val="55027C53"/>
    <w:rsid w:val="55052414"/>
    <w:rsid w:val="5523289A"/>
    <w:rsid w:val="552503C0"/>
    <w:rsid w:val="552C5BF2"/>
    <w:rsid w:val="55306D65"/>
    <w:rsid w:val="554C0043"/>
    <w:rsid w:val="555D3FFE"/>
    <w:rsid w:val="5572737D"/>
    <w:rsid w:val="55760C1C"/>
    <w:rsid w:val="557B26D6"/>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A9296F"/>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9D67D2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07CF2"/>
    <w:rsid w:val="5AB50438"/>
    <w:rsid w:val="5ABD553F"/>
    <w:rsid w:val="5AC65BD6"/>
    <w:rsid w:val="5AC97A40"/>
    <w:rsid w:val="5AD646D7"/>
    <w:rsid w:val="5ADE5BDE"/>
    <w:rsid w:val="5ADF1011"/>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C155FD"/>
    <w:rsid w:val="5EE4309A"/>
    <w:rsid w:val="5EE72B8A"/>
    <w:rsid w:val="5EF05EE3"/>
    <w:rsid w:val="5F061262"/>
    <w:rsid w:val="5F0C439F"/>
    <w:rsid w:val="5F100333"/>
    <w:rsid w:val="5F2931A3"/>
    <w:rsid w:val="5F2D4A41"/>
    <w:rsid w:val="5F3C41E6"/>
    <w:rsid w:val="5F4F0E5B"/>
    <w:rsid w:val="5F5A18F2"/>
    <w:rsid w:val="5F7406A0"/>
    <w:rsid w:val="5F8E3006"/>
    <w:rsid w:val="5F9745B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A63D9"/>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C751AC"/>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45B31"/>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EF5534F"/>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87CD4"/>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qFormat/>
    <w:uiPriority w:val="0"/>
    <w:pPr>
      <w:jc w:val="left"/>
    </w:pPr>
  </w:style>
  <w:style w:type="paragraph" w:styleId="3">
    <w:name w:val="Body Text"/>
    <w:basedOn w:val="1"/>
    <w:link w:val="18"/>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1"/>
    <w:qFormat/>
    <w:uiPriority w:val="0"/>
    <w:pPr>
      <w:snapToGrid w:val="0"/>
      <w:jc w:val="left"/>
    </w:pPr>
    <w:rPr>
      <w:sz w:val="18"/>
      <w:szCs w:val="18"/>
    </w:rPr>
  </w:style>
  <w:style w:type="paragraph" w:styleId="9">
    <w:name w:val="annotation subject"/>
    <w:basedOn w:val="2"/>
    <w:next w:val="2"/>
    <w:link w:val="23"/>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qFormat/>
    <w:uiPriority w:val="0"/>
    <w:rPr>
      <w:sz w:val="21"/>
      <w:szCs w:val="21"/>
    </w:rPr>
  </w:style>
  <w:style w:type="character" w:styleId="15">
    <w:name w:val="footnote reference"/>
    <w:basedOn w:val="12"/>
    <w:qFormat/>
    <w:uiPriority w:val="0"/>
    <w:rPr>
      <w:vertAlign w:val="superscript"/>
    </w:rPr>
  </w:style>
  <w:style w:type="paragraph" w:customStyle="1" w:styleId="16">
    <w:name w:val="批注框文本 Char Char"/>
    <w:basedOn w:val="1"/>
    <w:qFormat/>
    <w:uiPriority w:val="0"/>
    <w:rPr>
      <w:sz w:val="18"/>
    </w:rPr>
  </w:style>
  <w:style w:type="character" w:customStyle="1" w:styleId="17">
    <w:name w:val="页眉 Char"/>
    <w:basedOn w:val="12"/>
    <w:link w:val="7"/>
    <w:qFormat/>
    <w:uiPriority w:val="0"/>
    <w:rPr>
      <w:kern w:val="2"/>
      <w:sz w:val="18"/>
      <w:szCs w:val="18"/>
    </w:rPr>
  </w:style>
  <w:style w:type="character" w:customStyle="1" w:styleId="18">
    <w:name w:val="正文文本 Char"/>
    <w:basedOn w:val="12"/>
    <w:link w:val="3"/>
    <w:qFormat/>
    <w:uiPriority w:val="0"/>
    <w:rPr>
      <w:kern w:val="2"/>
      <w:sz w:val="21"/>
    </w:rPr>
  </w:style>
  <w:style w:type="paragraph" w:styleId="19">
    <w:name w:val="List Paragraph"/>
    <w:basedOn w:val="1"/>
    <w:unhideWhenUsed/>
    <w:qFormat/>
    <w:uiPriority w:val="99"/>
    <w:pPr>
      <w:ind w:firstLine="420" w:firstLineChars="200"/>
    </w:pPr>
  </w:style>
  <w:style w:type="character" w:customStyle="1" w:styleId="20">
    <w:name w:val="memo"/>
    <w:basedOn w:val="12"/>
    <w:qFormat/>
    <w:uiPriority w:val="0"/>
  </w:style>
  <w:style w:type="character" w:customStyle="1" w:styleId="21">
    <w:name w:val="脚注文本 Char"/>
    <w:basedOn w:val="12"/>
    <w:link w:val="8"/>
    <w:qFormat/>
    <w:uiPriority w:val="0"/>
    <w:rPr>
      <w:rFonts w:ascii="Times New Roman" w:hAnsi="Times New Roman"/>
      <w:kern w:val="2"/>
      <w:sz w:val="18"/>
      <w:szCs w:val="18"/>
    </w:rPr>
  </w:style>
  <w:style w:type="character" w:customStyle="1" w:styleId="22">
    <w:name w:val="批注文字 Char"/>
    <w:basedOn w:val="12"/>
    <w:link w:val="2"/>
    <w:qFormat/>
    <w:uiPriority w:val="0"/>
    <w:rPr>
      <w:rFonts w:ascii="Times New Roman" w:hAnsi="Times New Roman"/>
      <w:kern w:val="2"/>
      <w:sz w:val="21"/>
    </w:rPr>
  </w:style>
  <w:style w:type="character" w:customStyle="1" w:styleId="23">
    <w:name w:val="批注主题 Char"/>
    <w:basedOn w:val="22"/>
    <w:link w:val="9"/>
    <w:qFormat/>
    <w:uiPriority w:val="0"/>
    <w:rPr>
      <w:rFonts w:ascii="Times New Roman" w:hAnsi="Times New Roman"/>
      <w:kern w:val="2"/>
      <w:sz w:val="21"/>
    </w:rPr>
  </w:style>
  <w:style w:type="character" w:customStyle="1" w:styleId="24">
    <w:name w:val="批注框文本 Char"/>
    <w:basedOn w:val="12"/>
    <w:link w:val="5"/>
    <w:qFormat/>
    <w:uiPriority w:val="0"/>
    <w:rPr>
      <w:rFonts w:ascii="Times New Roman" w:hAnsi="Times New Roman"/>
      <w:kern w:val="2"/>
      <w:sz w:val="18"/>
      <w:szCs w:val="18"/>
    </w:rPr>
  </w:style>
  <w:style w:type="character" w:customStyle="1" w:styleId="25">
    <w:name w:val="font01"/>
    <w:basedOn w:val="12"/>
    <w:qFormat/>
    <w:uiPriority w:val="0"/>
    <w:rPr>
      <w:rFonts w:hint="eastAsia" w:ascii="宋体" w:hAnsi="宋体" w:eastAsia="宋体" w:cs="宋体"/>
      <w:color w:val="000000"/>
      <w:sz w:val="20"/>
      <w:szCs w:val="20"/>
      <w:u w:val="none"/>
    </w:rPr>
  </w:style>
  <w:style w:type="character" w:customStyle="1" w:styleId="26">
    <w:name w:val="font41"/>
    <w:basedOn w:val="12"/>
    <w:qFormat/>
    <w:uiPriority w:val="0"/>
    <w:rPr>
      <w:rFonts w:hint="eastAsia" w:ascii="宋体" w:hAnsi="宋体" w:eastAsia="宋体" w:cs="宋体"/>
      <w:color w:val="FF0000"/>
      <w:sz w:val="20"/>
      <w:szCs w:val="20"/>
      <w:u w:val="none"/>
    </w:rPr>
  </w:style>
  <w:style w:type="character" w:customStyle="1" w:styleId="27">
    <w:name w:val="font3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59</TotalTime>
  <ScaleCrop>false</ScaleCrop>
  <LinksUpToDate>false</LinksUpToDate>
  <CharactersWithSpaces>8519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2022-03-22T10:15:00Z</cp:lastPrinted>
  <dcterms:modified xsi:type="dcterms:W3CDTF">2023-04-03T06:06:24Z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28828070C0634D43B2C3977096A9BAAF</vt:lpwstr>
  </property>
</Properties>
</file>