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AC0A0D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0F1115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F1115"/>
          <w:sz w:val="32"/>
          <w:szCs w:val="32"/>
          <w:highlight w:val="none"/>
          <w:u w:val="single"/>
          <w:lang w:val="en-US" w:eastAsia="zh-CN"/>
        </w:rPr>
        <w:t>东莞市中泰建安工程有限公司玉林项目部-废旧物资出售</w:t>
      </w:r>
    </w:p>
    <w:p w14:paraId="13BFC98C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0F1115"/>
          <w:sz w:val="32"/>
          <w:szCs w:val="32"/>
          <w:highlight w:val="none"/>
        </w:rPr>
        <w:t>招</w:t>
      </w:r>
      <w:r>
        <w:rPr>
          <w:rFonts w:hint="eastAsia" w:ascii="宋体" w:hAnsi="宋体" w:eastAsia="宋体" w:cs="宋体"/>
          <w:b/>
          <w:bCs/>
          <w:color w:val="0F1115"/>
          <w:sz w:val="32"/>
          <w:szCs w:val="32"/>
          <w:highlight w:val="none"/>
          <w:lang w:val="en-US" w:eastAsia="zh-CN"/>
        </w:rPr>
        <w:t>采</w:t>
      </w:r>
      <w:r>
        <w:rPr>
          <w:rFonts w:hint="eastAsia" w:ascii="宋体" w:hAnsi="宋体" w:eastAsia="宋体" w:cs="宋体"/>
          <w:b/>
          <w:bCs/>
          <w:color w:val="0F1115"/>
          <w:sz w:val="32"/>
          <w:szCs w:val="32"/>
          <w:highlight w:val="none"/>
        </w:rPr>
        <w:t>公告</w:t>
      </w:r>
    </w:p>
    <w:p w14:paraId="450B5071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基本情况</w:t>
      </w:r>
    </w:p>
    <w:p w14:paraId="59F52A34">
      <w:pPr>
        <w:pStyle w:val="7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出售标的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名称：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>东莞市中泰建安工程有限公司玉林项目部的废旧物资。</w:t>
      </w:r>
    </w:p>
    <w:p w14:paraId="07E3FBE5">
      <w:pPr>
        <w:pStyle w:val="7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出售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地点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2"/>
          <w:szCs w:val="22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玉林市福绵区樟木镇节能环保产业园。</w:t>
      </w:r>
    </w:p>
    <w:p w14:paraId="13C84474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0" w:firstLineChars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招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内容</w:t>
      </w:r>
    </w:p>
    <w:p w14:paraId="12CBFEE6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Chars="0" w:right="0" w:rightChars="0" w:firstLine="48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本次是对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>东莞市中泰建安工程有限公司玉林项目部的废旧物资出售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en-US" w:eastAsia="zh-CN"/>
        </w:rPr>
        <w:t>进行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招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，包括但不限于：</w:t>
      </w:r>
    </w:p>
    <w:p w14:paraId="52C4AA4A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废旧钢筋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；</w:t>
      </w:r>
    </w:p>
    <w:p w14:paraId="7E519262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</w:rPr>
        <w:t>（二）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具体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内容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详见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招采文件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。</w:t>
      </w:r>
    </w:p>
    <w:p w14:paraId="09D39DA0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三、估算金额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无。</w:t>
      </w:r>
    </w:p>
    <w:p w14:paraId="42B99B80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四、进场时间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计划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20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26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9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下旬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具体以招采文件为准。</w:t>
      </w:r>
    </w:p>
    <w:p w14:paraId="1E04DA41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五、合同履行期限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合同生效之日起至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合同内废旧物资出售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完毕为止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具体以合同为准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。</w:t>
      </w:r>
    </w:p>
    <w:p w14:paraId="60FF17A9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六、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对报价单位的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要求</w:t>
      </w:r>
    </w:p>
    <w:p w14:paraId="06A93D22">
      <w:pPr>
        <w:pStyle w:val="7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具有独立承担民事责任的能力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。</w:t>
      </w:r>
    </w:p>
    <w:p w14:paraId="71C3862D">
      <w:pPr>
        <w:pStyle w:val="7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具备良好的商业信誉及健全的财务会计制度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2DCED3DB">
      <w:pPr>
        <w:pStyle w:val="7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具备履行合同所必需的专业技术和履约能力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789D945E">
      <w:pPr>
        <w:pStyle w:val="7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依法纳税和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缴纳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社会保障资金，无不良记录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5B1DD37B">
      <w:pPr>
        <w:pStyle w:val="7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参加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本次招采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活动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之日起过去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三年内无重大违法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违规的行为和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记录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4B356F82">
      <w:pPr>
        <w:pStyle w:val="7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在“信用中国”网站（www.creditchina.gov.cn）、中国政府采购网（www.ccgp.gov.cn）等平台查询中，未被列入失信被执行人、重大税收违法失信主体、政府采购严重违法失信行为记录名单（查询时间为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文件提交截止前一个月内）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48E745A3">
      <w:pPr>
        <w:pStyle w:val="7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与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招采单位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存在利害关系，可能影响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招采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公正性或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招采单位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合法权益的法人、其他组织或个人，不得参与本次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招采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活动。单位负责人为同一人或者存在直接控股、管理关系的不同单位，以及法定代表人为同一人的多个法人单位（包括母公司、全资子公司及其控股公司），不得参加同一标段的谈判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515E4FD3">
      <w:pPr>
        <w:pStyle w:val="7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业绩要求：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具备完成类似项目的成功经验和业绩证明（需提供近三年玉林同类业绩一览表及证明材料）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。</w:t>
      </w:r>
    </w:p>
    <w:p w14:paraId="30486E70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七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招采文件的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获取</w:t>
      </w:r>
    </w:p>
    <w:p w14:paraId="0DBCE8CA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</w:rPr>
        <w:t>（一）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时间：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 xml:space="preserve"> 2026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9月中旬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。</w:t>
      </w:r>
    </w:p>
    <w:p w14:paraId="50AC62DB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</w:rPr>
        <w:t>（二）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方式：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招采单位仅通过电子邮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2"/>
          <w:szCs w:val="22"/>
          <w:highlight w:val="none"/>
          <w:shd w:val="clear" w:fill="FFFFFF"/>
          <w:lang w:val="en-US" w:eastAsia="zh-CN"/>
        </w:rPr>
        <w:t>箱</w:t>
      </w:r>
      <w:r>
        <w:rPr>
          <w:rFonts w:hint="eastAsia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t>（</w:t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fldChar w:fldCharType="begin"/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instrText xml:space="preserve"> HYPERLINK "mailto:nfjtzczx@nanfeng.cn" \t "_blank" </w:instrText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fldChar w:fldCharType="separate"/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t>nfjtzczx@nanfeng.cn</w:t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fldChar w:fldCharType="end"/>
      </w:r>
      <w:r>
        <w:rPr>
          <w:rFonts w:hint="eastAsia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发送电子版招采文件给报价单位，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FF0000"/>
          <w:spacing w:val="0"/>
          <w:sz w:val="24"/>
          <w:szCs w:val="24"/>
          <w:highlight w:val="none"/>
          <w:shd w:val="clear" w:fill="FFFFFF"/>
          <w:lang w:val="en-US" w:eastAsia="zh-CN"/>
        </w:rPr>
        <w:t>该邮箱不接收报价文件，报价单位向该邮箱发送的任何文件均视为无效。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有关本次招采的信息发布、澄清、答疑、说明、补充、解释、变更等，仅以招采单位通过前述电子邮箱发出的文件为准，招采单位不认可报价单位从其他渠道获取的内容。报价单位因采信招采单位任何人员通过口头、微信、短信、邮件等非正式方式提供的信息而造成的全部损失与后果，由报价单位自行承担。报价单位应每日登录自身的收件邮箱获取最新招采信息。</w:t>
      </w:r>
    </w:p>
    <w:p w14:paraId="52779848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八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报价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文件提交时间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及方式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暂定2026年9月中旬，具体以招采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文件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为准。报价文件提交至招采文件指定的电子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邮箱，具体以招采文件为准。</w:t>
      </w:r>
    </w:p>
    <w:p w14:paraId="4EEE3AEE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九、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联系方式</w:t>
      </w:r>
    </w:p>
    <w:p w14:paraId="636DEC7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招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采单位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东莞市中泰建安工程有限公司</w:t>
      </w:r>
    </w:p>
    <w:p w14:paraId="0C4EFF3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地址：广东省东莞市南城街道鸿福路106号南峰中心1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7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楼</w:t>
      </w:r>
    </w:p>
    <w:p w14:paraId="51CDB7E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招采单位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联系人：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周工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；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电话：</w:t>
      </w:r>
      <w:r>
        <w:rPr>
          <w:rFonts w:hint="default" w:ascii="仿宋" w:hAnsi="仿宋" w:eastAsia="仿宋" w:cs="仿宋"/>
          <w:color w:val="0F1115"/>
          <w:highlight w:val="none"/>
          <w:u w:val="single"/>
          <w:shd w:val="clear" w:fill="FFFFFF"/>
        </w:rPr>
        <w:t>13790399551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。</w:t>
      </w:r>
    </w:p>
    <w:p w14:paraId="3247098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踏勘现场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联系人：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莫经理，电话：13751400863；彭工，电话：13539037637</w:t>
      </w:r>
    </w:p>
    <w:p w14:paraId="7261A7EE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有意者报价者请即联系上述现场联系人实地查看待售的废旧物资。</w:t>
      </w:r>
    </w:p>
    <w:p w14:paraId="45E03B2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 xml:space="preserve">十、投诉与监督 </w:t>
      </w:r>
    </w:p>
    <w:p w14:paraId="5CC812B8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 w:firstLine="48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招采单位人员如有营私舞弊、吃拿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卡要等损害报价单位合法权益的行为，报价单位可拨打投诉专线 4000968086或发邮件至投诉邮箱：zhglzx@nanfeng.cn，也可至广东省东莞市南城街道鸿福路106号南峰中心12楼内控中心办公室面诉。</w:t>
      </w:r>
    </w:p>
    <w:p w14:paraId="5DD101A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 w:firstLine="48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6B140D26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jc w:val="right"/>
        <w:textAlignment w:val="auto"/>
        <w:rPr>
          <w:rFonts w:hint="eastAsia" w:ascii="宋体" w:hAnsi="宋体" w:eastAsia="宋体" w:cs="宋体"/>
          <w:color w:val="auto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2026年09月16日</w:t>
      </w:r>
    </w:p>
    <w:p w14:paraId="6111C3C6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/>
        <w:jc w:val="both"/>
        <w:rPr>
          <w:rFonts w:hint="eastAsia" w:ascii="宋体" w:hAnsi="宋体" w:eastAsia="宋体" w:cs="宋体"/>
          <w:color w:val="auto"/>
          <w:kern w:val="2"/>
          <w:sz w:val="28"/>
          <w:szCs w:val="28"/>
          <w:highlight w:val="none"/>
          <w:lang w:val="en-US" w:eastAsia="zh-CN"/>
        </w:rPr>
      </w:pPr>
    </w:p>
    <w:p w14:paraId="09BF11C9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pacing w:before="0" w:beforeAutospacing="0" w:line="360" w:lineRule="auto"/>
        <w:ind w:right="0" w:rightChars="0"/>
        <w:jc w:val="both"/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sectPr>
      <w:pgSz w:w="11906" w:h="16838"/>
      <w:pgMar w:top="1134" w:right="1562" w:bottom="1134" w:left="174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223CB2"/>
    <w:multiLevelType w:val="singleLevel"/>
    <w:tmpl w:val="88223CB2"/>
    <w:lvl w:ilvl="0" w:tentative="0">
      <w:start w:val="1"/>
      <w:numFmt w:val="chineseCounting"/>
      <w:suff w:val="space"/>
      <w:lvlText w:val="（%1）"/>
      <w:lvlJc w:val="left"/>
      <w:rPr>
        <w:rFonts w:hint="eastAsia" w:ascii="仿宋" w:hAnsi="仿宋" w:eastAsia="仿宋" w:cs="仿宋"/>
        <w:sz w:val="20"/>
        <w:szCs w:val="20"/>
      </w:rPr>
    </w:lvl>
  </w:abstractNum>
  <w:abstractNum w:abstractNumId="1">
    <w:nsid w:val="D0BB607C"/>
    <w:multiLevelType w:val="singleLevel"/>
    <w:tmpl w:val="D0BB607C"/>
    <w:lvl w:ilvl="0" w:tentative="0">
      <w:start w:val="1"/>
      <w:numFmt w:val="chineseCounting"/>
      <w:suff w:val="nothing"/>
      <w:lvlText w:val="（%1）"/>
      <w:lvlJc w:val="left"/>
      <w:rPr>
        <w:rFonts w:hint="eastAsia"/>
        <w:sz w:val="20"/>
        <w:szCs w:val="20"/>
      </w:rPr>
    </w:lvl>
  </w:abstractNum>
  <w:abstractNum w:abstractNumId="2">
    <w:nsid w:val="FED841A0"/>
    <w:multiLevelType w:val="singleLevel"/>
    <w:tmpl w:val="FED841A0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  <w:sz w:val="20"/>
        <w:szCs w:val="20"/>
      </w:rPr>
    </w:lvl>
  </w:abstractNum>
  <w:abstractNum w:abstractNumId="3">
    <w:nsid w:val="376CA289"/>
    <w:multiLevelType w:val="singleLevel"/>
    <w:tmpl w:val="376CA289"/>
    <w:lvl w:ilvl="0" w:tentative="0">
      <w:start w:val="1"/>
      <w:numFmt w:val="chineseCounting"/>
      <w:suff w:val="nothing"/>
      <w:lvlText w:val="%1、"/>
      <w:lvlJc w:val="left"/>
      <w:rPr>
        <w:rFonts w:hint="eastAsia"/>
        <w:b/>
        <w:bCs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20750"/>
    <w:rsid w:val="03433178"/>
    <w:rsid w:val="0414147C"/>
    <w:rsid w:val="05CC12E2"/>
    <w:rsid w:val="0636392C"/>
    <w:rsid w:val="06D5196F"/>
    <w:rsid w:val="08B51480"/>
    <w:rsid w:val="08F655F4"/>
    <w:rsid w:val="0AB94B2B"/>
    <w:rsid w:val="0B73343C"/>
    <w:rsid w:val="0CCB3E38"/>
    <w:rsid w:val="0D4F61B9"/>
    <w:rsid w:val="0E7C47EE"/>
    <w:rsid w:val="10252FC2"/>
    <w:rsid w:val="10510D9D"/>
    <w:rsid w:val="12D83520"/>
    <w:rsid w:val="139B5716"/>
    <w:rsid w:val="14AD5701"/>
    <w:rsid w:val="15A87417"/>
    <w:rsid w:val="160101E2"/>
    <w:rsid w:val="16D43419"/>
    <w:rsid w:val="175956CC"/>
    <w:rsid w:val="18363C5F"/>
    <w:rsid w:val="19A05834"/>
    <w:rsid w:val="19A54BF8"/>
    <w:rsid w:val="19E27BFB"/>
    <w:rsid w:val="1AB71087"/>
    <w:rsid w:val="1ABD7363"/>
    <w:rsid w:val="1AD40831"/>
    <w:rsid w:val="1BF43C15"/>
    <w:rsid w:val="1C024584"/>
    <w:rsid w:val="1F5E5F75"/>
    <w:rsid w:val="206C6470"/>
    <w:rsid w:val="213276BA"/>
    <w:rsid w:val="22B8599C"/>
    <w:rsid w:val="255B68D6"/>
    <w:rsid w:val="26A54F0B"/>
    <w:rsid w:val="27315D1D"/>
    <w:rsid w:val="273D1985"/>
    <w:rsid w:val="29686983"/>
    <w:rsid w:val="29826C54"/>
    <w:rsid w:val="2B084FE7"/>
    <w:rsid w:val="2B972899"/>
    <w:rsid w:val="2C864D5D"/>
    <w:rsid w:val="2EB21E3A"/>
    <w:rsid w:val="2F9B28CE"/>
    <w:rsid w:val="32BE175C"/>
    <w:rsid w:val="32CB34CA"/>
    <w:rsid w:val="334B460B"/>
    <w:rsid w:val="33CF6FEA"/>
    <w:rsid w:val="340547BA"/>
    <w:rsid w:val="348558FB"/>
    <w:rsid w:val="35A324DC"/>
    <w:rsid w:val="3C0B4937"/>
    <w:rsid w:val="3C6109FB"/>
    <w:rsid w:val="3E9A6446"/>
    <w:rsid w:val="40552625"/>
    <w:rsid w:val="408D66F3"/>
    <w:rsid w:val="41055DF9"/>
    <w:rsid w:val="419E26BD"/>
    <w:rsid w:val="41C00BAB"/>
    <w:rsid w:val="44682696"/>
    <w:rsid w:val="48C15C64"/>
    <w:rsid w:val="49DF080C"/>
    <w:rsid w:val="4B4B2FA2"/>
    <w:rsid w:val="4D08308A"/>
    <w:rsid w:val="4F8172FD"/>
    <w:rsid w:val="4FE10871"/>
    <w:rsid w:val="52021EF4"/>
    <w:rsid w:val="52221E4F"/>
    <w:rsid w:val="54837309"/>
    <w:rsid w:val="5552550A"/>
    <w:rsid w:val="5664316A"/>
    <w:rsid w:val="58211E08"/>
    <w:rsid w:val="584119B5"/>
    <w:rsid w:val="595F085F"/>
    <w:rsid w:val="59D57251"/>
    <w:rsid w:val="5C0E40FB"/>
    <w:rsid w:val="5DEF21DB"/>
    <w:rsid w:val="60C82547"/>
    <w:rsid w:val="61782DF6"/>
    <w:rsid w:val="62501F8C"/>
    <w:rsid w:val="62B36980"/>
    <w:rsid w:val="669F2609"/>
    <w:rsid w:val="67C26467"/>
    <w:rsid w:val="682D5AB2"/>
    <w:rsid w:val="690C3919"/>
    <w:rsid w:val="6B454EC0"/>
    <w:rsid w:val="6E2C4FDF"/>
    <w:rsid w:val="6E4A33E4"/>
    <w:rsid w:val="6E9E0A39"/>
    <w:rsid w:val="6EBD1212"/>
    <w:rsid w:val="70B623BC"/>
    <w:rsid w:val="71B317A2"/>
    <w:rsid w:val="72D1172F"/>
    <w:rsid w:val="73013DC3"/>
    <w:rsid w:val="736374B0"/>
    <w:rsid w:val="771124E4"/>
    <w:rsid w:val="785E75C1"/>
    <w:rsid w:val="78C30C96"/>
    <w:rsid w:val="7A095EC0"/>
    <w:rsid w:val="7C1377DE"/>
    <w:rsid w:val="7E074257"/>
    <w:rsid w:val="7E742806"/>
    <w:rsid w:val="7FCB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after="120" w:line="240" w:lineRule="auto"/>
      <w:ind w:left="0" w:right="0" w:firstLine="420" w:firstLineChars="100"/>
    </w:pPr>
    <w:rPr>
      <w:kern w:val="2"/>
      <w:sz w:val="21"/>
      <w:szCs w:val="24"/>
    </w:rPr>
  </w:style>
  <w:style w:type="paragraph" w:styleId="3">
    <w:name w:val="Body Text"/>
    <w:basedOn w:val="1"/>
    <w:qFormat/>
    <w:uiPriority w:val="0"/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 Indent 2"/>
    <w:basedOn w:val="1"/>
    <w:unhideWhenUsed/>
    <w:qFormat/>
    <w:uiPriority w:val="99"/>
    <w:pPr>
      <w:ind w:left="360"/>
    </w:pPr>
    <w:rPr>
      <w:sz w:val="2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_Style 14"/>
    <w:basedOn w:val="1"/>
    <w:qFormat/>
    <w:uiPriority w:val="0"/>
    <w:pPr>
      <w:spacing w:line="240" w:lineRule="atLeast"/>
      <w:ind w:left="420"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1137</Words>
  <Characters>1265</Characters>
  <Lines>0</Lines>
  <Paragraphs>0</Paragraphs>
  <TotalTime>2</TotalTime>
  <ScaleCrop>false</ScaleCrop>
  <LinksUpToDate>false</LinksUpToDate>
  <CharactersWithSpaces>1268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2026-01-27T01:25:00Z</dcterms:created>
  <dc:creator>Administrator</dc:creator>
  <cp:lastModifiedBy>招采2</cp:lastModifiedBy>
  <dcterms:modified xsi:type="dcterms:W3CDTF">2026-09-16T06:08:52Z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eyJoZGlkIjoiZTZlZWQxYjNiOGQwOWQ3ZDcwYzI4ZTE0M2ZhZmIzYTgiLCJ1c2VySWQiOiIzMjYyOTIwOTcifQ==</vt:lpwstr>
  </property>
  <property fmtid="{D5CDD505-2E9C-101B-9397-08002B2CF9AE}" pid="4" name="ICV">
    <vt:lpwstr>18D25438F2D64584847FAD7C653525F7_13</vt:lpwstr>
  </property>
</Properties>
</file>