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8BF5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36"/>
          <w:szCs w:val="36"/>
          <w:highlight w:val="none"/>
          <w:u w:val="single"/>
          <w:lang w:val="en-US" w:eastAsia="zh-CN"/>
        </w:rPr>
      </w:pPr>
      <w:r>
        <w:rPr>
          <w:rFonts w:hint="eastAsia" w:ascii="宋体" w:hAnsi="宋体" w:eastAsia="宋体" w:cs="宋体"/>
          <w:b w:val="0"/>
          <w:bCs/>
          <w:sz w:val="36"/>
          <w:szCs w:val="36"/>
        </w:rPr>
        <w:t xml:space="preserve"> </w:t>
      </w:r>
      <w:r>
        <w:rPr>
          <w:rFonts w:hint="eastAsia" w:ascii="宋体" w:hAnsi="宋体" w:eastAsia="宋体" w:cs="宋体"/>
          <w:b w:val="0"/>
          <w:bCs/>
          <w:color w:val="auto"/>
          <w:sz w:val="36"/>
          <w:szCs w:val="36"/>
          <w:highlight w:val="none"/>
          <w:u w:val="single"/>
          <w:lang w:val="en-US" w:eastAsia="zh-CN"/>
        </w:rPr>
        <w:t>玉林（福绵）节能环保产业园南片区建设工程</w:t>
      </w:r>
    </w:p>
    <w:p w14:paraId="5378E2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auto"/>
          <w:sz w:val="36"/>
          <w:szCs w:val="36"/>
          <w:highlight w:val="none"/>
          <w:u w:val="none"/>
          <w:lang w:val="en-US" w:eastAsia="zh-CN"/>
        </w:rPr>
      </w:pPr>
      <w:r>
        <w:rPr>
          <w:rFonts w:hint="eastAsia" w:ascii="宋体" w:hAnsi="宋体" w:eastAsia="宋体" w:cs="宋体"/>
          <w:b w:val="0"/>
          <w:bCs/>
          <w:color w:val="auto"/>
          <w:sz w:val="36"/>
          <w:szCs w:val="36"/>
          <w:highlight w:val="none"/>
          <w:u w:val="none"/>
          <w:shd w:val="clear" w:color="auto" w:fill="auto"/>
          <w:lang w:val="en-US" w:eastAsia="zh-CN"/>
        </w:rPr>
        <w:t>实名制人脸识别设备、人行通道闸</w:t>
      </w:r>
      <w:r>
        <w:rPr>
          <w:rFonts w:hint="eastAsia" w:ascii="宋体" w:hAnsi="宋体" w:eastAsia="宋体" w:cs="宋体"/>
          <w:b w:val="0"/>
          <w:bCs/>
          <w:color w:val="auto"/>
          <w:sz w:val="36"/>
          <w:szCs w:val="36"/>
          <w:highlight w:val="none"/>
          <w:u w:val="none"/>
          <w:lang w:val="en-US" w:eastAsia="zh-CN"/>
        </w:rPr>
        <w:t>报价须知</w:t>
      </w:r>
    </w:p>
    <w:p w14:paraId="7B2FC09E">
      <w:pPr>
        <w:numPr>
          <w:ilvl w:val="0"/>
          <w:numId w:val="2"/>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采购概况</w:t>
      </w:r>
    </w:p>
    <w:p w14:paraId="495E4009">
      <w:pPr>
        <w:numPr>
          <w:ilvl w:val="0"/>
          <w:numId w:val="0"/>
        </w:numPr>
        <w:spacing w:line="360" w:lineRule="auto"/>
        <w:textAlignment w:val="baseline"/>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1.1项目名称：玉林(福绵)节能环保产业园南片区建设工程（以下简称“本项目”）</w:t>
      </w:r>
      <w:r>
        <w:rPr>
          <w:rFonts w:hint="eastAsia" w:ascii="宋体" w:hAnsi="宋体" w:cs="宋体"/>
          <w:color w:val="auto"/>
          <w:sz w:val="24"/>
          <w:highlight w:val="none"/>
          <w:lang w:val="en-US" w:eastAsia="zh-CN"/>
        </w:rPr>
        <w:t>。</w:t>
      </w:r>
    </w:p>
    <w:p w14:paraId="38F58741">
      <w:pPr>
        <w:numPr>
          <w:ilvl w:val="0"/>
          <w:numId w:val="0"/>
        </w:numPr>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szCs w:val="24"/>
          <w:highlight w:val="none"/>
          <w:lang w:val="en-US" w:eastAsia="zh-CN"/>
        </w:rPr>
        <w:t>内容：用于</w:t>
      </w:r>
      <w:r>
        <w:rPr>
          <w:rFonts w:hint="eastAsia" w:ascii="宋体" w:hAnsi="宋体" w:eastAsia="宋体" w:cs="宋体"/>
          <w:b w:val="0"/>
          <w:bCs w:val="0"/>
          <w:color w:val="auto"/>
          <w:sz w:val="24"/>
          <w:szCs w:val="24"/>
          <w:highlight w:val="none"/>
          <w:u w:val="single"/>
          <w:lang w:val="en-US" w:eastAsia="zh-CN"/>
        </w:rPr>
        <w:t>本项目的实名制人脸识别设备、人行通道道闸</w:t>
      </w:r>
      <w:r>
        <w:rPr>
          <w:rFonts w:hint="eastAsia" w:ascii="宋体" w:hAnsi="宋体" w:eastAsia="宋体" w:cs="宋体"/>
          <w:b w:val="0"/>
          <w:bCs w:val="0"/>
          <w:color w:val="auto"/>
          <w:sz w:val="24"/>
          <w:szCs w:val="24"/>
          <w:highlight w:val="none"/>
          <w:u w:val="none"/>
          <w:lang w:val="en-US" w:eastAsia="zh-CN"/>
        </w:rPr>
        <w:t>，详见附件的清单。质量要求：符合国家、本项目所在地政府主管部门的要求，符合本须知的各项要求</w:t>
      </w:r>
      <w:r>
        <w:rPr>
          <w:rFonts w:hint="eastAsia" w:ascii="宋体" w:hAnsi="宋体" w:eastAsia="宋体" w:cs="宋体"/>
          <w:b w:val="0"/>
          <w:bCs w:val="0"/>
          <w:color w:val="auto"/>
          <w:sz w:val="24"/>
          <w:szCs w:val="24"/>
          <w:highlight w:val="none"/>
          <w:lang w:val="en-US" w:eastAsia="zh-CN"/>
        </w:rPr>
        <w:t>。</w:t>
      </w:r>
    </w:p>
    <w:p w14:paraId="4A5E7663">
      <w:pPr>
        <w:numPr>
          <w:ilvl w:val="0"/>
          <w:numId w:val="0"/>
        </w:numPr>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1.2本项目地址：</w:t>
      </w:r>
      <w:r>
        <w:rPr>
          <w:rFonts w:hint="eastAsia" w:ascii="宋体" w:hAnsi="宋体" w:eastAsia="宋体" w:cs="宋体"/>
          <w:b w:val="0"/>
          <w:bCs w:val="0"/>
          <w:color w:val="auto"/>
          <w:sz w:val="24"/>
          <w:szCs w:val="24"/>
          <w:highlight w:val="none"/>
          <w:u w:val="single"/>
          <w:lang w:val="en-US" w:eastAsia="zh-CN"/>
        </w:rPr>
        <w:t>玉林市福绵区樟木镇南流江西侧地块</w:t>
      </w:r>
      <w:r>
        <w:rPr>
          <w:rFonts w:hint="eastAsia" w:ascii="宋体" w:hAnsi="宋体" w:cs="宋体"/>
          <w:color w:val="auto"/>
          <w:sz w:val="24"/>
          <w:szCs w:val="24"/>
          <w:highlight w:val="none"/>
          <w:u w:val="single"/>
        </w:rPr>
        <w:t>玉林(福绵)节能环保产业园</w:t>
      </w:r>
      <w:r>
        <w:rPr>
          <w:rFonts w:hint="eastAsia" w:ascii="宋体" w:hAnsi="宋体" w:eastAsia="宋体" w:cs="宋体"/>
          <w:b w:val="0"/>
          <w:bCs w:val="0"/>
          <w:color w:val="auto"/>
          <w:sz w:val="24"/>
          <w:szCs w:val="24"/>
          <w:highlight w:val="none"/>
          <w:u w:val="none"/>
          <w:lang w:val="en-US" w:eastAsia="zh-CN"/>
        </w:rPr>
        <w:t>。</w:t>
      </w:r>
    </w:p>
    <w:p w14:paraId="294F97A3">
      <w:pPr>
        <w:numPr>
          <w:ilvl w:val="0"/>
          <w:numId w:val="0"/>
        </w:numPr>
        <w:spacing w:line="360" w:lineRule="auto"/>
        <w:textAlignment w:val="baseline"/>
        <w:rPr>
          <w:rFonts w:hint="eastAsia"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1.3货期：</w:t>
      </w:r>
      <w:r>
        <w:rPr>
          <w:rFonts w:hint="eastAsia" w:ascii="宋体" w:hAnsi="宋体" w:eastAsia="宋体" w:cs="宋体"/>
          <w:b w:val="0"/>
          <w:bCs w:val="0"/>
          <w:color w:val="auto"/>
          <w:sz w:val="24"/>
          <w:highlight w:val="none"/>
          <w:u w:val="single"/>
          <w:lang w:val="en-US" w:eastAsia="zh-CN"/>
        </w:rPr>
        <w:t>在其他条件相同的情况下，能提供更短货期的报价单位将获得优先合作考虑。</w:t>
      </w:r>
    </w:p>
    <w:p w14:paraId="053EB334">
      <w:pPr>
        <w:numPr>
          <w:ilvl w:val="0"/>
          <w:numId w:val="0"/>
        </w:numPr>
        <w:spacing w:line="360" w:lineRule="auto"/>
        <w:textAlignment w:val="baseline"/>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lang w:val="en-US" w:eastAsia="zh-CN"/>
        </w:rPr>
        <w:t>1.4采购单位：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5C7889DF">
      <w:pPr>
        <w:pStyle w:val="2"/>
        <w:ind w:firstLine="0" w:firstLineChars="0"/>
        <w:rPr>
          <w:rFonts w:hint="eastAsia" w:ascii="宋体" w:hAnsi="宋体" w:cs="宋体"/>
          <w:color w:val="auto"/>
          <w:sz w:val="24"/>
          <w:szCs w:val="20"/>
          <w:highlight w:val="none"/>
        </w:rPr>
      </w:pPr>
      <w:r>
        <w:rPr>
          <w:rFonts w:hint="eastAsia" w:ascii="宋体" w:hAnsi="宋体" w:cs="宋体"/>
          <w:color w:val="auto"/>
          <w:sz w:val="24"/>
          <w:szCs w:val="20"/>
          <w:highlight w:val="none"/>
        </w:rPr>
        <w:t>1.5附件的《合同（格式）》为中标后的签约合同格式，采购单位有权按下述</w:t>
      </w:r>
      <w:r>
        <w:rPr>
          <w:rFonts w:hint="eastAsia" w:ascii="宋体" w:hAnsi="宋体" w:cs="宋体"/>
          <w:color w:val="auto"/>
          <w:sz w:val="24"/>
          <w:szCs w:val="20"/>
          <w:highlight w:val="none"/>
          <w:lang w:val="en-US" w:eastAsia="zh-CN"/>
        </w:rPr>
        <w:t>二</w:t>
      </w:r>
      <w:r>
        <w:rPr>
          <w:rFonts w:hint="eastAsia" w:ascii="宋体" w:hAnsi="宋体" w:cs="宋体"/>
          <w:color w:val="auto"/>
          <w:sz w:val="24"/>
          <w:szCs w:val="20"/>
          <w:highlight w:val="none"/>
        </w:rPr>
        <w:t>个子项目分别独立签订</w:t>
      </w:r>
      <w:r>
        <w:rPr>
          <w:rFonts w:hint="eastAsia" w:ascii="宋体" w:hAnsi="宋体" w:cs="宋体"/>
          <w:color w:val="auto"/>
          <w:sz w:val="24"/>
          <w:szCs w:val="20"/>
          <w:highlight w:val="none"/>
          <w:lang w:val="en-US" w:eastAsia="zh-CN"/>
        </w:rPr>
        <w:t>二</w:t>
      </w:r>
      <w:r>
        <w:rPr>
          <w:rFonts w:hint="eastAsia" w:ascii="宋体" w:hAnsi="宋体" w:cs="宋体"/>
          <w:color w:val="auto"/>
          <w:sz w:val="24"/>
          <w:szCs w:val="20"/>
          <w:highlight w:val="none"/>
        </w:rPr>
        <w:t>份购销合同，也可合并签订一份购销合同：</w:t>
      </w:r>
    </w:p>
    <w:p w14:paraId="6C2DD57F">
      <w:pPr>
        <w:pStyle w:val="2"/>
        <w:ind w:firstLine="0" w:firstLineChars="0"/>
        <w:rPr>
          <w:rFonts w:hint="eastAsia" w:ascii="宋体" w:hAnsi="宋体" w:cs="宋体"/>
          <w:color w:val="auto"/>
          <w:sz w:val="24"/>
          <w:szCs w:val="20"/>
          <w:highlight w:val="none"/>
        </w:rPr>
      </w:pPr>
      <w:r>
        <w:rPr>
          <w:rFonts w:hint="eastAsia" w:ascii="宋体" w:hAnsi="宋体" w:cs="宋体"/>
          <w:color w:val="auto"/>
          <w:sz w:val="24"/>
          <w:szCs w:val="20"/>
          <w:highlight w:val="none"/>
        </w:rPr>
        <w:t>①玉林(福绵)节能环保产业园南部工业供水厂建设项目(二期5万吨/天)；</w:t>
      </w:r>
    </w:p>
    <w:p w14:paraId="66F0ABD8">
      <w:pPr>
        <w:pStyle w:val="2"/>
        <w:ind w:firstLine="0" w:firstLineChars="0"/>
        <w:rPr>
          <w:rFonts w:hint="eastAsia" w:ascii="宋体" w:hAnsi="宋体" w:cs="宋体"/>
          <w:color w:val="auto"/>
          <w:sz w:val="24"/>
          <w:szCs w:val="20"/>
          <w:highlight w:val="none"/>
          <w:lang w:val="en-US"/>
        </w:rPr>
      </w:pPr>
      <w:r>
        <w:rPr>
          <w:rFonts w:hint="eastAsia" w:ascii="宋体" w:hAnsi="宋体" w:cs="宋体"/>
          <w:color w:val="auto"/>
          <w:sz w:val="24"/>
          <w:szCs w:val="20"/>
          <w:highlight w:val="none"/>
        </w:rPr>
        <w:t>②玉林（福绵）节能环保产业园南部污水处理厂及中水回用设施建设项目（一期二标段5万吨/天）。</w:t>
      </w:r>
    </w:p>
    <w:p w14:paraId="589BB8E6">
      <w:pPr>
        <w:numPr>
          <w:ilvl w:val="0"/>
          <w:numId w:val="2"/>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11CC3F98">
      <w:pPr>
        <w:spacing w:line="360" w:lineRule="auto"/>
        <w:ind w:right="-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采购单位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本项目场地进行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凡递交报价文件的，视为已对本项目场地踏勘并完全了解相关情况，</w:t>
      </w:r>
      <w:r>
        <w:rPr>
          <w:rFonts w:hint="eastAsia" w:ascii="宋体" w:hAnsi="宋体" w:eastAsia="宋体" w:cs="宋体"/>
          <w:color w:val="auto"/>
          <w:sz w:val="24"/>
          <w:lang w:eastAsia="zh-CN"/>
        </w:rPr>
        <w:t>签订合同后，</w:t>
      </w:r>
      <w:r>
        <w:rPr>
          <w:rFonts w:hint="eastAsia" w:ascii="宋体" w:hAnsi="宋体" w:eastAsia="宋体" w:cs="宋体"/>
          <w:color w:val="auto"/>
          <w:sz w:val="24"/>
          <w:lang w:val="en-US" w:eastAsia="zh-CN"/>
        </w:rPr>
        <w:t>报价单位</w:t>
      </w:r>
      <w:r>
        <w:rPr>
          <w:rFonts w:hint="eastAsia" w:ascii="宋体" w:hAnsi="宋体" w:eastAsia="宋体" w:cs="宋体"/>
          <w:color w:val="auto"/>
          <w:sz w:val="24"/>
          <w:lang w:eastAsia="zh-CN"/>
        </w:rPr>
        <w:t>不得以不清楚或未考虑现场实况为由提出增加费用或其它要求</w:t>
      </w:r>
      <w:r>
        <w:rPr>
          <w:rFonts w:hint="eastAsia" w:ascii="宋体" w:hAnsi="宋体" w:eastAsia="宋体" w:cs="宋体"/>
          <w:color w:val="auto"/>
          <w:sz w:val="24"/>
          <w:highlight w:val="none"/>
          <w:lang w:eastAsia="zh-CN"/>
        </w:rPr>
        <w:t>。报价单位踏勘现场前，请联系莫龙，电话 13751400863。</w:t>
      </w:r>
    </w:p>
    <w:p w14:paraId="391ECEB7">
      <w:pPr>
        <w:spacing w:line="360" w:lineRule="auto"/>
        <w:ind w:right="-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w:t>
      </w:r>
      <w:r>
        <w:rPr>
          <w:rFonts w:hint="eastAsia" w:ascii="宋体" w:hAnsi="宋体" w:eastAsia="宋体" w:cs="宋体"/>
          <w:color w:val="auto"/>
          <w:sz w:val="24"/>
          <w:highlight w:val="none"/>
          <w:lang w:eastAsia="zh-CN"/>
        </w:rPr>
        <w:t>须具有完成</w:t>
      </w:r>
      <w:r>
        <w:rPr>
          <w:rFonts w:hint="eastAsia" w:ascii="宋体" w:hAnsi="宋体" w:eastAsia="宋体" w:cs="宋体"/>
          <w:color w:val="auto"/>
          <w:sz w:val="24"/>
          <w:highlight w:val="none"/>
          <w:lang w:val="en-US" w:eastAsia="zh-CN"/>
        </w:rPr>
        <w:t>采购内容</w:t>
      </w:r>
      <w:r>
        <w:rPr>
          <w:rFonts w:hint="eastAsia" w:ascii="宋体" w:hAnsi="宋体" w:eastAsia="宋体" w:cs="宋体"/>
          <w:color w:val="auto"/>
          <w:sz w:val="24"/>
          <w:highlight w:val="none"/>
          <w:lang w:eastAsia="zh-CN"/>
        </w:rPr>
        <w:t>的合法资质、资格且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有效期，</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并赔偿采购单位损失</w:t>
      </w:r>
      <w:r>
        <w:rPr>
          <w:rFonts w:hint="eastAsia" w:ascii="宋体" w:hAnsi="宋体" w:eastAsia="宋体" w:cs="宋体"/>
          <w:color w:val="auto"/>
          <w:sz w:val="24"/>
          <w:highlight w:val="none"/>
          <w:lang w:eastAsia="zh-CN"/>
        </w:rPr>
        <w:t>。</w:t>
      </w:r>
    </w:p>
    <w:p w14:paraId="2C3F1D21">
      <w:pPr>
        <w:spacing w:line="360" w:lineRule="auto"/>
        <w:ind w:right="-3"/>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采购单位要求的付款方式详见附件的合同格式。报价单位须按采购单位要求的付款方式报价，但可以同时提出自身希望的付款方式及相应报价供采购单位选择。</w:t>
      </w:r>
    </w:p>
    <w:p w14:paraId="3DDABE9C">
      <w:pPr>
        <w:spacing w:line="360" w:lineRule="auto"/>
        <w:ind w:right="-3"/>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采购采用最优价中标原则，采购单位没有义务对报价单位可能的投标失败做出任何解释。技术标评审合格的报价单位中，首次报价最低的前三家方有资格进入议价环节，若其中某家报价单位的技术标、经济标、付款方式、</w:t>
      </w:r>
      <w:r>
        <w:rPr>
          <w:rFonts w:hint="eastAsia" w:ascii="宋体" w:hAnsi="宋体" w:cs="宋体"/>
          <w:b/>
          <w:bCs/>
          <w:color w:val="FF0000"/>
          <w:sz w:val="24"/>
          <w:szCs w:val="24"/>
          <w:highlight w:val="none"/>
          <w:lang w:val="en-US" w:eastAsia="zh-CN"/>
        </w:rPr>
        <w:t>货</w:t>
      </w:r>
      <w:r>
        <w:rPr>
          <w:rFonts w:hint="eastAsia" w:ascii="宋体" w:hAnsi="宋体" w:eastAsia="宋体" w:cs="宋体"/>
          <w:b/>
          <w:bCs/>
          <w:color w:val="FF0000"/>
          <w:sz w:val="24"/>
          <w:szCs w:val="24"/>
          <w:highlight w:val="none"/>
          <w:lang w:val="en-US" w:eastAsia="zh-CN"/>
        </w:rPr>
        <w:t>期等条件符合采购要求且特别优秀，亦可能无需议价而直接中标，建议报价单位按最优方式报价，以免遗憾。为确保采购价格合理，采购单位保留随时议价的权利。</w:t>
      </w:r>
    </w:p>
    <w:p w14:paraId="5C338050">
      <w:pPr>
        <w:numPr>
          <w:ilvl w:val="0"/>
          <w:numId w:val="0"/>
        </w:numPr>
        <w:spacing w:line="360" w:lineRule="auto"/>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0B5C248F">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2.5.1报价文件须含报价清单、产品说明资料、合格证书等，必须明确货期、品牌、厂家、规格、型号等。</w:t>
      </w:r>
    </w:p>
    <w:p w14:paraId="34FA2896">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2.5.2报价文件以纸质文件的扫描件（格式为PDF格式）+ 报价清单电子版（Excel）形式递交，报价文件的纸质文件须加盖报价单位公章经法人代表或授权代表签字后方可进行扫描。</w:t>
      </w:r>
    </w:p>
    <w:p w14:paraId="244725F7">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2.5.3报价文件通过电子邮件递交给采购单位，相关电子邮件标题（主题）名称格式为：报价单位字号 + 玉林</w:t>
      </w:r>
      <w:r>
        <w:rPr>
          <w:rFonts w:hint="eastAsia" w:ascii="宋体" w:hAnsi="宋体" w:cs="宋体"/>
          <w:b w:val="0"/>
          <w:bCs w:val="0"/>
          <w:color w:val="auto"/>
          <w:kern w:val="2"/>
          <w:sz w:val="24"/>
          <w:szCs w:val="24"/>
          <w:highlight w:val="none"/>
          <w:u w:val="single"/>
          <w:lang w:val="en-US" w:eastAsia="zh-CN" w:bidi="ar-SA"/>
        </w:rPr>
        <w:t>人脸识别设备、道闸</w:t>
      </w:r>
      <w:r>
        <w:rPr>
          <w:rFonts w:hint="eastAsia" w:ascii="宋体" w:hAnsi="宋体" w:eastAsia="宋体" w:cs="宋体"/>
          <w:b w:val="0"/>
          <w:bCs w:val="0"/>
          <w:color w:val="auto"/>
          <w:kern w:val="2"/>
          <w:sz w:val="24"/>
          <w:szCs w:val="24"/>
          <w:highlight w:val="none"/>
          <w:lang w:val="en-US" w:eastAsia="zh-CN" w:bidi="ar-SA"/>
        </w:rPr>
        <w:t>报价 + 报价日期（例：XX公司</w:t>
      </w:r>
      <w:r>
        <w:rPr>
          <w:rFonts w:hint="eastAsia" w:ascii="宋体" w:hAnsi="宋体" w:cs="宋体"/>
          <w:color w:val="auto"/>
          <w:sz w:val="24"/>
          <w:szCs w:val="24"/>
          <w:highlight w:val="none"/>
        </w:rPr>
        <w:t>玉林人脸识别设备、道闸</w:t>
      </w:r>
      <w:r>
        <w:rPr>
          <w:rFonts w:hint="eastAsia" w:ascii="宋体" w:hAnsi="宋体" w:eastAsia="宋体" w:cs="宋体"/>
          <w:b w:val="0"/>
          <w:bCs w:val="0"/>
          <w:color w:val="auto"/>
          <w:kern w:val="2"/>
          <w:sz w:val="24"/>
          <w:szCs w:val="24"/>
          <w:highlight w:val="none"/>
          <w:lang w:val="en-US" w:eastAsia="zh-CN" w:bidi="ar-SA"/>
        </w:rPr>
        <w:t>报价2025.XX.XX）。</w:t>
      </w:r>
    </w:p>
    <w:p w14:paraId="7E2F9F97">
      <w:pPr>
        <w:numPr>
          <w:ilvl w:val="0"/>
          <w:numId w:val="0"/>
        </w:numPr>
        <w:spacing w:line="360"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3822B798">
      <w:pPr>
        <w:numPr>
          <w:ilvl w:val="0"/>
          <w:numId w:val="0"/>
        </w:numPr>
        <w:spacing w:line="36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eastAsia="宋体" w:cs="宋体"/>
          <w:sz w:val="24"/>
          <w:szCs w:val="24"/>
          <w:lang w:val="en-US" w:eastAsia="zh-CN"/>
        </w:rPr>
        <w:t>报价文件递交要求及递交时间：①报价单位必须按招采文件的要求准时递交，逾时视为废标处理。</w:t>
      </w:r>
      <w:r>
        <w:rPr>
          <w:rFonts w:hint="eastAsia" w:ascii="宋体" w:hAnsi="宋体" w:eastAsia="宋体" w:cs="宋体"/>
          <w:b w:val="0"/>
          <w:bCs w:val="0"/>
          <w:color w:val="auto"/>
          <w:kern w:val="2"/>
          <w:sz w:val="24"/>
          <w:szCs w:val="24"/>
          <w:highlight w:val="none"/>
          <w:lang w:val="en-US" w:eastAsia="zh-CN" w:bidi="ar-SA"/>
        </w:rPr>
        <w:t>②接收</w:t>
      </w:r>
      <w:r>
        <w:rPr>
          <w:rFonts w:hint="eastAsia" w:ascii="宋体" w:hAnsi="宋体" w:cs="宋体"/>
          <w:b w:val="0"/>
          <w:bCs w:val="0"/>
          <w:color w:val="auto"/>
          <w:kern w:val="2"/>
          <w:sz w:val="24"/>
          <w:szCs w:val="24"/>
          <w:highlight w:val="none"/>
          <w:lang w:val="en-US" w:eastAsia="zh-CN" w:bidi="ar-SA"/>
        </w:rPr>
        <w:t>报价</w:t>
      </w:r>
      <w:r>
        <w:rPr>
          <w:rFonts w:hint="eastAsia" w:ascii="宋体" w:hAnsi="宋体" w:eastAsia="宋体" w:cs="宋体"/>
          <w:b w:val="0"/>
          <w:bCs w:val="0"/>
          <w:color w:val="auto"/>
          <w:kern w:val="2"/>
          <w:sz w:val="24"/>
          <w:szCs w:val="24"/>
          <w:highlight w:val="none"/>
          <w:lang w:val="en-US" w:eastAsia="zh-CN" w:bidi="ar-SA"/>
        </w:rPr>
        <w:t>文件</w:t>
      </w:r>
      <w:r>
        <w:rPr>
          <w:rFonts w:hint="eastAsia" w:ascii="宋体" w:hAnsi="宋体" w:eastAsia="宋体" w:cs="宋体"/>
          <w:b/>
          <w:bCs w:val="0"/>
          <w:color w:val="auto"/>
          <w:kern w:val="2"/>
          <w:sz w:val="24"/>
          <w:szCs w:val="24"/>
          <w:highlight w:val="yellow"/>
          <w:lang w:val="en-US" w:eastAsia="zh-CN" w:bidi="ar-SA"/>
        </w:rPr>
        <w:t>的截止</w:t>
      </w:r>
      <w:r>
        <w:rPr>
          <w:rFonts w:hint="default" w:ascii="宋体" w:hAnsi="宋体" w:eastAsia="宋体" w:cs="宋体"/>
          <w:b/>
          <w:bCs w:val="0"/>
          <w:color w:val="auto"/>
          <w:kern w:val="2"/>
          <w:sz w:val="24"/>
          <w:szCs w:val="24"/>
          <w:highlight w:val="yellow"/>
          <w:lang w:val="en-US" w:eastAsia="zh-CN" w:bidi="ar-SA"/>
        </w:rPr>
        <w:t>时间：20</w:t>
      </w:r>
      <w:r>
        <w:rPr>
          <w:rFonts w:hint="eastAsia" w:ascii="宋体" w:hAnsi="宋体" w:eastAsia="宋体" w:cs="宋体"/>
          <w:b/>
          <w:bCs w:val="0"/>
          <w:color w:val="auto"/>
          <w:kern w:val="2"/>
          <w:sz w:val="24"/>
          <w:szCs w:val="24"/>
          <w:highlight w:val="yellow"/>
          <w:lang w:val="en-US" w:eastAsia="zh-CN" w:bidi="ar-SA"/>
        </w:rPr>
        <w:t>2</w:t>
      </w:r>
      <w:r>
        <w:rPr>
          <w:rFonts w:hint="eastAsia" w:ascii="宋体" w:hAnsi="宋体" w:cs="宋体"/>
          <w:b/>
          <w:bCs w:val="0"/>
          <w:color w:val="auto"/>
          <w:kern w:val="2"/>
          <w:sz w:val="24"/>
          <w:szCs w:val="24"/>
          <w:highlight w:val="yellow"/>
          <w:lang w:val="en-US" w:eastAsia="zh-CN" w:bidi="ar-SA"/>
        </w:rPr>
        <w:t>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 xml:space="preserve"> 6 </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28</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cs="宋体"/>
          <w:b/>
          <w:bCs w:val="0"/>
          <w:color w:val="auto"/>
          <w:kern w:val="2"/>
          <w:sz w:val="24"/>
          <w:szCs w:val="24"/>
          <w:highlight w:val="yellow"/>
          <w:lang w:val="en-US" w:eastAsia="zh-CN" w:bidi="ar-SA"/>
        </w:rPr>
        <w:t>16</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cs="宋体"/>
          <w:b/>
          <w:bCs w:val="0"/>
          <w:color w:val="auto"/>
          <w:kern w:val="2"/>
          <w:sz w:val="24"/>
          <w:szCs w:val="24"/>
          <w:highlight w:val="yellow"/>
          <w:lang w:val="en-US" w:eastAsia="zh-CN" w:bidi="ar-SA"/>
        </w:rPr>
        <w:t>，逾时视为无效标</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u w:val="single"/>
          <w:lang w:val="en-US" w:eastAsia="zh-CN" w:bidi="ar-SA"/>
        </w:rPr>
        <w:fldChar w:fldCharType="begin"/>
      </w:r>
      <w:r>
        <w:rPr>
          <w:rFonts w:hint="eastAsia" w:ascii="宋体" w:hAnsi="宋体" w:cs="宋体"/>
          <w:b/>
          <w:bCs w:val="0"/>
          <w:color w:val="auto"/>
          <w:kern w:val="2"/>
          <w:sz w:val="24"/>
          <w:szCs w:val="24"/>
          <w:highlight w:val="yellow"/>
          <w:u w:val="single"/>
          <w:lang w:val="en-US" w:eastAsia="zh-CN" w:bidi="ar-SA"/>
        </w:rPr>
        <w:instrText xml:space="preserve"> HYPERLINK "mailto:bid1@nanfeng.cn" </w:instrText>
      </w:r>
      <w:r>
        <w:rPr>
          <w:rFonts w:hint="eastAsia" w:ascii="宋体" w:hAnsi="宋体" w:cs="宋体"/>
          <w:b/>
          <w:bCs w:val="0"/>
          <w:color w:val="auto"/>
          <w:kern w:val="2"/>
          <w:sz w:val="24"/>
          <w:szCs w:val="24"/>
          <w:highlight w:val="yellow"/>
          <w:u w:val="single"/>
          <w:lang w:val="en-US" w:eastAsia="zh-CN" w:bidi="ar-SA"/>
        </w:rPr>
        <w:fldChar w:fldCharType="separate"/>
      </w:r>
      <w:r>
        <w:rPr>
          <w:rStyle w:val="21"/>
          <w:rFonts w:hint="eastAsia" w:ascii="宋体" w:hAnsi="宋体" w:cs="宋体"/>
          <w:b/>
          <w:bCs w:val="0"/>
          <w:kern w:val="2"/>
          <w:sz w:val="24"/>
          <w:szCs w:val="24"/>
          <w:highlight w:val="yellow"/>
          <w:lang w:val="en-US" w:eastAsia="zh-CN" w:bidi="ar-SA"/>
        </w:rPr>
        <w:t>bid5@nanfeng.cn</w:t>
      </w:r>
      <w:r>
        <w:rPr>
          <w:rFonts w:hint="eastAsia" w:ascii="宋体" w:hAnsi="宋体" w:cs="宋体"/>
          <w:b/>
          <w:bCs w:val="0"/>
          <w:color w:val="auto"/>
          <w:kern w:val="2"/>
          <w:sz w:val="24"/>
          <w:szCs w:val="24"/>
          <w:highlight w:val="yellow"/>
          <w:u w:val="singl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w:t>
      </w:r>
    </w:p>
    <w:p w14:paraId="2C9FFE55">
      <w:pPr>
        <w:numPr>
          <w:ilvl w:val="0"/>
          <w:numId w:val="0"/>
        </w:numPr>
        <w:spacing w:line="360"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其他</w:t>
      </w:r>
    </w:p>
    <w:p w14:paraId="43164F7E">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color w:val="auto"/>
          <w:kern w:val="2"/>
          <w:sz w:val="24"/>
          <w:szCs w:val="24"/>
          <w:highlight w:val="none"/>
          <w:lang w:val="en-US" w:eastAsia="zh-CN" w:bidi="ar-SA"/>
        </w:rPr>
        <w:t>.1采购单位在报价单位踏勘现场时所作的介绍及说明仅供报价单位参考，采购单位不对报价单位据此作出的判断和决定负责。</w:t>
      </w:r>
    </w:p>
    <w:p w14:paraId="5A82C62B">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color w:val="auto"/>
          <w:kern w:val="2"/>
          <w:sz w:val="24"/>
          <w:szCs w:val="24"/>
          <w:highlight w:val="none"/>
          <w:lang w:val="en-US" w:eastAsia="zh-CN" w:bidi="ar-SA"/>
        </w:rPr>
        <w:t>.2无论出于何种原因，采购单位可主动地或在答疑时对本须知进行修改，修改后的内容为本须知的组成部分，均以书面形式公开并对参与报价的单位具有约束力。报价单位收到上述修改通知后，应立即以采购单位提供的格式发送书面回执。</w:t>
      </w:r>
    </w:p>
    <w:p w14:paraId="25674AE4">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cs="宋体"/>
          <w:b w:val="0"/>
          <w:bCs/>
          <w:color w:val="auto"/>
          <w:kern w:val="2"/>
          <w:sz w:val="24"/>
          <w:szCs w:val="24"/>
          <w:highlight w:val="none"/>
          <w:lang w:val="en-US" w:eastAsia="zh-CN" w:bidi="ar-SA"/>
        </w:rPr>
        <w:t>招采文件</w:t>
      </w:r>
      <w:r>
        <w:rPr>
          <w:rFonts w:hint="eastAsia" w:ascii="宋体" w:hAnsi="宋体" w:eastAsia="宋体" w:cs="宋体"/>
          <w:b w:val="0"/>
          <w:bCs/>
          <w:color w:val="auto"/>
          <w:kern w:val="2"/>
          <w:sz w:val="24"/>
          <w:szCs w:val="24"/>
          <w:highlight w:val="none"/>
          <w:lang w:val="en-US" w:eastAsia="zh-CN" w:bidi="ar-SA"/>
        </w:rPr>
        <w:t>（含本须知、澄清、答疑、说明、补充通知、变更等）均以南峰集团招采信息网站http://61.145.223.138:8000/发布的为准，请报价单位自行前往下载</w:t>
      </w:r>
      <w:r>
        <w:rPr>
          <w:rFonts w:hint="eastAsia" w:ascii="宋体" w:hAnsi="宋体" w:eastAsia="宋体" w:cs="宋体"/>
          <w:b/>
          <w:bCs w:val="0"/>
          <w:color w:val="FF0000"/>
          <w:kern w:val="2"/>
          <w:sz w:val="24"/>
          <w:szCs w:val="24"/>
          <w:highlight w:val="none"/>
          <w:lang w:val="en-US" w:eastAsia="zh-CN" w:bidi="ar-SA"/>
        </w:rPr>
        <w:t>并每日登录该网站获取最新招采信息</w:t>
      </w:r>
      <w:r>
        <w:rPr>
          <w:rFonts w:hint="eastAsia" w:ascii="宋体" w:hAnsi="宋体" w:eastAsia="宋体" w:cs="宋体"/>
          <w:b w:val="0"/>
          <w:bCs/>
          <w:color w:val="auto"/>
          <w:kern w:val="2"/>
          <w:sz w:val="24"/>
          <w:szCs w:val="24"/>
          <w:highlight w:val="none"/>
          <w:lang w:val="en-US" w:eastAsia="zh-CN" w:bidi="ar-SA"/>
        </w:rPr>
        <w:t>。报价单位因听信采购单位人员的口头内容而造成的损失和后果，由报价单位自行承担。</w:t>
      </w:r>
    </w:p>
    <w:p w14:paraId="45DAD42D">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color w:val="auto"/>
          <w:kern w:val="2"/>
          <w:sz w:val="24"/>
          <w:szCs w:val="24"/>
          <w:highlight w:val="none"/>
          <w:lang w:val="en-US" w:eastAsia="zh-CN" w:bidi="ar-SA"/>
        </w:rPr>
        <w:t>.4采购单位人员如有营私舞弊、吃拿卡要等损害报价单位合法权益的行为，报价单位可拨打投诉专线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47BD8F2F">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color w:val="auto"/>
          <w:kern w:val="2"/>
          <w:sz w:val="24"/>
          <w:szCs w:val="24"/>
          <w:highlight w:val="none"/>
          <w:lang w:val="en-US" w:eastAsia="zh-CN" w:bidi="ar-SA"/>
        </w:rPr>
        <w:t>.5报价单位在采购单位结束议价后提出变更价格的（无论降价还是升价），即为同意采购单位将该报价单位的全部报价信息公布给所有报价单位，采购单位可与其他报价单位再次议价，且其他报价单位有优先于该报价单位与采购单位合作的权利。</w:t>
      </w:r>
    </w:p>
    <w:p w14:paraId="575DE419">
      <w:pPr>
        <w:numPr>
          <w:ilvl w:val="0"/>
          <w:numId w:val="0"/>
        </w:numPr>
        <w:spacing w:line="360"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w:t>
      </w:r>
      <w:r>
        <w:rPr>
          <w:rFonts w:hint="eastAsia" w:ascii="宋体" w:hAnsi="宋体" w:cs="宋体"/>
          <w:b/>
          <w:bCs w:val="0"/>
          <w:color w:val="auto"/>
          <w:kern w:val="2"/>
          <w:sz w:val="24"/>
          <w:szCs w:val="24"/>
          <w:highlight w:val="none"/>
          <w:lang w:val="en-US" w:eastAsia="zh-CN" w:bidi="ar-SA"/>
        </w:rPr>
        <w:t>7</w:t>
      </w:r>
      <w:r>
        <w:rPr>
          <w:rFonts w:hint="eastAsia" w:ascii="宋体" w:hAnsi="宋体" w:eastAsia="宋体" w:cs="宋体"/>
          <w:b/>
          <w:bCs w:val="0"/>
          <w:color w:val="auto"/>
          <w:kern w:val="2"/>
          <w:sz w:val="24"/>
          <w:szCs w:val="24"/>
          <w:highlight w:val="none"/>
          <w:lang w:val="en-US" w:eastAsia="zh-CN" w:bidi="ar-SA"/>
        </w:rPr>
        <w:t>.6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采购单位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1A2ABC86">
      <w:pPr>
        <w:spacing w:line="360"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280F5EA8">
      <w:pPr>
        <w:spacing w:line="360" w:lineRule="auto"/>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65399A86">
      <w:pPr>
        <w:spacing w:line="360"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18D28418">
      <w:pPr>
        <w:spacing w:line="360" w:lineRule="auto"/>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cs="宋体"/>
          <w:color w:val="auto"/>
          <w:sz w:val="24"/>
          <w:lang w:eastAsia="zh-CN"/>
        </w:rPr>
        <w:t>玉林</w:t>
      </w:r>
      <w:r>
        <w:rPr>
          <w:rFonts w:hint="eastAsia" w:ascii="宋体" w:hAnsi="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58560287">
      <w:pPr>
        <w:spacing w:line="360" w:lineRule="auto"/>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2E1A1936">
      <w:pPr>
        <w:spacing w:line="360"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25F2C8FB">
      <w:pPr>
        <w:spacing w:line="360"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rPr>
        <w:t>（6）报价产品的说明资料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彩图、产品合格证等；</w:t>
      </w:r>
    </w:p>
    <w:p w14:paraId="0427BA1D">
      <w:pPr>
        <w:spacing w:line="360" w:lineRule="auto"/>
        <w:ind w:right="-3"/>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lang w:val="en-US" w:eastAsia="zh-CN"/>
        </w:rPr>
        <w:t>报价单位认为有必要提供的其他资料。</w:t>
      </w:r>
    </w:p>
    <w:p w14:paraId="513F4363">
      <w:pPr>
        <w:spacing w:line="360" w:lineRule="auto"/>
        <w:ind w:right="-3"/>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附件：</w:t>
      </w:r>
    </w:p>
    <w:p w14:paraId="4FD69BA9">
      <w:pPr>
        <w:spacing w:line="360" w:lineRule="auto"/>
        <w:ind w:right="-3"/>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1.《报价书》格式；</w:t>
      </w:r>
    </w:p>
    <w:p w14:paraId="7FDD3077">
      <w:pPr>
        <w:spacing w:line="360" w:lineRule="auto"/>
        <w:ind w:right="-3"/>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2.</w:t>
      </w:r>
      <w:r>
        <w:rPr>
          <w:rFonts w:hint="eastAsia" w:ascii="宋体" w:hAnsi="宋体" w:eastAsia="宋体" w:cs="宋体"/>
          <w:color w:val="auto"/>
          <w:sz w:val="24"/>
          <w:lang w:val="en-US" w:eastAsia="zh-CN"/>
        </w:rPr>
        <w:t>《报价偏离表》格式；</w:t>
      </w:r>
    </w:p>
    <w:p w14:paraId="21E59D6A">
      <w:pPr>
        <w:spacing w:line="360" w:lineRule="auto"/>
        <w:ind w:right="-3"/>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3.</w:t>
      </w:r>
      <w:r>
        <w:rPr>
          <w:rFonts w:hint="eastAsia" w:ascii="宋体" w:hAnsi="宋体" w:eastAsia="宋体" w:cs="宋体"/>
          <w:color w:val="auto"/>
          <w:sz w:val="24"/>
          <w:lang w:val="en-US" w:eastAsia="zh-CN"/>
        </w:rPr>
        <w:t>《</w:t>
      </w:r>
      <w:r>
        <w:rPr>
          <w:rFonts w:hint="default" w:ascii="宋体" w:hAnsi="宋体" w:eastAsia="宋体" w:cs="宋体"/>
          <w:color w:val="auto"/>
          <w:sz w:val="24"/>
          <w:lang w:val="en-US" w:eastAsia="zh-CN"/>
        </w:rPr>
        <w:t>近三年</w:t>
      </w:r>
      <w:r>
        <w:rPr>
          <w:rFonts w:hint="eastAsia" w:ascii="宋体" w:hAnsi="宋体" w:cs="宋体"/>
          <w:color w:val="auto"/>
          <w:sz w:val="24"/>
          <w:lang w:val="en-US" w:eastAsia="zh-CN"/>
        </w:rPr>
        <w:t>玉林</w:t>
      </w:r>
      <w:r>
        <w:rPr>
          <w:rFonts w:hint="default" w:ascii="宋体" w:hAnsi="宋体" w:eastAsia="宋体" w:cs="宋体"/>
          <w:color w:val="auto"/>
          <w:sz w:val="24"/>
          <w:lang w:val="en-US" w:eastAsia="zh-CN"/>
        </w:rPr>
        <w:t>同类业绩一览表</w:t>
      </w:r>
      <w:r>
        <w:rPr>
          <w:rFonts w:hint="eastAsia" w:ascii="宋体" w:hAnsi="宋体" w:eastAsia="宋体" w:cs="宋体"/>
          <w:color w:val="auto"/>
          <w:sz w:val="24"/>
          <w:lang w:val="en-US" w:eastAsia="zh-CN"/>
        </w:rPr>
        <w:t>》格式；</w:t>
      </w:r>
    </w:p>
    <w:p w14:paraId="6A73DB44">
      <w:pPr>
        <w:spacing w:line="360" w:lineRule="auto"/>
        <w:ind w:right="-3"/>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4.</w:t>
      </w:r>
      <w:r>
        <w:rPr>
          <w:rFonts w:hint="eastAsia" w:ascii="宋体" w:hAnsi="宋体" w:eastAsia="宋体" w:cs="宋体"/>
          <w:color w:val="auto"/>
          <w:sz w:val="24"/>
          <w:lang w:val="en-US" w:eastAsia="zh-CN"/>
        </w:rPr>
        <w:t>《授权委托书》格式；</w:t>
      </w:r>
    </w:p>
    <w:p w14:paraId="308FF604">
      <w:pPr>
        <w:spacing w:line="360" w:lineRule="auto"/>
        <w:ind w:right="-3"/>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5.</w:t>
      </w:r>
      <w:r>
        <w:rPr>
          <w:rFonts w:hint="eastAsia" w:ascii="宋体" w:hAnsi="宋体" w:eastAsia="宋体" w:cs="宋体"/>
          <w:color w:val="auto"/>
          <w:kern w:val="2"/>
          <w:sz w:val="24"/>
          <w:lang w:val="en-US" w:eastAsia="zh-CN"/>
        </w:rPr>
        <w:t>《报价清单》格式；</w:t>
      </w:r>
    </w:p>
    <w:p w14:paraId="78321CAA">
      <w:pPr>
        <w:spacing w:line="360" w:lineRule="auto"/>
        <w:ind w:right="-3"/>
        <w:rPr>
          <w:rFonts w:hint="default" w:ascii="宋体" w:hAnsi="宋体" w:eastAsia="宋体" w:cs="宋体"/>
          <w:color w:val="auto"/>
          <w:kern w:val="2"/>
          <w:sz w:val="24"/>
          <w:lang w:val="en-US" w:eastAsia="zh-CN"/>
        </w:rPr>
      </w:pPr>
      <w:r>
        <w:rPr>
          <w:rFonts w:hint="default" w:ascii="宋体" w:hAnsi="宋体" w:eastAsia="宋体" w:cs="宋体"/>
          <w:color w:val="auto"/>
          <w:kern w:val="2"/>
          <w:sz w:val="24"/>
          <w:lang w:val="en-US" w:eastAsia="zh-CN"/>
        </w:rPr>
        <w:t>6.</w:t>
      </w:r>
      <w:r>
        <w:rPr>
          <w:rFonts w:hint="eastAsia" w:ascii="宋体" w:hAnsi="宋体" w:eastAsia="宋体" w:cs="宋体"/>
          <w:color w:val="auto"/>
          <w:kern w:val="2"/>
          <w:sz w:val="24"/>
          <w:lang w:val="en-US" w:eastAsia="zh-CN"/>
        </w:rPr>
        <w:t>《合同》格式。</w:t>
      </w:r>
    </w:p>
    <w:p w14:paraId="3110DD33">
      <w:pPr>
        <w:pStyle w:val="13"/>
        <w:widowControl w:val="0"/>
        <w:numPr>
          <w:ilvl w:val="0"/>
          <w:numId w:val="0"/>
        </w:numPr>
        <w:spacing w:after="120" w:line="360" w:lineRule="auto"/>
        <w:ind w:right="0" w:rightChars="0"/>
        <w:jc w:val="right"/>
        <w:rPr>
          <w:rFonts w:hint="eastAsia" w:ascii="宋体" w:hAnsi="宋体" w:eastAsia="宋体" w:cs="宋体"/>
          <w:color w:val="auto"/>
          <w:kern w:val="2"/>
          <w:sz w:val="24"/>
          <w:lang w:val="en-US" w:eastAsia="zh-CN"/>
        </w:rPr>
      </w:pPr>
    </w:p>
    <w:p w14:paraId="24C70B06">
      <w:pPr>
        <w:pStyle w:val="13"/>
        <w:widowControl w:val="0"/>
        <w:numPr>
          <w:ilvl w:val="0"/>
          <w:numId w:val="0"/>
        </w:numPr>
        <w:spacing w:after="120" w:line="360" w:lineRule="auto"/>
        <w:ind w:right="0" w:rightChars="0"/>
        <w:jc w:val="righ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东莞市中泰建安工程有限公司</w:t>
      </w:r>
    </w:p>
    <w:p w14:paraId="63E236A6">
      <w:pPr>
        <w:pStyle w:val="13"/>
        <w:widowControl w:val="0"/>
        <w:numPr>
          <w:ilvl w:val="0"/>
          <w:numId w:val="0"/>
        </w:numPr>
        <w:spacing w:after="120" w:line="360" w:lineRule="auto"/>
        <w:ind w:right="0" w:rightChars="0"/>
        <w:jc w:val="righ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202</w:t>
      </w:r>
      <w:r>
        <w:rPr>
          <w:rFonts w:hint="eastAsia" w:ascii="宋体" w:hAnsi="宋体" w:cs="宋体"/>
          <w:color w:val="auto"/>
          <w:kern w:val="2"/>
          <w:sz w:val="24"/>
          <w:szCs w:val="20"/>
          <w:highlight w:val="none"/>
          <w:lang w:val="en-US" w:eastAsia="zh-CN" w:bidi="ar-SA"/>
        </w:rPr>
        <w:t>5</w:t>
      </w:r>
      <w:r>
        <w:rPr>
          <w:rFonts w:hint="eastAsia" w:ascii="宋体" w:hAnsi="宋体" w:eastAsia="宋体" w:cs="宋体"/>
          <w:color w:val="auto"/>
          <w:kern w:val="2"/>
          <w:sz w:val="24"/>
          <w:szCs w:val="20"/>
          <w:highlight w:val="none"/>
          <w:lang w:val="en-US" w:eastAsia="zh-CN" w:bidi="ar-SA"/>
        </w:rPr>
        <w:t>年</w:t>
      </w:r>
      <w:r>
        <w:rPr>
          <w:rFonts w:hint="eastAsia" w:ascii="宋体" w:hAnsi="宋体" w:cs="宋体"/>
          <w:color w:val="auto"/>
          <w:kern w:val="2"/>
          <w:sz w:val="24"/>
          <w:szCs w:val="20"/>
          <w:highlight w:val="none"/>
          <w:lang w:val="en-US" w:eastAsia="zh-CN" w:bidi="ar-SA"/>
        </w:rPr>
        <w:t>6</w:t>
      </w:r>
      <w:r>
        <w:rPr>
          <w:rFonts w:hint="eastAsia" w:ascii="宋体" w:hAnsi="宋体" w:eastAsia="宋体" w:cs="宋体"/>
          <w:color w:val="auto"/>
          <w:kern w:val="2"/>
          <w:sz w:val="24"/>
          <w:szCs w:val="20"/>
          <w:highlight w:val="none"/>
          <w:lang w:val="en-US" w:eastAsia="zh-CN" w:bidi="ar-SA"/>
        </w:rPr>
        <w:t xml:space="preserve"> 月</w:t>
      </w:r>
      <w:r>
        <w:rPr>
          <w:rFonts w:hint="eastAsia" w:ascii="宋体" w:hAnsi="宋体" w:cs="宋体"/>
          <w:color w:val="auto"/>
          <w:kern w:val="2"/>
          <w:sz w:val="24"/>
          <w:szCs w:val="20"/>
          <w:highlight w:val="none"/>
          <w:lang w:val="en-US" w:eastAsia="zh-CN" w:bidi="ar-SA"/>
        </w:rPr>
        <w:t>25</w:t>
      </w:r>
      <w:r>
        <w:rPr>
          <w:rFonts w:hint="eastAsia" w:ascii="宋体" w:hAnsi="宋体" w:eastAsia="宋体" w:cs="宋体"/>
          <w:color w:val="auto"/>
          <w:kern w:val="2"/>
          <w:sz w:val="24"/>
          <w:szCs w:val="20"/>
          <w:highlight w:val="none"/>
          <w:lang w:val="en-US" w:eastAsia="zh-CN" w:bidi="ar-SA"/>
        </w:rPr>
        <w:t>日</w:t>
      </w:r>
    </w:p>
    <w:p w14:paraId="31F92690">
      <w:pPr>
        <w:pStyle w:val="8"/>
        <w:spacing w:line="360" w:lineRule="auto"/>
        <w:ind w:left="0"/>
        <w:jc w:val="both"/>
        <w:rPr>
          <w:rFonts w:hint="eastAsia" w:ascii="宋体" w:hAnsi="宋体" w:eastAsia="宋体" w:cs="宋体"/>
          <w:color w:val="auto"/>
          <w:kern w:val="2"/>
          <w:sz w:val="24"/>
          <w:lang w:val="en-US" w:eastAsia="zh-CN"/>
        </w:rPr>
      </w:pPr>
    </w:p>
    <w:p w14:paraId="4EBA11CC">
      <w:pPr>
        <w:pStyle w:val="8"/>
        <w:spacing w:line="360" w:lineRule="auto"/>
        <w:ind w:left="0"/>
        <w:jc w:val="right"/>
        <w:rPr>
          <w:rFonts w:hint="eastAsia" w:ascii="宋体" w:hAnsi="宋体" w:eastAsia="宋体" w:cs="宋体"/>
          <w:color w:val="auto"/>
          <w:kern w:val="2"/>
          <w:sz w:val="24"/>
          <w:lang w:val="en-US" w:eastAsia="zh-CN"/>
        </w:rPr>
      </w:pPr>
    </w:p>
    <w:p w14:paraId="72039B12">
      <w:pPr>
        <w:pStyle w:val="8"/>
        <w:spacing w:line="360" w:lineRule="auto"/>
        <w:ind w:left="0"/>
        <w:jc w:val="right"/>
        <w:rPr>
          <w:rFonts w:hint="eastAsia" w:ascii="宋体" w:hAnsi="宋体" w:eastAsia="宋体" w:cs="宋体"/>
          <w:color w:val="auto"/>
          <w:kern w:val="2"/>
          <w:sz w:val="24"/>
          <w:lang w:val="en-US" w:eastAsia="zh-CN"/>
        </w:rPr>
      </w:pPr>
    </w:p>
    <w:p w14:paraId="653BC5BC">
      <w:pPr>
        <w:pStyle w:val="8"/>
        <w:spacing w:line="360" w:lineRule="auto"/>
        <w:ind w:left="0"/>
        <w:jc w:val="right"/>
        <w:rPr>
          <w:rFonts w:hint="eastAsia" w:ascii="宋体" w:hAnsi="宋体" w:eastAsia="宋体" w:cs="宋体"/>
          <w:color w:val="auto"/>
          <w:kern w:val="2"/>
          <w:sz w:val="24"/>
          <w:lang w:val="en-US" w:eastAsia="zh-CN"/>
        </w:rPr>
      </w:pPr>
    </w:p>
    <w:p w14:paraId="2872AB8E">
      <w:pPr>
        <w:pStyle w:val="8"/>
        <w:spacing w:line="360" w:lineRule="auto"/>
        <w:ind w:left="0"/>
        <w:jc w:val="right"/>
        <w:rPr>
          <w:rFonts w:hint="eastAsia" w:ascii="宋体" w:hAnsi="宋体" w:eastAsia="宋体" w:cs="宋体"/>
          <w:color w:val="auto"/>
          <w:kern w:val="2"/>
          <w:sz w:val="24"/>
          <w:lang w:val="en-US" w:eastAsia="zh-CN"/>
        </w:rPr>
      </w:pPr>
    </w:p>
    <w:p w14:paraId="6FE0C2E5">
      <w:pPr>
        <w:pStyle w:val="8"/>
        <w:spacing w:line="360" w:lineRule="auto"/>
        <w:ind w:left="0"/>
        <w:jc w:val="right"/>
        <w:rPr>
          <w:rFonts w:hint="eastAsia" w:ascii="宋体" w:hAnsi="宋体" w:eastAsia="宋体" w:cs="宋体"/>
          <w:color w:val="auto"/>
          <w:kern w:val="2"/>
          <w:sz w:val="24"/>
          <w:lang w:val="en-US" w:eastAsia="zh-CN"/>
        </w:rPr>
      </w:pPr>
    </w:p>
    <w:p w14:paraId="5AE85D3C">
      <w:pPr>
        <w:pStyle w:val="8"/>
        <w:spacing w:line="360" w:lineRule="auto"/>
        <w:ind w:left="0"/>
        <w:jc w:val="right"/>
        <w:rPr>
          <w:rFonts w:hint="eastAsia" w:ascii="宋体" w:hAnsi="宋体" w:eastAsia="宋体" w:cs="宋体"/>
          <w:color w:val="auto"/>
          <w:kern w:val="2"/>
          <w:sz w:val="24"/>
          <w:lang w:val="en-US" w:eastAsia="zh-CN"/>
        </w:rPr>
      </w:pPr>
    </w:p>
    <w:p w14:paraId="477059F5">
      <w:pPr>
        <w:pStyle w:val="8"/>
        <w:spacing w:line="360" w:lineRule="auto"/>
        <w:ind w:left="0"/>
        <w:jc w:val="right"/>
        <w:rPr>
          <w:rFonts w:hint="eastAsia" w:ascii="宋体" w:hAnsi="宋体" w:eastAsia="宋体" w:cs="宋体"/>
          <w:color w:val="auto"/>
          <w:kern w:val="2"/>
          <w:sz w:val="24"/>
          <w:lang w:val="en-US" w:eastAsia="zh-CN"/>
        </w:rPr>
      </w:pPr>
    </w:p>
    <w:p w14:paraId="1B741114">
      <w:pPr>
        <w:pStyle w:val="8"/>
        <w:spacing w:line="360" w:lineRule="auto"/>
        <w:ind w:left="0"/>
        <w:jc w:val="right"/>
        <w:rPr>
          <w:rFonts w:hint="eastAsia" w:ascii="宋体" w:hAnsi="宋体" w:eastAsia="宋体" w:cs="宋体"/>
          <w:color w:val="auto"/>
          <w:kern w:val="2"/>
          <w:sz w:val="24"/>
          <w:lang w:val="en-US" w:eastAsia="zh-CN"/>
        </w:rPr>
      </w:pPr>
    </w:p>
    <w:p w14:paraId="4C6C356E">
      <w:pPr>
        <w:pStyle w:val="8"/>
        <w:spacing w:line="360" w:lineRule="auto"/>
        <w:ind w:left="0"/>
        <w:jc w:val="right"/>
        <w:rPr>
          <w:rFonts w:hint="eastAsia" w:ascii="宋体" w:hAnsi="宋体" w:eastAsia="宋体" w:cs="宋体"/>
          <w:color w:val="auto"/>
          <w:kern w:val="2"/>
          <w:sz w:val="24"/>
          <w:lang w:val="en-US" w:eastAsia="zh-CN"/>
        </w:rPr>
      </w:pPr>
    </w:p>
    <w:p w14:paraId="770D29A6">
      <w:pPr>
        <w:pStyle w:val="8"/>
        <w:spacing w:line="360" w:lineRule="auto"/>
        <w:ind w:left="0"/>
        <w:jc w:val="right"/>
        <w:rPr>
          <w:rFonts w:hint="eastAsia" w:ascii="宋体" w:hAnsi="宋体" w:eastAsia="宋体" w:cs="宋体"/>
          <w:color w:val="auto"/>
          <w:kern w:val="2"/>
          <w:sz w:val="24"/>
          <w:lang w:val="en-US" w:eastAsia="zh-CN"/>
        </w:rPr>
      </w:pPr>
    </w:p>
    <w:p w14:paraId="4496D67D">
      <w:pPr>
        <w:pStyle w:val="8"/>
        <w:spacing w:line="360" w:lineRule="auto"/>
        <w:ind w:left="0"/>
        <w:jc w:val="right"/>
        <w:rPr>
          <w:rFonts w:hint="eastAsia" w:ascii="宋体" w:hAnsi="宋体" w:eastAsia="宋体" w:cs="宋体"/>
          <w:color w:val="auto"/>
          <w:kern w:val="2"/>
          <w:sz w:val="24"/>
          <w:lang w:val="en-US" w:eastAsia="zh-CN"/>
        </w:rPr>
      </w:pPr>
    </w:p>
    <w:p w14:paraId="3C2A2057">
      <w:pPr>
        <w:pStyle w:val="8"/>
        <w:spacing w:line="360" w:lineRule="auto"/>
        <w:ind w:left="0"/>
        <w:jc w:val="right"/>
        <w:rPr>
          <w:rFonts w:hint="eastAsia" w:ascii="宋体" w:hAnsi="宋体" w:eastAsia="宋体" w:cs="宋体"/>
          <w:color w:val="auto"/>
          <w:kern w:val="2"/>
          <w:sz w:val="24"/>
          <w:lang w:val="en-US" w:eastAsia="zh-CN"/>
        </w:rPr>
      </w:pPr>
    </w:p>
    <w:p w14:paraId="2EA2BD60">
      <w:pPr>
        <w:pStyle w:val="8"/>
        <w:spacing w:line="360" w:lineRule="auto"/>
        <w:ind w:left="0"/>
        <w:jc w:val="right"/>
        <w:rPr>
          <w:rFonts w:hint="eastAsia" w:ascii="宋体" w:hAnsi="宋体" w:eastAsia="宋体" w:cs="宋体"/>
          <w:color w:val="auto"/>
          <w:kern w:val="2"/>
          <w:sz w:val="24"/>
          <w:lang w:val="en-US" w:eastAsia="zh-CN"/>
        </w:rPr>
      </w:pPr>
    </w:p>
    <w:p w14:paraId="58711C0B">
      <w:pPr>
        <w:pStyle w:val="8"/>
        <w:spacing w:line="360" w:lineRule="auto"/>
        <w:ind w:left="0"/>
        <w:jc w:val="right"/>
        <w:rPr>
          <w:rFonts w:hint="eastAsia" w:ascii="宋体" w:hAnsi="宋体" w:eastAsia="宋体" w:cs="宋体"/>
          <w:color w:val="auto"/>
          <w:kern w:val="2"/>
          <w:sz w:val="24"/>
          <w:lang w:val="en-US" w:eastAsia="zh-CN"/>
        </w:rPr>
      </w:pPr>
    </w:p>
    <w:p w14:paraId="0C25A934">
      <w:pPr>
        <w:pStyle w:val="8"/>
        <w:spacing w:line="360" w:lineRule="auto"/>
        <w:ind w:left="0"/>
        <w:jc w:val="right"/>
        <w:rPr>
          <w:rFonts w:hint="eastAsia" w:ascii="宋体" w:hAnsi="宋体" w:eastAsia="宋体" w:cs="宋体"/>
          <w:color w:val="auto"/>
          <w:kern w:val="2"/>
          <w:sz w:val="24"/>
          <w:lang w:val="en-US" w:eastAsia="zh-CN"/>
        </w:rPr>
      </w:pPr>
    </w:p>
    <w:p w14:paraId="236B5ED8">
      <w:pPr>
        <w:pStyle w:val="8"/>
        <w:spacing w:line="360" w:lineRule="auto"/>
        <w:ind w:left="0"/>
        <w:jc w:val="both"/>
        <w:rPr>
          <w:rFonts w:hint="eastAsia" w:ascii="宋体" w:hAnsi="宋体" w:eastAsia="宋体" w:cs="宋体"/>
          <w:color w:val="auto"/>
          <w:kern w:val="2"/>
          <w:sz w:val="24"/>
          <w:lang w:val="en-US" w:eastAsia="zh-CN"/>
        </w:rPr>
      </w:pPr>
    </w:p>
    <w:p w14:paraId="4875F3E1">
      <w:pPr>
        <w:pStyle w:val="8"/>
        <w:spacing w:line="360" w:lineRule="auto"/>
        <w:ind w:left="0"/>
        <w:jc w:val="right"/>
        <w:rPr>
          <w:rFonts w:hint="eastAsia" w:ascii="宋体" w:hAnsi="宋体" w:eastAsia="宋体" w:cs="宋体"/>
          <w:color w:val="auto"/>
          <w:kern w:val="2"/>
          <w:sz w:val="24"/>
          <w:lang w:val="en-US" w:eastAsia="zh-CN"/>
        </w:rPr>
      </w:pPr>
    </w:p>
    <w:p w14:paraId="79B7138C">
      <w:pPr>
        <w:pStyle w:val="8"/>
        <w:spacing w:line="360" w:lineRule="auto"/>
        <w:ind w:left="0"/>
        <w:jc w:val="right"/>
        <w:rPr>
          <w:rFonts w:hint="eastAsia" w:ascii="宋体" w:hAnsi="宋体" w:eastAsia="宋体" w:cs="宋体"/>
          <w:color w:val="auto"/>
          <w:kern w:val="2"/>
          <w:sz w:val="24"/>
          <w:lang w:val="en-US" w:eastAsia="zh-CN"/>
        </w:rPr>
      </w:pPr>
    </w:p>
    <w:p w14:paraId="0CE6FB9B">
      <w:pPr>
        <w:pStyle w:val="8"/>
        <w:spacing w:line="360" w:lineRule="auto"/>
        <w:ind w:left="0"/>
        <w:jc w:val="right"/>
        <w:rPr>
          <w:rFonts w:hint="eastAsia" w:ascii="宋体" w:hAnsi="宋体" w:eastAsia="宋体" w:cs="宋体"/>
          <w:color w:val="auto"/>
          <w:kern w:val="2"/>
          <w:sz w:val="24"/>
          <w:lang w:val="en-US" w:eastAsia="zh-CN"/>
        </w:rPr>
      </w:pPr>
    </w:p>
    <w:p w14:paraId="434C748A">
      <w:pPr>
        <w:pStyle w:val="8"/>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6933D850">
      <w:pPr>
        <w:pStyle w:val="8"/>
        <w:spacing w:line="360" w:lineRule="auto"/>
        <w:ind w:left="0"/>
        <w:jc w:val="right"/>
        <w:rPr>
          <w:rFonts w:hint="eastAsia" w:ascii="宋体" w:hAnsi="宋体" w:eastAsia="宋体" w:cs="宋体"/>
          <w:color w:val="auto"/>
          <w:kern w:val="2"/>
          <w:sz w:val="24"/>
          <w:lang w:val="en-US" w:eastAsia="zh-CN"/>
        </w:rPr>
      </w:pPr>
    </w:p>
    <w:p w14:paraId="7E2BB46D">
      <w:pPr>
        <w:pStyle w:val="8"/>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00C0BFE5">
      <w:pPr>
        <w:pStyle w:val="8"/>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1BAD7157">
      <w:pPr>
        <w:pStyle w:val="8"/>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eastAsia="宋体" w:cs="宋体"/>
          <w:b w:val="0"/>
          <w:bCs w:val="0"/>
          <w:color w:val="auto"/>
          <w:spacing w:val="10"/>
          <w:sz w:val="24"/>
          <w:szCs w:val="24"/>
          <w:highlight w:val="none"/>
          <w:u w:val="single"/>
        </w:rPr>
        <w:t>《</w:t>
      </w:r>
      <w:r>
        <w:rPr>
          <w:rFonts w:hint="eastAsia" w:ascii="宋体" w:hAnsi="宋体" w:eastAsia="宋体" w:cs="宋体"/>
          <w:b w:val="0"/>
          <w:bCs w:val="0"/>
          <w:color w:val="auto"/>
          <w:sz w:val="24"/>
          <w:szCs w:val="24"/>
          <w:highlight w:val="none"/>
          <w:u w:val="single"/>
          <w:shd w:val="clear" w:color="auto" w:fill="auto"/>
          <w:lang w:eastAsia="zh-CN"/>
        </w:rPr>
        <w:t>玉林（福绵）节能环保产业园南片区建设工程实名制人脸识别设备、人行通道闸</w:t>
      </w:r>
      <w:r>
        <w:rPr>
          <w:rFonts w:hint="eastAsia" w:ascii="宋体" w:hAnsi="宋体" w:eastAsia="宋体" w:cs="宋体"/>
          <w:b w:val="0"/>
          <w:bCs w:val="0"/>
          <w:color w:val="auto"/>
          <w:sz w:val="24"/>
          <w:szCs w:val="24"/>
          <w:highlight w:val="none"/>
          <w:u w:val="single"/>
          <w:lang w:val="en-US" w:eastAsia="zh-CN"/>
        </w:rPr>
        <w:t>报价须知</w:t>
      </w:r>
      <w:r>
        <w:rPr>
          <w:rFonts w:hint="eastAsia" w:ascii="宋体" w:hAnsi="宋体" w:eastAsia="宋体" w:cs="宋体"/>
          <w:b w:val="0"/>
          <w:bCs w:val="0"/>
          <w:color w:val="auto"/>
          <w:spacing w:val="10"/>
          <w:sz w:val="24"/>
          <w:szCs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”）全部内容及其他有关资料，在充分考虑各种影响因素后，我司</w:t>
      </w:r>
      <w:r>
        <w:rPr>
          <w:rFonts w:hint="eastAsia" w:ascii="宋体" w:hAnsi="宋体" w:cs="宋体"/>
          <w:color w:val="auto"/>
          <w:spacing w:val="10"/>
          <w:sz w:val="24"/>
          <w:highlight w:val="none"/>
          <w:lang w:val="en-US" w:eastAsia="zh-CN"/>
        </w:rPr>
        <w:t>在按照贵司付款方式的条件下</w:t>
      </w:r>
      <w:r>
        <w:rPr>
          <w:rFonts w:hint="eastAsia" w:ascii="宋体" w:hAnsi="宋体" w:cs="宋体"/>
          <w:color w:val="auto"/>
          <w:spacing w:val="10"/>
          <w:sz w:val="24"/>
          <w:highlight w:val="none"/>
        </w:rPr>
        <w:t>愿</w:t>
      </w:r>
      <w:r>
        <w:rPr>
          <w:rFonts w:hint="eastAsia" w:ascii="宋体" w:hAnsi="宋体" w:cs="宋体"/>
          <w:color w:val="auto"/>
          <w:spacing w:val="10"/>
          <w:sz w:val="24"/>
          <w:highlight w:val="none"/>
          <w:lang w:val="en-US" w:eastAsia="zh-CN"/>
        </w:rPr>
        <w:t>以固定</w:t>
      </w:r>
      <w:r>
        <w:rPr>
          <w:rFonts w:hint="eastAsia" w:ascii="宋体" w:hAnsi="宋体" w:cs="宋体"/>
          <w:color w:val="auto"/>
          <w:spacing w:val="10"/>
          <w:sz w:val="24"/>
          <w:highlight w:val="none"/>
          <w:u w:val="single"/>
          <w:lang w:val="en-US" w:eastAsia="zh-CN"/>
        </w:rPr>
        <w:t xml:space="preserve"> 单 </w:t>
      </w:r>
      <w:r>
        <w:rPr>
          <w:rFonts w:hint="eastAsia" w:ascii="宋体" w:hAnsi="宋体" w:cs="宋体"/>
          <w:color w:val="auto"/>
          <w:spacing w:val="10"/>
          <w:sz w:val="24"/>
          <w:highlight w:val="none"/>
          <w:lang w:val="en-US" w:eastAsia="zh-CN"/>
        </w:rPr>
        <w:t>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4084FBC1">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49BBA254">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5D7974C9">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13E85B1F">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50652085">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6.如果我司在接到中标通知后，未按贵司要求签署正式合同，或坚持提出附加条件，或提出修改意见，则贵司有没收我司投标保证金（如有）、另选中标单位的权利，同时我司按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2B40A658">
      <w:pPr>
        <w:pStyle w:val="8"/>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1797AE79">
      <w:pPr>
        <w:pStyle w:val="8"/>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083859BD">
      <w:pPr>
        <w:pStyle w:val="8"/>
        <w:tabs>
          <w:tab w:val="left" w:pos="567"/>
        </w:tabs>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2065FE44">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54BE39D6">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1D21956A">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p>
    <w:p w14:paraId="1AE136F4">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p>
    <w:p w14:paraId="30A318FB">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p>
    <w:p w14:paraId="6493DE52">
      <w:pPr>
        <w:numPr>
          <w:ilvl w:val="0"/>
          <w:numId w:val="0"/>
        </w:numPr>
        <w:spacing w:line="360" w:lineRule="auto"/>
        <w:jc w:val="center"/>
        <w:rPr>
          <w:rFonts w:hint="eastAsia" w:ascii="宋体" w:hAnsi="宋体" w:eastAsia="宋体" w:cs="宋体"/>
          <w:color w:val="auto"/>
          <w:sz w:val="24"/>
          <w:lang w:val="en-US" w:eastAsia="zh-CN"/>
        </w:rPr>
      </w:pPr>
    </w:p>
    <w:p w14:paraId="42A42018">
      <w:pPr>
        <w:numPr>
          <w:ilvl w:val="0"/>
          <w:numId w:val="0"/>
        </w:numPr>
        <w:spacing w:line="360" w:lineRule="auto"/>
        <w:jc w:val="center"/>
        <w:rPr>
          <w:rFonts w:hint="eastAsia"/>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sz w:val="24"/>
          <w:szCs w:val="24"/>
          <w:lang w:val="en-US" w:eastAsia="zh-CN"/>
        </w:rPr>
        <w:t>《报价清单》</w:t>
      </w:r>
    </w:p>
    <w:p w14:paraId="448BC7C7">
      <w:pPr>
        <w:numPr>
          <w:ilvl w:val="0"/>
          <w:numId w:val="0"/>
        </w:numPr>
        <w:spacing w:line="360" w:lineRule="auto"/>
        <w:jc w:val="right"/>
        <w:rPr>
          <w:rFonts w:hint="default"/>
          <w:lang w:val="en-US" w:eastAsia="zh-CN"/>
        </w:rPr>
      </w:pPr>
      <w:r>
        <w:rPr>
          <w:rFonts w:hint="default"/>
          <w:lang w:val="en-US" w:eastAsia="zh-CN"/>
        </w:rPr>
        <w:br w:type="page"/>
      </w:r>
      <w:r>
        <w:rPr>
          <w:rFonts w:hint="eastAsia" w:ascii="宋体" w:hAnsi="宋体" w:eastAsia="宋体" w:cs="宋体"/>
          <w:sz w:val="24"/>
          <w:szCs w:val="24"/>
          <w:lang w:val="en-US" w:eastAsia="zh-CN"/>
        </w:rPr>
        <w:t>附件2</w:t>
      </w:r>
    </w:p>
    <w:p w14:paraId="0D6426F0">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71FE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120935F0">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招采</w:t>
            </w:r>
            <w:r>
              <w:rPr>
                <w:rFonts w:hint="eastAsia" w:ascii="宋体" w:hAnsi="宋体" w:eastAsia="宋体" w:cs="宋体"/>
                <w:color w:val="auto"/>
                <w:sz w:val="21"/>
                <w:szCs w:val="21"/>
                <w:highlight w:val="none"/>
                <w:lang w:val="zh-CN"/>
              </w:rPr>
              <w:t>要求条目号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15E270B8">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6042CB8">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0CFD0C98">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06CBB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6B0DBDF4">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44A5962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6A5724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77F657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89F7E43">
            <w:pPr>
              <w:shd w:val="clear" w:color="auto" w:fill="auto"/>
              <w:spacing w:line="360" w:lineRule="auto"/>
              <w:rPr>
                <w:rFonts w:hint="eastAsia" w:ascii="宋体" w:hAnsi="宋体" w:eastAsia="宋体" w:cs="宋体"/>
                <w:b/>
                <w:color w:val="auto"/>
                <w:highlight w:val="none"/>
                <w:lang w:val="zh-CN"/>
              </w:rPr>
            </w:pPr>
          </w:p>
        </w:tc>
      </w:tr>
      <w:tr w14:paraId="37C5C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4DAA7AB">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50F7F4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10E83C">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41CA8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6B4CA83">
            <w:pPr>
              <w:shd w:val="clear" w:color="auto" w:fill="auto"/>
              <w:spacing w:line="360" w:lineRule="auto"/>
              <w:rPr>
                <w:rFonts w:hint="eastAsia" w:ascii="宋体" w:hAnsi="宋体" w:eastAsia="宋体" w:cs="宋体"/>
                <w:b/>
                <w:color w:val="auto"/>
                <w:highlight w:val="none"/>
                <w:lang w:val="zh-CN"/>
              </w:rPr>
            </w:pPr>
          </w:p>
        </w:tc>
      </w:tr>
      <w:tr w14:paraId="3EAA1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3D47F1E">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9B92BB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89E85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262E2E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332020B">
            <w:pPr>
              <w:shd w:val="clear" w:color="auto" w:fill="auto"/>
              <w:spacing w:line="360" w:lineRule="auto"/>
              <w:rPr>
                <w:rFonts w:hint="eastAsia" w:ascii="宋体" w:hAnsi="宋体" w:eastAsia="宋体" w:cs="宋体"/>
                <w:b/>
                <w:color w:val="auto"/>
                <w:highlight w:val="none"/>
                <w:lang w:val="zh-CN"/>
              </w:rPr>
            </w:pPr>
          </w:p>
        </w:tc>
      </w:tr>
      <w:tr w14:paraId="103C6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3AE52E1">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5D1BBA9">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1FE64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0E1574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13068C0">
            <w:pPr>
              <w:shd w:val="clear" w:color="auto" w:fill="auto"/>
              <w:spacing w:line="360" w:lineRule="auto"/>
              <w:rPr>
                <w:rFonts w:hint="eastAsia" w:ascii="宋体" w:hAnsi="宋体" w:eastAsia="宋体" w:cs="宋体"/>
                <w:b/>
                <w:color w:val="auto"/>
                <w:highlight w:val="none"/>
                <w:lang w:val="zh-CN"/>
              </w:rPr>
            </w:pPr>
          </w:p>
        </w:tc>
      </w:tr>
      <w:tr w14:paraId="73F73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4497885">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8E0D7A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0ED22E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86181B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AECA2A5">
            <w:pPr>
              <w:shd w:val="clear" w:color="auto" w:fill="auto"/>
              <w:spacing w:line="360" w:lineRule="auto"/>
              <w:rPr>
                <w:rFonts w:hint="eastAsia" w:ascii="宋体" w:hAnsi="宋体" w:eastAsia="宋体" w:cs="宋体"/>
                <w:b/>
                <w:color w:val="auto"/>
                <w:highlight w:val="none"/>
                <w:lang w:val="zh-CN"/>
              </w:rPr>
            </w:pPr>
          </w:p>
        </w:tc>
      </w:tr>
      <w:tr w14:paraId="7FCAB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240FDD35">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5BFBBC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25238F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09E754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1320074">
            <w:pPr>
              <w:shd w:val="clear" w:color="auto" w:fill="auto"/>
              <w:spacing w:line="360" w:lineRule="auto"/>
              <w:rPr>
                <w:rFonts w:hint="eastAsia" w:ascii="宋体" w:hAnsi="宋体" w:eastAsia="宋体" w:cs="宋体"/>
                <w:b/>
                <w:color w:val="auto"/>
                <w:highlight w:val="none"/>
                <w:lang w:val="zh-CN"/>
              </w:rPr>
            </w:pPr>
          </w:p>
        </w:tc>
      </w:tr>
      <w:tr w14:paraId="3CF5A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55BBE87E">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B8E6F3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8FAAE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8D506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13F9E0">
            <w:pPr>
              <w:shd w:val="clear" w:color="auto" w:fill="auto"/>
              <w:spacing w:line="360" w:lineRule="auto"/>
              <w:rPr>
                <w:rFonts w:hint="eastAsia" w:ascii="宋体" w:hAnsi="宋体" w:eastAsia="宋体" w:cs="宋体"/>
                <w:b/>
                <w:color w:val="auto"/>
                <w:highlight w:val="none"/>
                <w:lang w:val="zh-CN"/>
              </w:rPr>
            </w:pPr>
          </w:p>
        </w:tc>
      </w:tr>
      <w:tr w14:paraId="1197C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5ACED29D">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EC6E5C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564916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AA98C0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1EAE29A">
            <w:pPr>
              <w:shd w:val="clear" w:color="auto" w:fill="auto"/>
              <w:spacing w:line="360" w:lineRule="auto"/>
              <w:rPr>
                <w:rFonts w:hint="eastAsia" w:ascii="宋体" w:hAnsi="宋体" w:eastAsia="宋体" w:cs="宋体"/>
                <w:b/>
                <w:color w:val="auto"/>
                <w:highlight w:val="none"/>
                <w:lang w:val="zh-CN"/>
              </w:rPr>
            </w:pPr>
          </w:p>
        </w:tc>
      </w:tr>
      <w:tr w14:paraId="0C246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39CDCAF9">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DF4A43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92023D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3A71D2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5002FB6">
            <w:pPr>
              <w:shd w:val="clear" w:color="auto" w:fill="auto"/>
              <w:spacing w:line="360" w:lineRule="auto"/>
              <w:rPr>
                <w:rFonts w:hint="eastAsia" w:ascii="宋体" w:hAnsi="宋体" w:eastAsia="宋体" w:cs="宋体"/>
                <w:b/>
                <w:color w:val="auto"/>
                <w:highlight w:val="none"/>
                <w:lang w:val="zh-CN"/>
              </w:rPr>
            </w:pPr>
          </w:p>
        </w:tc>
      </w:tr>
      <w:tr w14:paraId="51C31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333EDCA">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76D86FD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8FF4A0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8ACEB4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F2AE95C">
            <w:pPr>
              <w:shd w:val="clear" w:color="auto" w:fill="auto"/>
              <w:spacing w:line="360" w:lineRule="auto"/>
              <w:rPr>
                <w:rFonts w:hint="eastAsia" w:ascii="宋体" w:hAnsi="宋体" w:eastAsia="宋体" w:cs="宋体"/>
                <w:b/>
                <w:color w:val="auto"/>
                <w:highlight w:val="none"/>
                <w:lang w:val="zh-CN"/>
              </w:rPr>
            </w:pPr>
          </w:p>
        </w:tc>
      </w:tr>
      <w:tr w14:paraId="4FD27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CC1A151">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B0A8E7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6E4885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ED1A63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BD96E70">
            <w:pPr>
              <w:shd w:val="clear" w:color="auto" w:fill="auto"/>
              <w:spacing w:line="360" w:lineRule="auto"/>
              <w:rPr>
                <w:rFonts w:hint="eastAsia" w:ascii="宋体" w:hAnsi="宋体" w:eastAsia="宋体" w:cs="宋体"/>
                <w:b/>
                <w:color w:val="auto"/>
                <w:highlight w:val="none"/>
                <w:lang w:val="zh-CN"/>
              </w:rPr>
            </w:pPr>
          </w:p>
        </w:tc>
      </w:tr>
      <w:tr w14:paraId="6666D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89267AB">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58C54A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31E029F">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380FB9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F9AD9C2">
            <w:pPr>
              <w:shd w:val="clear" w:color="auto" w:fill="auto"/>
              <w:spacing w:line="360" w:lineRule="auto"/>
              <w:rPr>
                <w:rFonts w:hint="eastAsia" w:ascii="宋体" w:hAnsi="宋体" w:eastAsia="宋体" w:cs="宋体"/>
                <w:b/>
                <w:color w:val="auto"/>
                <w:highlight w:val="none"/>
                <w:lang w:val="zh-CN"/>
              </w:rPr>
            </w:pPr>
          </w:p>
        </w:tc>
      </w:tr>
      <w:tr w14:paraId="79EA3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DC155D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4E11A9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7B6456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DF5347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0E9023F">
            <w:pPr>
              <w:shd w:val="clear" w:color="auto" w:fill="auto"/>
              <w:spacing w:line="360" w:lineRule="auto"/>
              <w:rPr>
                <w:rFonts w:hint="eastAsia" w:ascii="宋体" w:hAnsi="宋体" w:eastAsia="宋体" w:cs="宋体"/>
                <w:b/>
                <w:color w:val="auto"/>
                <w:highlight w:val="none"/>
                <w:lang w:val="zh-CN"/>
              </w:rPr>
            </w:pPr>
          </w:p>
        </w:tc>
      </w:tr>
      <w:tr w14:paraId="1181C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BBDAA82">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7B9FD8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197A95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14380E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BC01C3E">
            <w:pPr>
              <w:shd w:val="clear" w:color="auto" w:fill="auto"/>
              <w:spacing w:line="360" w:lineRule="auto"/>
              <w:rPr>
                <w:rFonts w:hint="eastAsia" w:ascii="宋体" w:hAnsi="宋体" w:eastAsia="宋体" w:cs="宋体"/>
                <w:b/>
                <w:color w:val="auto"/>
                <w:highlight w:val="none"/>
                <w:lang w:val="zh-CN"/>
              </w:rPr>
            </w:pPr>
          </w:p>
        </w:tc>
      </w:tr>
      <w:tr w14:paraId="6F2AD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555EE6D6">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75BE788">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1F5D57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CF15564">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65D3DEF">
            <w:pPr>
              <w:shd w:val="clear" w:color="auto" w:fill="auto"/>
              <w:spacing w:line="360" w:lineRule="auto"/>
              <w:rPr>
                <w:rFonts w:hint="eastAsia" w:ascii="宋体" w:hAnsi="宋体" w:eastAsia="宋体" w:cs="宋体"/>
                <w:b/>
                <w:color w:val="auto"/>
                <w:highlight w:val="none"/>
                <w:lang w:val="zh-CN"/>
              </w:rPr>
            </w:pPr>
          </w:p>
        </w:tc>
      </w:tr>
      <w:tr w14:paraId="43AC8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509D633B">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7F4C17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8C6BA9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C52D95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87FB20D">
            <w:pPr>
              <w:shd w:val="clear" w:color="auto" w:fill="auto"/>
              <w:spacing w:line="360" w:lineRule="auto"/>
              <w:rPr>
                <w:rFonts w:hint="eastAsia" w:ascii="宋体" w:hAnsi="宋体" w:eastAsia="宋体" w:cs="宋体"/>
                <w:b/>
                <w:color w:val="auto"/>
                <w:highlight w:val="none"/>
                <w:lang w:val="zh-CN"/>
              </w:rPr>
            </w:pPr>
          </w:p>
        </w:tc>
      </w:tr>
    </w:tbl>
    <w:p w14:paraId="1C8B9858">
      <w:pPr>
        <w:shd w:val="clear" w:color="auto" w:fill="auto"/>
        <w:rPr>
          <w:rFonts w:hint="eastAsia" w:ascii="宋体" w:hAnsi="宋体" w:eastAsia="宋体" w:cs="宋体"/>
          <w:color w:val="auto"/>
          <w:sz w:val="24"/>
          <w:highlight w:val="none"/>
          <w:lang w:val="zh-CN"/>
        </w:rPr>
      </w:pPr>
    </w:p>
    <w:p w14:paraId="2C0E9503">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填表须知：报价单位如对采购要求完全响应，请在“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330685F7">
      <w:pPr>
        <w:shd w:val="clear" w:color="auto" w:fill="auto"/>
        <w:rPr>
          <w:rFonts w:hint="eastAsia" w:ascii="宋体" w:hAnsi="宋体" w:eastAsia="宋体" w:cs="宋体"/>
          <w:color w:val="auto"/>
          <w:sz w:val="24"/>
          <w:highlight w:val="none"/>
          <w:lang w:eastAsia="zh-CN"/>
        </w:rPr>
      </w:pPr>
    </w:p>
    <w:p w14:paraId="2772BB62">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5279A7B9">
      <w:pPr>
        <w:shd w:val="clear" w:color="auto" w:fill="auto"/>
        <w:rPr>
          <w:rFonts w:hint="eastAsia" w:ascii="宋体" w:hAnsi="宋体" w:eastAsia="宋体" w:cs="宋体"/>
          <w:color w:val="auto"/>
          <w:sz w:val="24"/>
          <w:highlight w:val="none"/>
        </w:rPr>
      </w:pPr>
    </w:p>
    <w:p w14:paraId="0DF82400">
      <w:pPr>
        <w:shd w:val="clear" w:color="auto" w:fill="auto"/>
        <w:rPr>
          <w:rFonts w:hint="eastAsia" w:ascii="宋体" w:hAnsi="宋体" w:eastAsia="宋体" w:cs="宋体"/>
          <w:color w:val="auto"/>
          <w:sz w:val="24"/>
          <w:highlight w:val="none"/>
        </w:rPr>
      </w:pPr>
    </w:p>
    <w:p w14:paraId="4537A480">
      <w:pPr>
        <w:shd w:val="clear" w:color="auto" w:fill="auto"/>
        <w:rPr>
          <w:rFonts w:hint="eastAsia" w:ascii="宋体" w:hAnsi="宋体" w:eastAsia="宋体" w:cs="宋体"/>
          <w:color w:val="auto"/>
          <w:sz w:val="24"/>
          <w:highlight w:val="none"/>
        </w:rPr>
      </w:pPr>
    </w:p>
    <w:p w14:paraId="31E52508">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1EE076E">
      <w:pPr>
        <w:shd w:val="clear" w:color="auto" w:fill="auto"/>
        <w:ind w:left="0" w:leftChars="0" w:firstLine="0" w:firstLineChars="0"/>
        <w:jc w:val="both"/>
        <w:rPr>
          <w:rFonts w:hint="eastAsia" w:ascii="宋体" w:hAnsi="宋体" w:eastAsia="宋体" w:cs="宋体"/>
          <w:color w:val="auto"/>
          <w:sz w:val="24"/>
          <w:lang w:eastAsia="zh-CN"/>
        </w:rPr>
      </w:pPr>
    </w:p>
    <w:p w14:paraId="2FB1FCC8">
      <w:pPr>
        <w:pStyle w:val="12"/>
        <w:spacing w:before="0" w:beforeLines="0" w:beforeAutospacing="0" w:after="0" w:afterLines="0" w:afterAutospacing="0"/>
        <w:jc w:val="right"/>
        <w:rPr>
          <w:rFonts w:hint="default"/>
          <w:lang w:val="en-US" w:eastAsia="zh-CN"/>
        </w:rPr>
      </w:pPr>
      <w:r>
        <w:rPr>
          <w:rFonts w:hint="default"/>
          <w:lang w:val="en-US" w:eastAsia="zh-CN"/>
        </w:rPr>
        <w:br w:type="page"/>
      </w:r>
      <w:r>
        <w:rPr>
          <w:rFonts w:hint="eastAsia"/>
          <w:lang w:val="en-US" w:eastAsia="zh-CN"/>
        </w:rPr>
        <w:t>附件3</w:t>
      </w:r>
    </w:p>
    <w:p w14:paraId="0124B24D">
      <w:pPr>
        <w:pStyle w:val="12"/>
        <w:spacing w:before="0" w:beforeLines="0" w:beforeAutospacing="0" w:after="0" w:afterLines="0" w:afterAutospacing="0"/>
        <w:jc w:val="center"/>
        <w:rPr>
          <w:rFonts w:hint="eastAsia" w:ascii="宋体" w:hAnsi="宋体" w:eastAsia="宋体" w:cs="宋体"/>
          <w:b/>
          <w:color w:val="auto"/>
          <w:sz w:val="30"/>
          <w:highlight w:val="none"/>
        </w:rPr>
      </w:pPr>
    </w:p>
    <w:p w14:paraId="0A1DA38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41CC6DAA">
      <w:pPr>
        <w:keepNext w:val="0"/>
        <w:keepLines w:val="0"/>
        <w:pageBreakBefore w:val="0"/>
        <w:kinsoku/>
        <w:wordWrap/>
        <w:overflowPunct/>
        <w:topLinePunct w:val="0"/>
        <w:autoSpaceDE/>
        <w:autoSpaceDN/>
        <w:bidi w:val="0"/>
        <w:adjustRightInd w:val="0"/>
        <w:snapToGrid w:val="0"/>
        <w:spacing w:after="0" w:line="360"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_________________公司</w:t>
      </w:r>
      <w:r>
        <w:rPr>
          <w:rFonts w:hint="eastAsia"/>
          <w:sz w:val="24"/>
          <w:lang w:val="en-US"/>
        </w:rPr>
        <w:t>/（或组织）</w:t>
      </w:r>
      <w:r>
        <w:rPr>
          <w:sz w:val="24"/>
        </w:rPr>
        <w:t>的</w:t>
      </w:r>
      <w:r>
        <w:rPr>
          <w:rFonts w:hint="eastAsia"/>
          <w:sz w:val="24"/>
          <w:u w:val="single"/>
          <w:lang w:val="en-US" w:eastAsia="zh-CN"/>
        </w:rPr>
        <w:t xml:space="preserve">     </w:t>
      </w:r>
      <w:r>
        <w:rPr>
          <w:rFonts w:hint="eastAsia"/>
          <w:sz w:val="24"/>
        </w:rPr>
        <w:t>（职务）</w:t>
      </w:r>
      <w:r>
        <w:rPr>
          <w:rFonts w:hint="eastAsia"/>
          <w:sz w:val="24"/>
          <w:u w:val="single"/>
          <w:lang w:val="en-US" w:eastAsia="zh-CN"/>
        </w:rPr>
        <w:t xml:space="preserve">      </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sz w:val="24"/>
          <w:u w:val="single"/>
          <w:lang w:val="en-US"/>
        </w:rPr>
        <w:t xml:space="preserve"> </w:t>
      </w:r>
      <w:r>
        <w:rPr>
          <w:rFonts w:hint="eastAsia"/>
          <w:sz w:val="24"/>
          <w:u w:val="single"/>
        </w:rPr>
        <w:t xml:space="preserve">          </w:t>
      </w:r>
      <w:r>
        <w:rPr>
          <w:rFonts w:hint="eastAsia"/>
          <w:sz w:val="24"/>
          <w:u w:val="single"/>
          <w:lang w:val="en-US" w:eastAsia="zh-CN"/>
        </w:rPr>
        <w:t xml:space="preserve">             </w:t>
      </w:r>
      <w:r>
        <w:rPr>
          <w:rFonts w:hint="eastAsia"/>
          <w:b/>
          <w:bCs/>
          <w:sz w:val="24"/>
          <w:u w:val="single"/>
          <w:lang w:val="en-US" w:eastAsia="zh-CN"/>
        </w:rPr>
        <w:t xml:space="preserve">         </w:t>
      </w:r>
      <w:r>
        <w:rPr>
          <w:sz w:val="24"/>
          <w:u w:val="single"/>
          <w:lang w:val="en-US"/>
        </w:rPr>
        <w:t xml:space="preserve"> </w:t>
      </w:r>
      <w:r>
        <w:rPr>
          <w:rFonts w:hint="eastAsia"/>
          <w:sz w:val="24"/>
          <w:u w:val="single"/>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381D7EEA">
      <w:pPr>
        <w:keepNext w:val="0"/>
        <w:keepLines w:val="0"/>
        <w:pageBreakBefore w:val="0"/>
        <w:kinsoku/>
        <w:wordWrap/>
        <w:overflowPunct/>
        <w:topLinePunct w:val="0"/>
        <w:autoSpaceDE/>
        <w:autoSpaceDN/>
        <w:bidi w:val="0"/>
        <w:adjustRightInd w:val="0"/>
        <w:snapToGrid w:val="0"/>
        <w:spacing w:after="0" w:line="360"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0CB720E7">
      <w:pPr>
        <w:keepNext w:val="0"/>
        <w:keepLines w:val="0"/>
        <w:pageBreakBefore w:val="0"/>
        <w:kinsoku/>
        <w:wordWrap/>
        <w:overflowPunct/>
        <w:topLinePunct w:val="0"/>
        <w:autoSpaceDE/>
        <w:autoSpaceDN/>
        <w:bidi w:val="0"/>
        <w:adjustRightInd w:val="0"/>
        <w:snapToGrid w:val="0"/>
        <w:spacing w:after="3" w:line="36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0417A1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3BD3CF2C">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58594D6A">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sz w:val="24"/>
        </w:rPr>
        <w:t>委托人</w:t>
      </w:r>
      <w:r>
        <w:rPr>
          <w:rFonts w:hint="eastAsia"/>
          <w:sz w:val="24"/>
          <w:lang w:eastAsia="zh-CN"/>
        </w:rPr>
        <w:t>（公司</w:t>
      </w:r>
      <w:r>
        <w:rPr>
          <w:rFonts w:hint="eastAsia"/>
          <w:sz w:val="24"/>
          <w:lang w:val="en-US" w:eastAsia="zh-CN"/>
        </w:rPr>
        <w:t>/（组织）</w:t>
      </w:r>
      <w:r>
        <w:rPr>
          <w:rFonts w:hint="eastAsia"/>
          <w:b/>
          <w:bCs/>
          <w:sz w:val="24"/>
          <w:lang w:val="en-US"/>
        </w:rPr>
        <w:t>【公章】</w:t>
      </w:r>
      <w:r>
        <w:rPr>
          <w:rFonts w:hint="eastAsia"/>
          <w:sz w:val="24"/>
          <w:lang w:eastAsia="zh-CN"/>
        </w:rPr>
        <w:t>）</w:t>
      </w:r>
      <w:r>
        <w:rPr>
          <w:sz w:val="24"/>
        </w:rPr>
        <w:t>：</w:t>
      </w:r>
      <w:r>
        <w:rPr>
          <w:rFonts w:hint="eastAsia"/>
          <w:sz w:val="24"/>
          <w:lang w:val="en-US"/>
        </w:rPr>
        <w:t xml:space="preserve">                 </w:t>
      </w:r>
    </w:p>
    <w:p w14:paraId="0E03C83C">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rFonts w:hint="eastAsia"/>
          <w:sz w:val="24"/>
          <w:lang w:val="en-US"/>
        </w:rPr>
        <w:t xml:space="preserve">法定代表人/负责人（签名）：                              </w:t>
      </w:r>
    </w:p>
    <w:p w14:paraId="36D2D7A9">
      <w:pPr>
        <w:keepNext w:val="0"/>
        <w:keepLines w:val="0"/>
        <w:pageBreakBefore w:val="0"/>
        <w:kinsoku/>
        <w:wordWrap/>
        <w:overflowPunct/>
        <w:topLinePunct w:val="0"/>
        <w:autoSpaceDE/>
        <w:autoSpaceDN/>
        <w:bidi w:val="0"/>
        <w:adjustRightInd w:val="0"/>
        <w:snapToGrid w:val="0"/>
        <w:spacing w:after="360" w:line="360"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25AF2938">
      <w:pPr>
        <w:keepNext w:val="0"/>
        <w:keepLines w:val="0"/>
        <w:pageBreakBefore w:val="0"/>
        <w:kinsoku/>
        <w:wordWrap/>
        <w:overflowPunct/>
        <w:topLinePunct w:val="0"/>
        <w:autoSpaceDE/>
        <w:autoSpaceDN/>
        <w:bidi w:val="0"/>
        <w:adjustRightInd w:val="0"/>
        <w:snapToGrid w:val="0"/>
        <w:spacing w:after="3" w:line="360" w:lineRule="auto"/>
        <w:jc w:val="right"/>
        <w:rPr>
          <w:sz w:val="24"/>
        </w:rPr>
      </w:pPr>
      <w:r>
        <w:rPr>
          <w:rFonts w:hint="eastAsia"/>
          <w:sz w:val="24"/>
          <w:lang w:val="en-US" w:eastAsia="zh-CN"/>
        </w:rPr>
        <w:t>2025</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59801B0D">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加盖公章</w:t>
      </w:r>
      <w:r>
        <w:rPr>
          <w:rFonts w:hint="eastAsia" w:ascii="宋体" w:hAnsi="宋体"/>
          <w:b/>
          <w:bCs/>
          <w:color w:val="auto"/>
          <w:sz w:val="24"/>
          <w:szCs w:val="24"/>
          <w:lang w:eastAsia="zh-CN"/>
        </w:rPr>
        <w:t>）</w:t>
      </w:r>
      <w:r>
        <w:rPr>
          <w:rFonts w:hint="eastAsia" w:ascii="宋体" w:hAnsi="宋体"/>
          <w:color w:val="auto"/>
          <w:sz w:val="24"/>
          <w:szCs w:val="24"/>
        </w:rPr>
        <w:t>：</w:t>
      </w:r>
    </w:p>
    <w:p w14:paraId="0276E26F">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4FF274B7">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47A9242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87415E7">
      <w:pPr>
        <w:keepNext w:val="0"/>
        <w:keepLines w:val="0"/>
        <w:pageBreakBefore w:val="0"/>
        <w:kinsoku/>
        <w:wordWrap/>
        <w:overflowPunct/>
        <w:topLinePunct w:val="0"/>
        <w:autoSpaceDE/>
        <w:autoSpaceDN/>
        <w:bidi w:val="0"/>
        <w:adjustRightInd w:val="0"/>
        <w:snapToGrid w:val="0"/>
        <w:spacing w:line="360" w:lineRule="auto"/>
        <w:jc w:val="center"/>
      </w:pPr>
      <w:r>
        <w:rPr>
          <w:rFonts w:hint="eastAsia" w:ascii="宋体" w:hAnsi="宋体"/>
          <w:color w:val="auto"/>
          <w:sz w:val="24"/>
          <w:szCs w:val="24"/>
        </w:rPr>
        <w:t>（身份证复印件粘贴处）</w:t>
      </w:r>
    </w:p>
    <w:p w14:paraId="3174FC65">
      <w:pPr>
        <w:spacing w:line="360" w:lineRule="auto"/>
        <w:jc w:val="center"/>
        <w:rPr>
          <w:rFonts w:hint="eastAsia" w:ascii="宋体" w:hAnsi="宋体"/>
          <w:color w:val="auto"/>
          <w:sz w:val="24"/>
          <w:szCs w:val="24"/>
        </w:rPr>
      </w:pPr>
    </w:p>
    <w:p w14:paraId="5F1C3762">
      <w:pPr>
        <w:pStyle w:val="2"/>
        <w:rPr>
          <w:rFonts w:hint="eastAsia" w:ascii="宋体" w:hAnsi="宋体"/>
          <w:color w:val="auto"/>
          <w:sz w:val="24"/>
          <w:szCs w:val="24"/>
        </w:rPr>
      </w:pPr>
    </w:p>
    <w:p w14:paraId="00696E3D">
      <w:pPr>
        <w:pStyle w:val="2"/>
        <w:rPr>
          <w:rFonts w:hint="eastAsia" w:ascii="宋体" w:hAnsi="宋体"/>
          <w:color w:val="auto"/>
          <w:sz w:val="24"/>
          <w:szCs w:val="24"/>
        </w:rPr>
      </w:pPr>
    </w:p>
    <w:p w14:paraId="6D97798C">
      <w:pPr>
        <w:pStyle w:val="2"/>
        <w:rPr>
          <w:rFonts w:hint="eastAsia" w:ascii="宋体" w:hAnsi="宋体"/>
          <w:color w:val="auto"/>
          <w:sz w:val="24"/>
          <w:szCs w:val="24"/>
        </w:rPr>
      </w:pPr>
    </w:p>
    <w:p w14:paraId="38AFB44C">
      <w:pPr>
        <w:pStyle w:val="2"/>
        <w:rPr>
          <w:rFonts w:hint="eastAsia" w:ascii="宋体" w:hAnsi="宋体"/>
          <w:color w:val="auto"/>
          <w:sz w:val="24"/>
          <w:szCs w:val="24"/>
        </w:rPr>
      </w:pPr>
    </w:p>
    <w:p w14:paraId="6D6A6D53">
      <w:pPr>
        <w:pStyle w:val="2"/>
        <w:rPr>
          <w:rFonts w:hint="eastAsia" w:ascii="宋体" w:hAnsi="宋体"/>
          <w:color w:val="auto"/>
          <w:sz w:val="24"/>
          <w:szCs w:val="24"/>
        </w:rPr>
      </w:pPr>
    </w:p>
    <w:p w14:paraId="776837FB">
      <w:pPr>
        <w:spacing w:line="360" w:lineRule="auto"/>
        <w:jc w:val="center"/>
        <w:rPr>
          <w:rFonts w:hint="eastAsia" w:ascii="宋体" w:hAnsi="宋体"/>
          <w:color w:val="auto"/>
          <w:sz w:val="24"/>
          <w:szCs w:val="24"/>
        </w:rPr>
      </w:pPr>
    </w:p>
    <w:p w14:paraId="059A945B">
      <w:pPr>
        <w:spacing w:line="360" w:lineRule="auto"/>
        <w:jc w:val="center"/>
        <w:rPr>
          <w:rFonts w:hint="eastAsia" w:ascii="宋体" w:hAnsi="宋体"/>
          <w:color w:val="auto"/>
          <w:sz w:val="24"/>
          <w:szCs w:val="24"/>
        </w:rPr>
      </w:pPr>
    </w:p>
    <w:p w14:paraId="3BCA51C7">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3FE061A5">
      <w:pPr>
        <w:pStyle w:val="12"/>
        <w:spacing w:before="0" w:beforeLines="0" w:beforeAutospacing="0" w:after="0" w:afterLines="0" w:afterAutospacing="0"/>
        <w:jc w:val="center"/>
        <w:rPr>
          <w:rFonts w:hint="eastAsia" w:ascii="宋体" w:hAnsi="宋体" w:eastAsia="宋体" w:cs="宋体"/>
          <w:color w:val="auto"/>
          <w:sz w:val="32"/>
          <w:highlight w:val="none"/>
        </w:rPr>
      </w:pPr>
      <w:r>
        <w:rPr>
          <w:rFonts w:hint="eastAsia" w:ascii="宋体" w:hAnsi="宋体" w:eastAsia="宋体" w:cs="宋体"/>
          <w:b/>
          <w:color w:val="auto"/>
          <w:sz w:val="30"/>
          <w:highlight w:val="none"/>
        </w:rPr>
        <w:t>近三年</w:t>
      </w:r>
      <w:r>
        <w:rPr>
          <w:rFonts w:hint="eastAsia" w:cs="宋体"/>
          <w:b/>
          <w:color w:val="auto"/>
          <w:sz w:val="30"/>
          <w:highlight w:val="none"/>
          <w:lang w:eastAsia="zh-CN"/>
        </w:rPr>
        <w:t>玉林</w:t>
      </w:r>
      <w:r>
        <w:rPr>
          <w:rFonts w:hint="eastAsia" w:ascii="宋体" w:hAnsi="宋体" w:eastAsia="宋体" w:cs="宋体"/>
          <w:b/>
          <w:color w:val="auto"/>
          <w:sz w:val="30"/>
          <w:highlight w:val="none"/>
        </w:rPr>
        <w:t>同类业绩一览表</w:t>
      </w:r>
    </w:p>
    <w:tbl>
      <w:tblPr>
        <w:tblStyle w:val="14"/>
        <w:tblpPr w:leftFromText="180" w:rightFromText="180" w:vertAnchor="text" w:horzAnchor="page" w:tblpX="1023" w:tblpY="165"/>
        <w:tblOverlap w:val="never"/>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0F910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769C0548">
            <w:pPr>
              <w:jc w:val="center"/>
              <w:rPr>
                <w:rFonts w:hint="eastAsia" w:ascii="宋体" w:hAnsi="宋体" w:eastAsia="宋体" w:cs="宋体"/>
                <w:color w:val="auto"/>
                <w:sz w:val="24"/>
              </w:rPr>
            </w:pPr>
            <w:bookmarkStart w:id="0" w:name="_GoBack"/>
            <w:bookmarkEnd w:id="0"/>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85CCA40">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61D55FD">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6CA574E">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53B197FD">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61A7B3F">
            <w:pPr>
              <w:jc w:val="center"/>
              <w:rPr>
                <w:rFonts w:hint="eastAsia" w:ascii="宋体" w:hAnsi="宋体" w:eastAsia="宋体" w:cs="宋体"/>
                <w:color w:val="auto"/>
                <w:sz w:val="24"/>
              </w:rPr>
            </w:pPr>
            <w:r>
              <w:rPr>
                <w:rFonts w:hint="eastAsia" w:ascii="宋体" w:hAnsi="宋体" w:cs="宋体"/>
                <w:color w:val="auto"/>
                <w:sz w:val="24"/>
                <w:lang w:val="en-US" w:eastAsia="zh-CN"/>
              </w:rPr>
              <w:t>供货</w:t>
            </w: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BCED123">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1CA59982">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BDC1AA3">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CA17244">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68145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957DEC6">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8751A03">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A296C6F">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445B3A0">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3610DBF">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ADF260">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BF76DE0">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482CA01">
            <w:pPr>
              <w:jc w:val="center"/>
              <w:rPr>
                <w:rFonts w:hint="eastAsia" w:ascii="宋体" w:hAnsi="宋体" w:eastAsia="宋体" w:cs="宋体"/>
                <w:color w:val="auto"/>
                <w:sz w:val="24"/>
              </w:rPr>
            </w:pPr>
          </w:p>
        </w:tc>
      </w:tr>
      <w:tr w14:paraId="3816D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76FF4309">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9053A99">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EC1A448">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BDF501F">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1E20049">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C5A4FD">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46333E3">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784A69">
            <w:pPr>
              <w:jc w:val="center"/>
              <w:rPr>
                <w:rFonts w:hint="eastAsia" w:ascii="宋体" w:hAnsi="宋体" w:eastAsia="宋体" w:cs="宋体"/>
                <w:color w:val="auto"/>
                <w:sz w:val="24"/>
              </w:rPr>
            </w:pPr>
          </w:p>
        </w:tc>
      </w:tr>
      <w:tr w14:paraId="02545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12108DF">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4BA651D">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3029CB9">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330976B">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0CC83A6">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F81051">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2396344">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65AA4EC2">
            <w:pPr>
              <w:jc w:val="center"/>
              <w:rPr>
                <w:rFonts w:hint="eastAsia" w:ascii="宋体" w:hAnsi="宋体" w:eastAsia="宋体" w:cs="宋体"/>
                <w:color w:val="auto"/>
                <w:sz w:val="24"/>
              </w:rPr>
            </w:pPr>
          </w:p>
        </w:tc>
      </w:tr>
      <w:tr w14:paraId="550B5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98528BF">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B37D664">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E3C8B8B">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BCD2484">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7AB4EC0">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5FDBDF3">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50ED1E8">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2CD34C1">
            <w:pPr>
              <w:jc w:val="center"/>
              <w:rPr>
                <w:rFonts w:hint="eastAsia" w:ascii="宋体" w:hAnsi="宋体" w:eastAsia="宋体" w:cs="宋体"/>
                <w:color w:val="auto"/>
                <w:sz w:val="24"/>
              </w:rPr>
            </w:pPr>
          </w:p>
        </w:tc>
      </w:tr>
      <w:tr w14:paraId="4C35E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5A001011">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56FB120">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18AB9DC">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D666941">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D6277C8">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8756A0">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F4BE82A">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7C66110">
            <w:pPr>
              <w:jc w:val="center"/>
              <w:rPr>
                <w:rFonts w:hint="eastAsia" w:ascii="宋体" w:hAnsi="宋体" w:eastAsia="宋体" w:cs="宋体"/>
                <w:color w:val="auto"/>
                <w:sz w:val="24"/>
              </w:rPr>
            </w:pPr>
          </w:p>
        </w:tc>
      </w:tr>
    </w:tbl>
    <w:p w14:paraId="58E75F50">
      <w:pPr>
        <w:spacing w:line="420" w:lineRule="auto"/>
        <w:rPr>
          <w:rFonts w:hint="eastAsia" w:ascii="宋体" w:hAnsi="宋体" w:eastAsia="宋体" w:cs="宋体"/>
          <w:color w:val="auto"/>
          <w:sz w:val="24"/>
        </w:rPr>
      </w:pPr>
    </w:p>
    <w:p w14:paraId="07504F97">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477079FA">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40D2D6F5">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（3）请提供可供采购单位随时实地考察的业绩，以便核实。</w:t>
      </w:r>
    </w:p>
    <w:p w14:paraId="0EB555DB">
      <w:pPr>
        <w:pStyle w:val="12"/>
        <w:spacing w:before="0" w:beforeLines="0" w:beforeAutospacing="0" w:after="0" w:afterLines="0" w:afterAutospacing="0"/>
        <w:rPr>
          <w:rFonts w:hint="eastAsia" w:ascii="宋体" w:hAnsi="宋体" w:eastAsia="宋体" w:cs="宋体"/>
          <w:color w:val="auto"/>
          <w:sz w:val="28"/>
        </w:rPr>
      </w:pPr>
    </w:p>
    <w:p w14:paraId="048256CE">
      <w:pPr>
        <w:pStyle w:val="12"/>
        <w:spacing w:before="0" w:beforeLines="0" w:beforeAutospacing="0" w:after="0" w:afterLines="0" w:afterAutospacing="0"/>
        <w:rPr>
          <w:rFonts w:hint="eastAsia" w:ascii="宋体" w:hAnsi="宋体" w:eastAsia="宋体" w:cs="宋体"/>
          <w:color w:val="auto"/>
          <w:sz w:val="28"/>
        </w:rPr>
      </w:pPr>
    </w:p>
    <w:p w14:paraId="676EA14C">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2AF8BE9A">
      <w:pPr>
        <w:rPr>
          <w:rFonts w:hint="eastAsia" w:ascii="宋体" w:hAnsi="宋体" w:eastAsia="宋体" w:cs="宋体"/>
          <w:color w:val="auto"/>
          <w:sz w:val="28"/>
        </w:rPr>
      </w:pPr>
      <w:r>
        <w:rPr>
          <w:rFonts w:hint="eastAsia" w:ascii="宋体" w:hAnsi="宋体" w:eastAsia="宋体" w:cs="宋体"/>
          <w:color w:val="auto"/>
          <w:sz w:val="24"/>
        </w:rPr>
        <w:t xml:space="preserve">                                    </w:t>
      </w:r>
    </w:p>
    <w:p w14:paraId="64492279">
      <w:pPr>
        <w:pStyle w:val="12"/>
        <w:spacing w:before="0" w:beforeLines="0" w:beforeAutospacing="0" w:after="0" w:afterLines="0" w:afterAutospacing="0"/>
        <w:rPr>
          <w:rFonts w:hint="eastAsia" w:ascii="宋体" w:hAnsi="宋体" w:eastAsia="宋体" w:cs="宋体"/>
          <w:color w:val="auto"/>
        </w:rPr>
      </w:pPr>
    </w:p>
    <w:p w14:paraId="22B52B81">
      <w:pPr>
        <w:pStyle w:val="12"/>
        <w:spacing w:before="0" w:beforeLines="0" w:beforeAutospacing="0" w:after="0" w:afterLines="0" w:afterAutospacing="0"/>
        <w:rPr>
          <w:rFonts w:hint="eastAsia" w:ascii="宋体" w:hAnsi="宋体" w:eastAsia="宋体" w:cs="宋体"/>
          <w:color w:val="auto"/>
        </w:rPr>
      </w:pPr>
    </w:p>
    <w:p w14:paraId="03EDA0A9">
      <w:pPr>
        <w:pStyle w:val="12"/>
        <w:spacing w:before="0" w:beforeLines="0" w:beforeAutospacing="0" w:after="0" w:afterLines="0" w:afterAutospacing="0"/>
        <w:ind w:firstLine="1920" w:firstLineChars="800"/>
        <w:rPr>
          <w:rFonts w:hint="eastAsia" w:ascii="宋体" w:hAnsi="宋体" w:eastAsia="宋体" w:cs="宋体"/>
          <w:color w:val="auto"/>
        </w:rPr>
      </w:pPr>
    </w:p>
    <w:p w14:paraId="73F299F2">
      <w:pPr>
        <w:tabs>
          <w:tab w:val="left" w:pos="897"/>
        </w:tabs>
        <w:spacing w:line="460" w:lineRule="exact"/>
        <w:ind w:right="609" w:rightChars="290"/>
        <w:rPr>
          <w:rFonts w:hint="default" w:ascii="宋体" w:hAnsi="宋体" w:eastAsia="宋体" w:cs="宋体"/>
          <w:color w:val="auto"/>
          <w:sz w:val="24"/>
          <w:lang w:val="en-US" w:eastAsia="zh-CN"/>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23A93">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03D0CD">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403D0CD">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MmM3OTFjYzUzZjJiNjQ5YjkwMDcwODdiYWIwZTEifQ=="/>
  </w:docVars>
  <w:rsids>
    <w:rsidRoot w:val="00172A27"/>
    <w:rsid w:val="000B223B"/>
    <w:rsid w:val="001E6A39"/>
    <w:rsid w:val="002333C7"/>
    <w:rsid w:val="00794D66"/>
    <w:rsid w:val="00D54E0B"/>
    <w:rsid w:val="00F54BBE"/>
    <w:rsid w:val="01021F38"/>
    <w:rsid w:val="011C0C24"/>
    <w:rsid w:val="01393B8B"/>
    <w:rsid w:val="01690DE0"/>
    <w:rsid w:val="01AB1104"/>
    <w:rsid w:val="01F1749F"/>
    <w:rsid w:val="023C5B4D"/>
    <w:rsid w:val="02D228E6"/>
    <w:rsid w:val="02EB52F9"/>
    <w:rsid w:val="034638E7"/>
    <w:rsid w:val="03570A8D"/>
    <w:rsid w:val="03797EF8"/>
    <w:rsid w:val="0411458A"/>
    <w:rsid w:val="044E4C2C"/>
    <w:rsid w:val="04A032B6"/>
    <w:rsid w:val="04A97172"/>
    <w:rsid w:val="04D335AC"/>
    <w:rsid w:val="052D68E4"/>
    <w:rsid w:val="056E0F0B"/>
    <w:rsid w:val="05DA63A2"/>
    <w:rsid w:val="05FF7291"/>
    <w:rsid w:val="063477F6"/>
    <w:rsid w:val="06531DBE"/>
    <w:rsid w:val="06BC365C"/>
    <w:rsid w:val="06FA5A71"/>
    <w:rsid w:val="075056A7"/>
    <w:rsid w:val="07A63138"/>
    <w:rsid w:val="07AF1A8E"/>
    <w:rsid w:val="07BE062A"/>
    <w:rsid w:val="080F2C46"/>
    <w:rsid w:val="08102BF5"/>
    <w:rsid w:val="081A4B93"/>
    <w:rsid w:val="083D65EC"/>
    <w:rsid w:val="08796453"/>
    <w:rsid w:val="08D31ABD"/>
    <w:rsid w:val="08D55893"/>
    <w:rsid w:val="08FF3DA8"/>
    <w:rsid w:val="09494664"/>
    <w:rsid w:val="09553DB2"/>
    <w:rsid w:val="09C05B5E"/>
    <w:rsid w:val="09CA4427"/>
    <w:rsid w:val="0A551697"/>
    <w:rsid w:val="0A9C501C"/>
    <w:rsid w:val="0B093BBD"/>
    <w:rsid w:val="0C111BBC"/>
    <w:rsid w:val="0C3809C0"/>
    <w:rsid w:val="0CA96C0E"/>
    <w:rsid w:val="0CB8376B"/>
    <w:rsid w:val="0DCB266D"/>
    <w:rsid w:val="0DEC4188"/>
    <w:rsid w:val="0E7B58DF"/>
    <w:rsid w:val="0EC22A87"/>
    <w:rsid w:val="0EF820C6"/>
    <w:rsid w:val="0EFC3704"/>
    <w:rsid w:val="0F5D0520"/>
    <w:rsid w:val="10DA69EA"/>
    <w:rsid w:val="1118068E"/>
    <w:rsid w:val="117D439B"/>
    <w:rsid w:val="11992F63"/>
    <w:rsid w:val="11A45824"/>
    <w:rsid w:val="11A82F00"/>
    <w:rsid w:val="11B85B3D"/>
    <w:rsid w:val="11D628F5"/>
    <w:rsid w:val="11EE1479"/>
    <w:rsid w:val="122E3BA6"/>
    <w:rsid w:val="125647C6"/>
    <w:rsid w:val="125F040F"/>
    <w:rsid w:val="12B8748B"/>
    <w:rsid w:val="12E4166F"/>
    <w:rsid w:val="13800049"/>
    <w:rsid w:val="13C034F7"/>
    <w:rsid w:val="13EC0DC3"/>
    <w:rsid w:val="14513122"/>
    <w:rsid w:val="14C80F3D"/>
    <w:rsid w:val="15555898"/>
    <w:rsid w:val="15787ABD"/>
    <w:rsid w:val="15DF44AA"/>
    <w:rsid w:val="162C0691"/>
    <w:rsid w:val="165879B7"/>
    <w:rsid w:val="166401E6"/>
    <w:rsid w:val="168937C6"/>
    <w:rsid w:val="176C18A3"/>
    <w:rsid w:val="17726C13"/>
    <w:rsid w:val="178F64CD"/>
    <w:rsid w:val="17AD314C"/>
    <w:rsid w:val="18112FE1"/>
    <w:rsid w:val="181F135A"/>
    <w:rsid w:val="18A54C29"/>
    <w:rsid w:val="18B72480"/>
    <w:rsid w:val="18B8291A"/>
    <w:rsid w:val="18CF05F1"/>
    <w:rsid w:val="18DD155B"/>
    <w:rsid w:val="190B7525"/>
    <w:rsid w:val="194618B5"/>
    <w:rsid w:val="1960643E"/>
    <w:rsid w:val="19693059"/>
    <w:rsid w:val="197A5CA2"/>
    <w:rsid w:val="19F5683E"/>
    <w:rsid w:val="19FF1090"/>
    <w:rsid w:val="1A0508F6"/>
    <w:rsid w:val="1A482B5D"/>
    <w:rsid w:val="1B372FDB"/>
    <w:rsid w:val="1B3B0715"/>
    <w:rsid w:val="1B744212"/>
    <w:rsid w:val="1BA302FC"/>
    <w:rsid w:val="1BC6330C"/>
    <w:rsid w:val="1C0B434E"/>
    <w:rsid w:val="1C206FA5"/>
    <w:rsid w:val="1C6D0B7F"/>
    <w:rsid w:val="1CCF6DFC"/>
    <w:rsid w:val="1D382052"/>
    <w:rsid w:val="1D5F4085"/>
    <w:rsid w:val="1D993AD9"/>
    <w:rsid w:val="1D9A3AA1"/>
    <w:rsid w:val="1DB001FD"/>
    <w:rsid w:val="1DB054FC"/>
    <w:rsid w:val="1DB74FDB"/>
    <w:rsid w:val="1E2C33C6"/>
    <w:rsid w:val="1E2C5A06"/>
    <w:rsid w:val="1ECA6903"/>
    <w:rsid w:val="1F3C0388"/>
    <w:rsid w:val="1F751F88"/>
    <w:rsid w:val="1F917B69"/>
    <w:rsid w:val="1FA9753D"/>
    <w:rsid w:val="1FD525A7"/>
    <w:rsid w:val="2020143C"/>
    <w:rsid w:val="20A0235A"/>
    <w:rsid w:val="20AD53AE"/>
    <w:rsid w:val="20C95670"/>
    <w:rsid w:val="20D34A89"/>
    <w:rsid w:val="2109207F"/>
    <w:rsid w:val="21134173"/>
    <w:rsid w:val="2162068D"/>
    <w:rsid w:val="21870911"/>
    <w:rsid w:val="220B78E5"/>
    <w:rsid w:val="22470782"/>
    <w:rsid w:val="228B4D78"/>
    <w:rsid w:val="23255595"/>
    <w:rsid w:val="238B1303"/>
    <w:rsid w:val="23A767A1"/>
    <w:rsid w:val="241D46DF"/>
    <w:rsid w:val="249224EB"/>
    <w:rsid w:val="24AC2611"/>
    <w:rsid w:val="255D3471"/>
    <w:rsid w:val="25D9109C"/>
    <w:rsid w:val="26853E6C"/>
    <w:rsid w:val="26DD385B"/>
    <w:rsid w:val="2700170C"/>
    <w:rsid w:val="27872D0A"/>
    <w:rsid w:val="27D25E69"/>
    <w:rsid w:val="27D34DCB"/>
    <w:rsid w:val="27E714A5"/>
    <w:rsid w:val="288E77A5"/>
    <w:rsid w:val="28DA181D"/>
    <w:rsid w:val="29EF5FF1"/>
    <w:rsid w:val="29F24FFB"/>
    <w:rsid w:val="29F44AF3"/>
    <w:rsid w:val="2A1346B7"/>
    <w:rsid w:val="2A6A2F36"/>
    <w:rsid w:val="2AB5318E"/>
    <w:rsid w:val="2B8F42B0"/>
    <w:rsid w:val="2BE00CC4"/>
    <w:rsid w:val="2C5A0151"/>
    <w:rsid w:val="2DC3182A"/>
    <w:rsid w:val="2E0511BB"/>
    <w:rsid w:val="2EBD7BBE"/>
    <w:rsid w:val="2EBE1C12"/>
    <w:rsid w:val="2F2E446D"/>
    <w:rsid w:val="2F8448A2"/>
    <w:rsid w:val="2F90704D"/>
    <w:rsid w:val="30907D36"/>
    <w:rsid w:val="30FA3FE7"/>
    <w:rsid w:val="310F752F"/>
    <w:rsid w:val="317401D7"/>
    <w:rsid w:val="318F79EC"/>
    <w:rsid w:val="31954849"/>
    <w:rsid w:val="31D16A05"/>
    <w:rsid w:val="32142BA0"/>
    <w:rsid w:val="321A4CA3"/>
    <w:rsid w:val="327444E8"/>
    <w:rsid w:val="32DA3899"/>
    <w:rsid w:val="32F542C5"/>
    <w:rsid w:val="33164CE7"/>
    <w:rsid w:val="33191494"/>
    <w:rsid w:val="331F2D62"/>
    <w:rsid w:val="339943F7"/>
    <w:rsid w:val="33B3272B"/>
    <w:rsid w:val="34485135"/>
    <w:rsid w:val="344D12AF"/>
    <w:rsid w:val="35740793"/>
    <w:rsid w:val="3643627D"/>
    <w:rsid w:val="364960CE"/>
    <w:rsid w:val="367D6415"/>
    <w:rsid w:val="368402F7"/>
    <w:rsid w:val="36D6335D"/>
    <w:rsid w:val="36E76B36"/>
    <w:rsid w:val="36EB6128"/>
    <w:rsid w:val="36FF3742"/>
    <w:rsid w:val="376F0757"/>
    <w:rsid w:val="379B4665"/>
    <w:rsid w:val="37DC42DB"/>
    <w:rsid w:val="37E62BB6"/>
    <w:rsid w:val="38685317"/>
    <w:rsid w:val="38B010FB"/>
    <w:rsid w:val="39394689"/>
    <w:rsid w:val="39EA050E"/>
    <w:rsid w:val="3AD906B7"/>
    <w:rsid w:val="3B0F4CDC"/>
    <w:rsid w:val="3B1F5008"/>
    <w:rsid w:val="3B505E76"/>
    <w:rsid w:val="3B691E1E"/>
    <w:rsid w:val="3B692047"/>
    <w:rsid w:val="3B694015"/>
    <w:rsid w:val="3B7F50FF"/>
    <w:rsid w:val="3BE6099F"/>
    <w:rsid w:val="3C244E59"/>
    <w:rsid w:val="3C2F392C"/>
    <w:rsid w:val="3C6E0303"/>
    <w:rsid w:val="3CE91162"/>
    <w:rsid w:val="3D1E3B88"/>
    <w:rsid w:val="3D2B06CE"/>
    <w:rsid w:val="3D4E4289"/>
    <w:rsid w:val="3D530908"/>
    <w:rsid w:val="3D755078"/>
    <w:rsid w:val="3D96794B"/>
    <w:rsid w:val="3DAB2C5E"/>
    <w:rsid w:val="3DAD3592"/>
    <w:rsid w:val="3E0D106C"/>
    <w:rsid w:val="3E980B92"/>
    <w:rsid w:val="3EBD28FC"/>
    <w:rsid w:val="3ECB154C"/>
    <w:rsid w:val="3ED92FDD"/>
    <w:rsid w:val="3F5A0192"/>
    <w:rsid w:val="40482F1A"/>
    <w:rsid w:val="406B739A"/>
    <w:rsid w:val="408975F5"/>
    <w:rsid w:val="410A5AEA"/>
    <w:rsid w:val="414A36C4"/>
    <w:rsid w:val="419833BB"/>
    <w:rsid w:val="41B468A9"/>
    <w:rsid w:val="4244355F"/>
    <w:rsid w:val="42455ED9"/>
    <w:rsid w:val="42477F1B"/>
    <w:rsid w:val="429A1687"/>
    <w:rsid w:val="42A316A5"/>
    <w:rsid w:val="432B79FC"/>
    <w:rsid w:val="438F40A0"/>
    <w:rsid w:val="4400619E"/>
    <w:rsid w:val="442A1360"/>
    <w:rsid w:val="44D53433"/>
    <w:rsid w:val="44FD40A7"/>
    <w:rsid w:val="455F00F4"/>
    <w:rsid w:val="45AC3600"/>
    <w:rsid w:val="45F150A0"/>
    <w:rsid w:val="462E5779"/>
    <w:rsid w:val="46DA5DEA"/>
    <w:rsid w:val="472C24BA"/>
    <w:rsid w:val="474D263A"/>
    <w:rsid w:val="478B0645"/>
    <w:rsid w:val="47A64033"/>
    <w:rsid w:val="48557C03"/>
    <w:rsid w:val="48970FEC"/>
    <w:rsid w:val="48E81534"/>
    <w:rsid w:val="4931382D"/>
    <w:rsid w:val="4961000C"/>
    <w:rsid w:val="496723E7"/>
    <w:rsid w:val="49826363"/>
    <w:rsid w:val="49F8781C"/>
    <w:rsid w:val="4A325785"/>
    <w:rsid w:val="4A4B3B0F"/>
    <w:rsid w:val="4A54305C"/>
    <w:rsid w:val="4A5E0A17"/>
    <w:rsid w:val="4AB307E8"/>
    <w:rsid w:val="4ABC1CDE"/>
    <w:rsid w:val="4AC92DBD"/>
    <w:rsid w:val="4ACD120C"/>
    <w:rsid w:val="4AD4767A"/>
    <w:rsid w:val="4AEB209B"/>
    <w:rsid w:val="4AF81D3A"/>
    <w:rsid w:val="4B0C4E64"/>
    <w:rsid w:val="4B6C0794"/>
    <w:rsid w:val="4B81308B"/>
    <w:rsid w:val="4B9C645F"/>
    <w:rsid w:val="4C510731"/>
    <w:rsid w:val="4C5573A0"/>
    <w:rsid w:val="4C82356D"/>
    <w:rsid w:val="4CFF59A5"/>
    <w:rsid w:val="4D2E2EEC"/>
    <w:rsid w:val="4D394F13"/>
    <w:rsid w:val="4DC807D3"/>
    <w:rsid w:val="4E6E6945"/>
    <w:rsid w:val="4ED15BE1"/>
    <w:rsid w:val="4EE259CC"/>
    <w:rsid w:val="4F15603B"/>
    <w:rsid w:val="4F263B6B"/>
    <w:rsid w:val="4F3465F9"/>
    <w:rsid w:val="4F6C5D67"/>
    <w:rsid w:val="503864D8"/>
    <w:rsid w:val="509E2A87"/>
    <w:rsid w:val="50AA0A5D"/>
    <w:rsid w:val="50FB5437"/>
    <w:rsid w:val="519C0A4F"/>
    <w:rsid w:val="51EE739B"/>
    <w:rsid w:val="51FD5246"/>
    <w:rsid w:val="5201179A"/>
    <w:rsid w:val="52046282"/>
    <w:rsid w:val="5214712D"/>
    <w:rsid w:val="521E3EFC"/>
    <w:rsid w:val="52235C69"/>
    <w:rsid w:val="52236213"/>
    <w:rsid w:val="52411E67"/>
    <w:rsid w:val="529D0578"/>
    <w:rsid w:val="529E485D"/>
    <w:rsid w:val="52A04B99"/>
    <w:rsid w:val="52AD1734"/>
    <w:rsid w:val="52D23823"/>
    <w:rsid w:val="52FE4D63"/>
    <w:rsid w:val="53183661"/>
    <w:rsid w:val="53402E34"/>
    <w:rsid w:val="5348254E"/>
    <w:rsid w:val="534C0638"/>
    <w:rsid w:val="53EF03C3"/>
    <w:rsid w:val="540825EF"/>
    <w:rsid w:val="543541FD"/>
    <w:rsid w:val="545424A6"/>
    <w:rsid w:val="54D51BAA"/>
    <w:rsid w:val="54F719A1"/>
    <w:rsid w:val="5576097F"/>
    <w:rsid w:val="56813F32"/>
    <w:rsid w:val="572B657F"/>
    <w:rsid w:val="58044073"/>
    <w:rsid w:val="580F3D1C"/>
    <w:rsid w:val="586A67F1"/>
    <w:rsid w:val="589E069A"/>
    <w:rsid w:val="58BF33B1"/>
    <w:rsid w:val="594818B8"/>
    <w:rsid w:val="59717E9D"/>
    <w:rsid w:val="599F16E2"/>
    <w:rsid w:val="5A141173"/>
    <w:rsid w:val="5A7C73BA"/>
    <w:rsid w:val="5AAF1327"/>
    <w:rsid w:val="5ABD2155"/>
    <w:rsid w:val="5C74633B"/>
    <w:rsid w:val="5C8D7918"/>
    <w:rsid w:val="5CB44411"/>
    <w:rsid w:val="5D011C7D"/>
    <w:rsid w:val="5D4F1B4F"/>
    <w:rsid w:val="5DB92802"/>
    <w:rsid w:val="5E3A60F9"/>
    <w:rsid w:val="5E430429"/>
    <w:rsid w:val="5E7A0EF2"/>
    <w:rsid w:val="5EA842DD"/>
    <w:rsid w:val="5EC06747"/>
    <w:rsid w:val="5EFF7895"/>
    <w:rsid w:val="5F183223"/>
    <w:rsid w:val="5F664FAE"/>
    <w:rsid w:val="5F9F45AD"/>
    <w:rsid w:val="5FD62EBC"/>
    <w:rsid w:val="5FE12B03"/>
    <w:rsid w:val="600C257F"/>
    <w:rsid w:val="6056529D"/>
    <w:rsid w:val="60CE1216"/>
    <w:rsid w:val="60E71571"/>
    <w:rsid w:val="60ED6A27"/>
    <w:rsid w:val="612D755A"/>
    <w:rsid w:val="613F2026"/>
    <w:rsid w:val="614416A2"/>
    <w:rsid w:val="618B7898"/>
    <w:rsid w:val="61D92B8C"/>
    <w:rsid w:val="62DC0D7C"/>
    <w:rsid w:val="63B5013F"/>
    <w:rsid w:val="63B61BD3"/>
    <w:rsid w:val="63CE3BE1"/>
    <w:rsid w:val="63F20007"/>
    <w:rsid w:val="64945360"/>
    <w:rsid w:val="649E1B02"/>
    <w:rsid w:val="64CA3C4D"/>
    <w:rsid w:val="64CB1A0C"/>
    <w:rsid w:val="64D3373C"/>
    <w:rsid w:val="64D43F9E"/>
    <w:rsid w:val="65087CA6"/>
    <w:rsid w:val="654D1E8A"/>
    <w:rsid w:val="659D74D4"/>
    <w:rsid w:val="65A84414"/>
    <w:rsid w:val="65C36B5C"/>
    <w:rsid w:val="65EA022C"/>
    <w:rsid w:val="66644E48"/>
    <w:rsid w:val="666850E5"/>
    <w:rsid w:val="66BB458D"/>
    <w:rsid w:val="66BC52A6"/>
    <w:rsid w:val="66BC6A7F"/>
    <w:rsid w:val="66D14BF3"/>
    <w:rsid w:val="66D6176D"/>
    <w:rsid w:val="67B5411E"/>
    <w:rsid w:val="68806F02"/>
    <w:rsid w:val="68B63CF9"/>
    <w:rsid w:val="69076E24"/>
    <w:rsid w:val="697201AE"/>
    <w:rsid w:val="69884D94"/>
    <w:rsid w:val="698F49D5"/>
    <w:rsid w:val="69D052CB"/>
    <w:rsid w:val="6A03474D"/>
    <w:rsid w:val="6A543226"/>
    <w:rsid w:val="6AEA24F9"/>
    <w:rsid w:val="6BDF6FA6"/>
    <w:rsid w:val="6C2777FB"/>
    <w:rsid w:val="6C5B1AF3"/>
    <w:rsid w:val="6CC11F68"/>
    <w:rsid w:val="6D4600D1"/>
    <w:rsid w:val="6DA20930"/>
    <w:rsid w:val="6DA320D9"/>
    <w:rsid w:val="6DC71BCC"/>
    <w:rsid w:val="6E121420"/>
    <w:rsid w:val="6E196680"/>
    <w:rsid w:val="6F2807E8"/>
    <w:rsid w:val="6FEB7342"/>
    <w:rsid w:val="6FFD17E8"/>
    <w:rsid w:val="700976FD"/>
    <w:rsid w:val="70471D57"/>
    <w:rsid w:val="708C7F39"/>
    <w:rsid w:val="70E35F04"/>
    <w:rsid w:val="71AB6147"/>
    <w:rsid w:val="725D0AA2"/>
    <w:rsid w:val="725D2497"/>
    <w:rsid w:val="72AD19B1"/>
    <w:rsid w:val="72E15506"/>
    <w:rsid w:val="72FD2EC9"/>
    <w:rsid w:val="73053F25"/>
    <w:rsid w:val="730C0887"/>
    <w:rsid w:val="736C0F60"/>
    <w:rsid w:val="73B5323A"/>
    <w:rsid w:val="73BA07BE"/>
    <w:rsid w:val="73EA388A"/>
    <w:rsid w:val="743A3C07"/>
    <w:rsid w:val="74410E5E"/>
    <w:rsid w:val="745246E1"/>
    <w:rsid w:val="7463798D"/>
    <w:rsid w:val="7581481F"/>
    <w:rsid w:val="75B12050"/>
    <w:rsid w:val="76376752"/>
    <w:rsid w:val="76C137E3"/>
    <w:rsid w:val="76E96259"/>
    <w:rsid w:val="76EB312B"/>
    <w:rsid w:val="76EC5507"/>
    <w:rsid w:val="76EE465E"/>
    <w:rsid w:val="773224FA"/>
    <w:rsid w:val="77800E08"/>
    <w:rsid w:val="778F4FBE"/>
    <w:rsid w:val="77D6083E"/>
    <w:rsid w:val="78424451"/>
    <w:rsid w:val="792B0C91"/>
    <w:rsid w:val="793162A6"/>
    <w:rsid w:val="794D0B22"/>
    <w:rsid w:val="79572BCD"/>
    <w:rsid w:val="79DE75F5"/>
    <w:rsid w:val="79F34A7A"/>
    <w:rsid w:val="7A056A22"/>
    <w:rsid w:val="7A3D1BFB"/>
    <w:rsid w:val="7A4A1AF6"/>
    <w:rsid w:val="7AA056B9"/>
    <w:rsid w:val="7AAE400A"/>
    <w:rsid w:val="7AFB4F2A"/>
    <w:rsid w:val="7B155E1F"/>
    <w:rsid w:val="7B311661"/>
    <w:rsid w:val="7B5A6B12"/>
    <w:rsid w:val="7C7D59E5"/>
    <w:rsid w:val="7CE42E26"/>
    <w:rsid w:val="7D007290"/>
    <w:rsid w:val="7D904EA6"/>
    <w:rsid w:val="7DC81FED"/>
    <w:rsid w:val="7E0622C2"/>
    <w:rsid w:val="7E431356"/>
    <w:rsid w:val="7E4D4151"/>
    <w:rsid w:val="7EAA3A51"/>
    <w:rsid w:val="7EC96EAD"/>
    <w:rsid w:val="7F345D00"/>
    <w:rsid w:val="7F7A3792"/>
    <w:rsid w:val="7FC60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character" w:default="1" w:styleId="16">
    <w:name w:val="Default Paragraph Font"/>
    <w:link w:val="17"/>
    <w:uiPriority w:val="0"/>
    <w:rPr>
      <w:rFonts w:ascii="Times New Roman" w:hAnsi="Times New Roman" w:eastAsia="宋体" w:cs="Times New Roman"/>
    </w:rPr>
  </w:style>
  <w:style w:type="table" w:default="1" w:styleId="14">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eastAsia="宋体" w:cs="Times New Roman"/>
      <w:szCs w:val="22"/>
    </w:rPr>
  </w:style>
  <w:style w:type="paragraph" w:styleId="3">
    <w:name w:val="Body Text Indent"/>
    <w:basedOn w:val="1"/>
    <w:qFormat/>
    <w:uiPriority w:val="0"/>
    <w:pPr>
      <w:spacing w:line="420" w:lineRule="exact"/>
      <w:ind w:firstLine="440" w:firstLineChars="200"/>
    </w:pPr>
    <w:rPr>
      <w:rFonts w:ascii="宋体" w:hAnsi="宋体" w:eastAsia="宋体" w:cs="Times New Roman"/>
      <w:sz w:val="22"/>
    </w:rPr>
  </w:style>
  <w:style w:type="paragraph" w:styleId="5">
    <w:name w:val="annotation text"/>
    <w:basedOn w:val="1"/>
    <w:uiPriority w:val="0"/>
    <w:pPr>
      <w:jc w:val="left"/>
    </w:pPr>
    <w:rPr>
      <w:rFonts w:ascii="Times New Roman" w:hAnsi="Times New Roman" w:eastAsia="宋体" w:cs="Times New Roman"/>
    </w:rPr>
  </w:style>
  <w:style w:type="paragraph" w:styleId="6">
    <w:name w:val="Body Text"/>
    <w:basedOn w:val="1"/>
    <w:qFormat/>
    <w:uiPriority w:val="0"/>
    <w:rPr>
      <w:rFonts w:ascii="Times New Roman" w:hAnsi="Times New Roman" w:eastAsia="宋体" w:cs="Times New Roman"/>
    </w:rPr>
  </w:style>
  <w:style w:type="paragraph" w:styleId="7">
    <w:name w:val="Plain Text"/>
    <w:basedOn w:val="1"/>
    <w:qFormat/>
    <w:uiPriority w:val="0"/>
    <w:rPr>
      <w:rFonts w:ascii="宋体" w:hAnsi="Courier New" w:eastAsia="宋体" w:cs="Times New Roman"/>
    </w:rPr>
  </w:style>
  <w:style w:type="paragraph" w:styleId="8">
    <w:name w:val="Body Text Indent 2"/>
    <w:basedOn w:val="1"/>
    <w:qFormat/>
    <w:uiPriority w:val="0"/>
    <w:pPr>
      <w:ind w:left="360"/>
    </w:pPr>
    <w:rPr>
      <w:rFonts w:ascii="Times New Roman" w:hAnsi="Times New Roman" w:eastAsia="宋体" w:cs="Times New Roman"/>
      <w:sz w:val="28"/>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13">
    <w:name w:val="Body Text First Indent"/>
    <w:basedOn w:val="6"/>
    <w:qFormat/>
    <w:uiPriority w:val="0"/>
    <w:pPr>
      <w:spacing w:after="120" w:line="240" w:lineRule="auto"/>
      <w:ind w:left="0" w:right="0" w:firstLine="420" w:firstLineChars="100"/>
    </w:pPr>
    <w:rPr>
      <w:rFonts w:ascii="Times New Roman" w:hAnsi="Times New Roman" w:eastAsia="宋体" w:cs="Times New Roman"/>
      <w:kern w:val="2"/>
      <w:sz w:val="21"/>
      <w:szCs w:val="24"/>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rPr>
      <w:rFonts w:ascii="Times New Roman" w:hAnsi="Times New Roman" w:eastAsia="宋体" w:cs="Times New Roman"/>
    </w:rPr>
  </w:style>
  <w:style w:type="character" w:styleId="18">
    <w:name w:val="Strong"/>
    <w:basedOn w:val="16"/>
    <w:qFormat/>
    <w:uiPriority w:val="0"/>
    <w:rPr>
      <w:rFonts w:ascii="Times New Roman" w:hAnsi="Times New Roman" w:eastAsia="宋体" w:cs="Times New Roman"/>
      <w:b/>
      <w:bCs/>
    </w:rPr>
  </w:style>
  <w:style w:type="character" w:styleId="19">
    <w:name w:val="page number"/>
    <w:basedOn w:val="16"/>
    <w:qFormat/>
    <w:uiPriority w:val="0"/>
    <w:rPr>
      <w:rFonts w:ascii="Times New Roman" w:hAnsi="Times New Roman" w:eastAsia="宋体" w:cs="Times New Roman"/>
    </w:rPr>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rFonts w:ascii="Times New Roman" w:hAnsi="Times New Roman" w:eastAsia="宋体" w:cs="Times New Roman"/>
      <w:color w:val="0000FF"/>
      <w:u w:val="single"/>
    </w:rPr>
  </w:style>
  <w:style w:type="character" w:styleId="22">
    <w:name w:val="annotation reference"/>
    <w:qFormat/>
    <w:uiPriority w:val="0"/>
    <w:rPr>
      <w:rFonts w:ascii="Times New Roman" w:hAnsi="Times New Roman" w:eastAsia="宋体" w:cs="Times New Roman"/>
      <w:sz w:val="21"/>
    </w:rPr>
  </w:style>
  <w:style w:type="paragraph" w:customStyle="1" w:styleId="23">
    <w:name w:val=" Char"/>
    <w:basedOn w:val="1"/>
    <w:qFormat/>
    <w:uiPriority w:val="0"/>
    <w:pPr>
      <w:spacing w:line="240" w:lineRule="atLeast"/>
      <w:ind w:left="420" w:firstLine="420"/>
    </w:pPr>
    <w:rPr>
      <w:rFonts w:ascii="Times New Roman" w:hAnsi="Times New Roman" w:eastAsia="宋体" w:cs="Times New Roman"/>
    </w:rPr>
  </w:style>
  <w:style w:type="paragraph" w:customStyle="1" w:styleId="24">
    <w:name w:val="批注主题 Char Char"/>
    <w:basedOn w:val="5"/>
    <w:next w:val="5"/>
    <w:qFormat/>
    <w:uiPriority w:val="0"/>
    <w:rPr>
      <w:rFonts w:ascii="Times New Roman" w:hAnsi="Times New Roman" w:eastAsia="宋体" w:cs="Times New Roman"/>
      <w:b/>
    </w:rPr>
  </w:style>
  <w:style w:type="paragraph" w:customStyle="1" w:styleId="25">
    <w:name w:val="默认段落字体 Para Char"/>
    <w:basedOn w:val="1"/>
    <w:qFormat/>
    <w:uiPriority w:val="0"/>
    <w:pPr>
      <w:tabs>
        <w:tab w:val="left" w:pos="360"/>
        <w:tab w:val="left" w:pos="1008"/>
      </w:tabs>
      <w:ind w:left="420" w:hanging="420"/>
    </w:pPr>
    <w:rPr>
      <w:rFonts w:ascii="Times New Roman" w:hAnsi="Times New Roman" w:eastAsia="宋体" w:cs="Times New Roman"/>
    </w:r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Term"/>
    <w:basedOn w:val="1"/>
    <w:next w:val="28"/>
    <w:qFormat/>
    <w:uiPriority w:val="0"/>
    <w:pPr>
      <w:spacing w:before="0" w:beforeLines="0" w:beforeAutospacing="0" w:after="0" w:afterLines="0" w:afterAutospacing="0"/>
    </w:pPr>
    <w:rPr>
      <w:rFonts w:ascii="Times New Roman" w:hAnsi="Times New Roman" w:eastAsia="宋体" w:cs="Times New Roman"/>
    </w:rPr>
  </w:style>
  <w:style w:type="paragraph" w:customStyle="1" w:styleId="28">
    <w:name w:val="Definition List"/>
    <w:basedOn w:val="1"/>
    <w:next w:val="27"/>
    <w:qFormat/>
    <w:uiPriority w:val="0"/>
    <w:pPr>
      <w:spacing w:before="0" w:beforeLines="0" w:beforeAutospacing="0" w:after="0" w:afterLines="0" w:afterAutospacing="0"/>
      <w:ind w:left="360"/>
    </w:pPr>
    <w:rPr>
      <w:rFonts w:ascii="Times New Roman" w:hAnsi="Times New Roman" w:eastAsia="宋体" w:cs="Times New Roman"/>
    </w:rPr>
  </w:style>
  <w:style w:type="paragraph" w:customStyle="1" w:styleId="29">
    <w:name w:val="王想"/>
    <w:basedOn w:val="1"/>
    <w:qFormat/>
    <w:uiPriority w:val="0"/>
    <w:pPr>
      <w:numPr>
        <w:ilvl w:val="1"/>
        <w:numId w:val="1"/>
      </w:numPr>
      <w:tabs>
        <w:tab w:val="left" w:pos="420"/>
        <w:tab w:val="left" w:pos="567"/>
      </w:tabs>
      <w:spacing w:line="360" w:lineRule="auto"/>
    </w:pPr>
    <w:rPr>
      <w:rFonts w:ascii="Times New Roman" w:hAnsi="Times New Roman" w:eastAsia="宋体" w:cs="Times New Roman"/>
      <w:sz w:val="24"/>
    </w:rPr>
  </w:style>
  <w:style w:type="paragraph" w:customStyle="1" w:styleId="30">
    <w:name w:val="批注框文本 Char Char"/>
    <w:basedOn w:val="1"/>
    <w:qFormat/>
    <w:uiPriority w:val="0"/>
    <w:rPr>
      <w:rFonts w:ascii="Times New Roman" w:hAnsi="Times New Roman" w:eastAsia="宋体" w:cs="Times New Roman"/>
      <w:sz w:val="18"/>
    </w:rPr>
  </w:style>
  <w:style w:type="paragraph" w:styleId="31">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7</Pages>
  <Words>3518</Words>
  <Characters>3767</Characters>
  <Lines>0</Lines>
  <Paragraphs>0</Paragraphs>
  <TotalTime>3</TotalTime>
  <ScaleCrop>false</ScaleCrop>
  <LinksUpToDate>false</LinksUpToDate>
  <CharactersWithSpaces>4346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谭庆棠</cp:lastModifiedBy>
  <cp:lastPrinted>2020-03-25T07:32:00Z</cp:lastPrinted>
  <dcterms:modified xsi:type="dcterms:W3CDTF">2025-06-25T01:01:59Z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8B953CEA4E894A6EA0A446A345D7E638_13</vt:lpwstr>
  </property>
  <property fmtid="{D5CDD505-2E9C-101B-9397-08002B2CF9AE}" pid="4" name="KSOTemplateDocerSaveRecord">
    <vt:lpwstr>eyJoZGlkIjoiNDIwMmM3OTFjYzUzZjJiNjQ5YjkwMDcwODdiYWIwZTEiLCJ1c2VySWQiOiI1MjEzMjI3MjAifQ==</vt:lpwstr>
  </property>
</Properties>
</file>