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混凝土泵送机载设备（含司机，含接管）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招标要求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工期：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  <w:t>暂定混凝土泵送机载设备进场时间为2023年5月1日，具体时间以项目部通知为准，暂定完工时间为2024年4月10日（室外道路浇筑完成）。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2、设备规格及数量：天泵37m—76m，2台；车载泵2台；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3、预估天泵使用时间约648小时，车载泵使用时间约205.5小时；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4、泵车选用：五层至大屋面层梁板混凝土浇筑、天面防水找平层、保护层及室外道路使用车载泵，混凝土粗骨料最大粒径不大于 25mm 时，采用内径 125mm 的输送泵管，混凝土粗骨料最大粒径不大于 40mm 时，采用内径 150mm 的输送泵管；其余结构混凝土浇筑均采用天泵浇筑，输送泵管直径为 110mm；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5、是否有资质要求：有资质要求；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6、泵机使用方案详见附件；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7、建议分包模式：包机械、包司机、包接管；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8、其他要求：（1）机械设备按台班计算时，计费起止时间为：砼车放料开始计时，甲方通知收泵为终止时间，收泵及拆、洗管时间不得计入计费时间内，甲乙双方须对开始泵料及结束泵料时间书面签字共同确认；（2）砼浇筑过程中换位移机时间按每次 30 分钟计时，超时不另计时间，谁导致移机时间超时由谁承担费用，计费时间以甲、乙双方代表书面签字确认的为准；（3）乙方每台设备每次在任意一个工作面发生的故障（包括因动力不足堵管或输送管质量引起的爆管）不得超过 2 次，否则须按甲方要求无条件更换合格设备接替工作，如在施工过程中发生设备故障，乙方必须立即进行抢修并通知甲方，若故障发生起 1.5 小时不能修复，乙方应立即通知甲方暂缓供料并马上调换其他性能正常的设备，且该设备故障期间不计任何费用，因乙方处理不当造成的甲方损失由乙方全额赔偿甲方，赔偿包括但不限于混凝土费、洗管费、混凝土车误工费、人工费、泵车停机损失费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054A4608"/>
    <w:rsid w:val="054A4608"/>
    <w:rsid w:val="4FA9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700</Words>
  <Characters>738</Characters>
  <Lines>0</Lines>
  <Paragraphs>0</Paragraphs>
  <TotalTime>2</TotalTime>
  <ScaleCrop>false</ScaleCrop>
  <LinksUpToDate>false</LinksUpToDate>
  <CharactersWithSpaces>753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2023-03-16T09:45:00Z</dcterms:created>
  <dc:creator>招采中心2</dc:creator>
  <cp:lastModifiedBy>招采中心2</cp:lastModifiedBy>
  <dcterms:modified xsi:type="dcterms:W3CDTF">2023-03-17T03:37:44Z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6C2F645A0809441996DB034119A497D4</vt:lpwstr>
  </property>
</Properties>
</file>