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南峰中心六、七层公共区域装修升级改造工程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广东南峰集团有限公司</w:t>
      </w:r>
      <w:r>
        <w:rPr>
          <w:rFonts w:hint="eastAsia" w:ascii="仿宋" w:hAnsi="仿宋" w:eastAsia="仿宋" w:cs="仿宋"/>
          <w:b/>
          <w:color w:val="auto"/>
          <w:sz w:val="24"/>
          <w:szCs w:val="24"/>
          <w:highlight w:val="none"/>
          <w:u w:val="single"/>
          <w:lang w:val="en-US" w:eastAsia="zh-CN"/>
        </w:rPr>
        <w:t xml:space="preserve">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南峰中心六、七层公共区域装修升级改造工程</w:t>
      </w:r>
      <w:r>
        <w:rPr>
          <w:rFonts w:hint="eastAsia" w:ascii="仿宋" w:hAnsi="仿宋" w:eastAsia="仿宋" w:cs="仿宋"/>
          <w:color w:val="auto"/>
          <w:sz w:val="24"/>
          <w:szCs w:val="24"/>
          <w:highlight w:val="none"/>
        </w:rPr>
        <w:t>（以下简称“本工程”）协商一致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yellow"/>
          <w:u w:val="single"/>
          <w:lang w:eastAsia="zh-CN"/>
        </w:rPr>
        <w:t>南峰中心</w:t>
      </w:r>
      <w:r>
        <w:rPr>
          <w:rFonts w:hint="eastAsia" w:ascii="仿宋" w:hAnsi="仿宋" w:eastAsia="仿宋" w:cs="仿宋"/>
          <w:b w:val="0"/>
          <w:bCs w:val="0"/>
          <w:color w:val="auto"/>
          <w:sz w:val="24"/>
          <w:szCs w:val="24"/>
          <w:highlight w:val="yellow"/>
          <w:u w:val="single"/>
          <w:lang w:val="en-US" w:eastAsia="zh-CN"/>
        </w:rPr>
        <w:t>六楼、七楼公共区域</w:t>
      </w:r>
      <w:r>
        <w:rPr>
          <w:rFonts w:hint="eastAsia" w:ascii="仿宋" w:hAnsi="仿宋" w:eastAsia="仿宋" w:cs="仿宋"/>
          <w:b w:val="0"/>
          <w:bCs w:val="0"/>
          <w:color w:val="auto"/>
          <w:sz w:val="24"/>
          <w:szCs w:val="24"/>
          <w:highlight w:val="yellow"/>
          <w:u w:val="single"/>
        </w:rPr>
        <w:t>。</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yellow"/>
          <w:u w:val="single"/>
          <w:lang w:eastAsia="zh-CN"/>
        </w:rPr>
        <w:t>包括但不限于</w:t>
      </w:r>
      <w:r>
        <w:rPr>
          <w:rFonts w:hint="eastAsia" w:ascii="仿宋" w:hAnsi="仿宋" w:eastAsia="仿宋" w:cs="仿宋"/>
          <w:b w:val="0"/>
          <w:bCs w:val="0"/>
          <w:color w:val="FF0000"/>
          <w:sz w:val="24"/>
          <w:szCs w:val="24"/>
          <w:highlight w:val="yellow"/>
          <w:u w:val="single"/>
          <w:lang w:val="en-US" w:eastAsia="zh-CN"/>
        </w:rPr>
        <w:t>南峰中心6楼、7楼公共通道墙、天花（含灯具）及洗手间拆除及翻新（含洁具），增加中央空调管道保温棉更换，通道地面大理石做晶面处理</w:t>
      </w:r>
      <w:r>
        <w:rPr>
          <w:rFonts w:hint="eastAsia" w:ascii="仿宋" w:hAnsi="仿宋" w:eastAsia="仿宋" w:cs="仿宋"/>
          <w:b w:val="0"/>
          <w:bCs w:val="0"/>
          <w:color w:val="auto"/>
          <w:sz w:val="24"/>
          <w:szCs w:val="24"/>
          <w:highlight w:val="yellow"/>
          <w:u w:val="single"/>
          <w:lang w:val="en-US" w:eastAsia="zh-CN"/>
        </w:rPr>
        <w:t xml:space="preserve">等全部工作 </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bCs/>
          <w:color w:val="FF0000"/>
          <w:sz w:val="24"/>
          <w:szCs w:val="24"/>
          <w:highlight w:val="none"/>
          <w:u w:val="single"/>
          <w:lang w:val="en-US" w:eastAsia="zh-CN"/>
        </w:rPr>
        <w:t xml:space="preserve"> 60 </w:t>
      </w:r>
      <w:r>
        <w:rPr>
          <w:rFonts w:hint="eastAsia" w:ascii="仿宋" w:hAnsi="仿宋" w:eastAsia="仿宋" w:cs="仿宋"/>
          <w:b/>
          <w:bCs/>
          <w:color w:val="FF0000"/>
          <w:sz w:val="24"/>
          <w:szCs w:val="24"/>
          <w:highlight w:val="none"/>
        </w:rPr>
        <w:t>个日</w:t>
      </w:r>
      <w:r>
        <w:rPr>
          <w:rFonts w:hint="eastAsia" w:ascii="仿宋" w:hAnsi="仿宋" w:eastAsia="仿宋" w:cs="仿宋"/>
          <w:b/>
          <w:bCs/>
          <w:color w:val="FF0000"/>
          <w:sz w:val="24"/>
          <w:szCs w:val="24"/>
          <w:highlight w:val="none"/>
          <w:lang w:val="en-US" w:eastAsia="zh-CN"/>
        </w:rPr>
        <w:t>历天</w:t>
      </w:r>
      <w:r>
        <w:rPr>
          <w:rFonts w:hint="eastAsia" w:ascii="仿宋" w:hAnsi="仿宋" w:eastAsia="仿宋" w:cs="仿宋"/>
          <w:b/>
          <w:bCs/>
          <w:color w:val="FF0000"/>
          <w:sz w:val="24"/>
          <w:szCs w:val="24"/>
          <w:highlight w:val="none"/>
        </w:rPr>
        <w:t>内</w:t>
      </w:r>
      <w:r>
        <w:rPr>
          <w:rFonts w:hint="eastAsia" w:ascii="仿宋" w:hAnsi="仿宋" w:eastAsia="仿宋" w:cs="仿宋"/>
          <w:color w:val="auto"/>
          <w:sz w:val="24"/>
          <w:szCs w:val="24"/>
          <w:highlight w:val="none"/>
        </w:rPr>
        <w:t>，乙方完成本合同约定的</w:t>
      </w:r>
      <w:r>
        <w:rPr>
          <w:rFonts w:hint="eastAsia" w:ascii="仿宋" w:hAnsi="仿宋" w:eastAsia="仿宋" w:cs="仿宋"/>
          <w:color w:val="auto"/>
          <w:sz w:val="24"/>
          <w:szCs w:val="24"/>
          <w:highlight w:val="none"/>
          <w:lang w:val="en-US" w:eastAsia="zh-CN"/>
        </w:rPr>
        <w:t>装修</w:t>
      </w:r>
      <w:r>
        <w:rPr>
          <w:rFonts w:hint="eastAsia" w:ascii="仿宋" w:hAnsi="仿宋" w:eastAsia="仿宋" w:cs="仿宋"/>
          <w:color w:val="auto"/>
          <w:sz w:val="24"/>
          <w:szCs w:val="24"/>
          <w:highlight w:val="none"/>
        </w:rPr>
        <w:t>工作并交付甲方正常使用，延迟超过3个日历天的，甲方有权单方解除合同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
          <w:bCs/>
          <w:color w:val="FF0000"/>
          <w:sz w:val="24"/>
          <w:szCs w:val="24"/>
          <w:highlight w:val="none"/>
          <w:lang w:eastAsia="zh-CN"/>
        </w:rPr>
        <w:t>计划开工时间为</w:t>
      </w:r>
      <w:r>
        <w:rPr>
          <w:rFonts w:hint="eastAsia" w:ascii="仿宋" w:hAnsi="仿宋" w:eastAsia="仿宋" w:cs="仿宋"/>
          <w:b/>
          <w:bCs/>
          <w:color w:val="FF0000"/>
          <w:sz w:val="24"/>
          <w:szCs w:val="24"/>
          <w:highlight w:val="none"/>
          <w:u w:val="single"/>
          <w:lang w:val="en-US" w:eastAsia="zh-CN"/>
        </w:rPr>
        <w:t>2023</w:t>
      </w:r>
      <w:r>
        <w:rPr>
          <w:rFonts w:hint="eastAsia" w:ascii="仿宋" w:hAnsi="仿宋" w:eastAsia="仿宋" w:cs="仿宋"/>
          <w:b/>
          <w:bCs/>
          <w:color w:val="FF0000"/>
          <w:sz w:val="24"/>
          <w:szCs w:val="24"/>
          <w:highlight w:val="none"/>
          <w:lang w:val="en-US" w:eastAsia="zh-CN"/>
        </w:rPr>
        <w:t>年</w:t>
      </w:r>
      <w:r>
        <w:rPr>
          <w:rFonts w:hint="eastAsia" w:ascii="仿宋" w:hAnsi="仿宋" w:eastAsia="仿宋" w:cs="仿宋"/>
          <w:b/>
          <w:bCs/>
          <w:color w:val="FF0000"/>
          <w:sz w:val="24"/>
          <w:szCs w:val="24"/>
          <w:highlight w:val="none"/>
          <w:u w:val="single"/>
          <w:lang w:val="en-US" w:eastAsia="zh-CN"/>
        </w:rPr>
        <w:t xml:space="preserve"> 12 </w:t>
      </w:r>
      <w:r>
        <w:rPr>
          <w:rFonts w:hint="eastAsia" w:ascii="仿宋" w:hAnsi="仿宋" w:eastAsia="仿宋" w:cs="仿宋"/>
          <w:b/>
          <w:bCs/>
          <w:color w:val="FF0000"/>
          <w:sz w:val="24"/>
          <w:szCs w:val="24"/>
          <w:highlight w:val="none"/>
          <w:lang w:val="en-US" w:eastAsia="zh-CN"/>
        </w:rPr>
        <w:t>月</w:t>
      </w:r>
      <w:r>
        <w:rPr>
          <w:rFonts w:hint="eastAsia" w:ascii="仿宋" w:hAnsi="仿宋" w:eastAsia="仿宋" w:cs="仿宋"/>
          <w:b/>
          <w:bCs/>
          <w:color w:val="FF0000"/>
          <w:sz w:val="24"/>
          <w:szCs w:val="24"/>
          <w:highlight w:val="none"/>
          <w:u w:val="single"/>
          <w:lang w:val="en-US" w:eastAsia="zh-CN"/>
        </w:rPr>
        <w:t xml:space="preserve"> 11 </w:t>
      </w:r>
      <w:r>
        <w:rPr>
          <w:rFonts w:hint="eastAsia" w:ascii="仿宋" w:hAnsi="仿宋" w:eastAsia="仿宋" w:cs="仿宋"/>
          <w:b/>
          <w:bCs/>
          <w:color w:val="FF0000"/>
          <w:sz w:val="24"/>
          <w:szCs w:val="24"/>
          <w:highlight w:val="none"/>
          <w:lang w:val="en-US" w:eastAsia="zh-CN"/>
        </w:rPr>
        <w:t>日</w:t>
      </w:r>
      <w:r>
        <w:rPr>
          <w:rFonts w:hint="eastAsia" w:ascii="仿宋" w:hAnsi="仿宋" w:eastAsia="仿宋" w:cs="仿宋"/>
          <w:b/>
          <w:bCs/>
          <w:color w:val="FF0000"/>
          <w:lang w:eastAsia="zh-CN"/>
        </w:rPr>
        <w:t>，</w:t>
      </w:r>
      <w:r>
        <w:rPr>
          <w:rFonts w:hint="eastAsia" w:ascii="仿宋" w:hAnsi="仿宋" w:eastAsia="仿宋" w:cs="仿宋"/>
          <w:b/>
          <w:bCs/>
          <w:color w:val="FF0000"/>
          <w:sz w:val="24"/>
          <w:szCs w:val="24"/>
          <w:highlight w:val="none"/>
          <w:lang w:val="en-US" w:eastAsia="zh-CN"/>
        </w:rPr>
        <w:t>其中六楼公共通道隔墙须在2024年1月底前完工。</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w:t>
      </w:r>
      <w:r>
        <w:rPr>
          <w:rFonts w:hint="eastAsia" w:ascii="仿宋" w:hAnsi="仿宋" w:eastAsia="仿宋" w:cs="仿宋"/>
          <w:color w:val="auto"/>
          <w:sz w:val="24"/>
          <w:szCs w:val="24"/>
          <w:highlight w:val="none"/>
          <w:lang w:val="en-US" w:eastAsia="zh-CN"/>
        </w:rPr>
        <w:t>书面</w:t>
      </w:r>
      <w:r>
        <w:rPr>
          <w:rFonts w:hint="eastAsia" w:ascii="仿宋" w:hAnsi="仿宋" w:eastAsia="仿宋" w:cs="仿宋"/>
          <w:color w:val="auto"/>
          <w:sz w:val="24"/>
          <w:szCs w:val="24"/>
          <w:highlight w:val="none"/>
        </w:rPr>
        <w:t>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b w:val="0"/>
          <w:bCs w:val="0"/>
          <w:color w:val="auto"/>
          <w:sz w:val="24"/>
          <w:szCs w:val="24"/>
          <w:highlight w:val="yellow"/>
          <w:lang w:eastAsia="zh-CN"/>
        </w:rPr>
        <w:t>包深化</w:t>
      </w:r>
      <w:r>
        <w:rPr>
          <w:rFonts w:hint="eastAsia" w:ascii="仿宋" w:hAnsi="仿宋" w:eastAsia="仿宋" w:cs="仿宋"/>
          <w:color w:val="auto"/>
          <w:sz w:val="24"/>
          <w:szCs w:val="24"/>
          <w:highlight w:val="yellow"/>
          <w:lang w:eastAsia="zh-CN"/>
        </w:rPr>
        <w:t>设计</w:t>
      </w:r>
      <w:r>
        <w:rPr>
          <w:rFonts w:hint="eastAsia" w:ascii="仿宋" w:hAnsi="仿宋" w:eastAsia="仿宋" w:cs="仿宋"/>
          <w:color w:val="auto"/>
          <w:sz w:val="24"/>
          <w:szCs w:val="24"/>
          <w:highlight w:val="yellow"/>
          <w:lang w:val="en-US" w:eastAsia="zh-CN"/>
        </w:rPr>
        <w:t>并在本合同签订</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天内向甲方提交设计图纸（经甲方确认）一式</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w:t>
      </w:r>
      <w:r>
        <w:rPr>
          <w:rFonts w:hint="eastAsia" w:ascii="仿宋" w:hAnsi="仿宋" w:eastAsia="仿宋" w:cs="仿宋"/>
          <w:color w:val="auto"/>
          <w:sz w:val="24"/>
          <w:szCs w:val="24"/>
          <w:highlight w:val="none"/>
          <w:lang w:eastAsia="zh-CN"/>
        </w:rPr>
        <w:t>费、</w:t>
      </w:r>
      <w:r>
        <w:rPr>
          <w:rFonts w:hint="eastAsia" w:ascii="仿宋" w:hAnsi="仿宋" w:eastAsia="仿宋" w:cs="仿宋"/>
          <w:color w:val="auto"/>
          <w:sz w:val="24"/>
          <w:szCs w:val="24"/>
          <w:highlight w:val="none"/>
          <w:lang w:val="en-US" w:eastAsia="zh-CN"/>
        </w:rPr>
        <w:t>包施工水电费、</w:t>
      </w:r>
      <w:r>
        <w:rPr>
          <w:rFonts w:hint="eastAsia" w:ascii="仿宋" w:hAnsi="仿宋" w:eastAsia="仿宋" w:cs="仿宋"/>
          <w:color w:val="auto"/>
          <w:sz w:val="24"/>
          <w:szCs w:val="24"/>
          <w:highlight w:val="none"/>
          <w:lang w:eastAsia="zh-CN"/>
        </w:rPr>
        <w:t>包物业</w:t>
      </w:r>
      <w:r>
        <w:rPr>
          <w:rFonts w:hint="eastAsia" w:ascii="仿宋" w:hAnsi="仿宋" w:eastAsia="仿宋" w:cs="仿宋"/>
          <w:color w:val="auto"/>
          <w:sz w:val="24"/>
          <w:szCs w:val="24"/>
          <w:highlight w:val="none"/>
          <w:lang w:val="en-US" w:eastAsia="zh-CN"/>
        </w:rPr>
        <w:t>管理处收</w:t>
      </w:r>
      <w:r>
        <w:rPr>
          <w:rFonts w:hint="eastAsia" w:ascii="仿宋" w:hAnsi="仿宋" w:eastAsia="仿宋" w:cs="仿宋"/>
          <w:color w:val="auto"/>
          <w:sz w:val="24"/>
          <w:szCs w:val="24"/>
          <w:highlight w:val="none"/>
          <w:lang w:eastAsia="zh-CN"/>
        </w:rPr>
        <w:t>费（如</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lang w:eastAsia="zh-CN"/>
        </w:rPr>
        <w:t>押金）</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rPr>
        <w:t>四、合同价格</w:t>
      </w:r>
      <w:r>
        <w:rPr>
          <w:rFonts w:hint="eastAsia" w:ascii="仿宋" w:hAnsi="仿宋" w:eastAsia="仿宋" w:cs="仿宋"/>
          <w:b/>
          <w:bCs/>
          <w:color w:val="FF0000"/>
          <w:sz w:val="24"/>
          <w:szCs w:val="24"/>
          <w:highlight w:val="none"/>
          <w:lang w:eastAsia="zh-CN"/>
        </w:rPr>
        <w:t>【</w:t>
      </w:r>
      <w:r>
        <w:rPr>
          <w:rFonts w:hint="eastAsia" w:ascii="仿宋" w:hAnsi="仿宋" w:eastAsia="仿宋" w:cs="仿宋"/>
          <w:b/>
          <w:bCs/>
          <w:color w:val="FF0000"/>
          <w:sz w:val="24"/>
          <w:szCs w:val="24"/>
          <w:highlight w:val="none"/>
          <w:lang w:val="en-US" w:eastAsia="zh-CN"/>
        </w:rPr>
        <w:t>投标人须明确</w:t>
      </w:r>
      <w:r>
        <w:rPr>
          <w:rFonts w:hint="eastAsia" w:ascii="仿宋" w:hAnsi="仿宋" w:eastAsia="仿宋" w:cs="仿宋"/>
          <w:b/>
          <w:bCs/>
          <w:color w:val="FF0000"/>
          <w:sz w:val="24"/>
          <w:szCs w:val="24"/>
          <w:highlight w:val="none"/>
          <w:lang w:eastAsia="zh-CN"/>
        </w:rPr>
        <w:t>】</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rPr>
        <w:t>固定</w:t>
      </w:r>
      <w:r>
        <w:rPr>
          <w:rFonts w:hint="eastAsia" w:ascii="仿宋" w:hAnsi="仿宋" w:eastAsia="仿宋" w:cs="仿宋"/>
          <w:b/>
          <w:bCs/>
          <w:color w:val="auto"/>
          <w:sz w:val="24"/>
          <w:szCs w:val="24"/>
          <w:highlight w:val="yellow"/>
          <w:u w:val="single"/>
          <w:lang w:val="en-US" w:eastAsia="zh-CN"/>
        </w:rPr>
        <w:t xml:space="preserve">     </w:t>
      </w:r>
      <w:r>
        <w:rPr>
          <w:rFonts w:hint="eastAsia" w:ascii="仿宋" w:hAnsi="仿宋" w:eastAsia="仿宋" w:cs="仿宋"/>
          <w:b/>
          <w:bCs/>
          <w:color w:val="auto"/>
          <w:sz w:val="24"/>
          <w:szCs w:val="24"/>
          <w:highlight w:val="none"/>
        </w:rPr>
        <w:t>包干</w:t>
      </w:r>
      <w:r>
        <w:rPr>
          <w:rFonts w:hint="eastAsia" w:ascii="仿宋" w:hAnsi="仿宋" w:eastAsia="仿宋" w:cs="仿宋"/>
          <w:color w:val="auto"/>
          <w:sz w:val="24"/>
          <w:szCs w:val="24"/>
          <w:highlight w:val="none"/>
        </w:rPr>
        <w:t>合同，</w:t>
      </w:r>
      <w:r>
        <w:rPr>
          <w:rFonts w:hint="eastAsia" w:ascii="仿宋" w:hAnsi="仿宋" w:eastAsia="仿宋" w:cs="仿宋"/>
          <w:b/>
          <w:bCs/>
          <w:color w:val="auto"/>
          <w:sz w:val="24"/>
          <w:szCs w:val="24"/>
          <w:highlight w:val="none"/>
        </w:rPr>
        <w:t>合同</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eastAsia="zh-CN"/>
        </w:rPr>
        <w:t>价（</w:t>
      </w:r>
      <w:r>
        <w:rPr>
          <w:rFonts w:hint="eastAsia" w:ascii="仿宋" w:hAnsi="仿宋" w:eastAsia="仿宋" w:cs="仿宋"/>
          <w:b/>
          <w:bCs/>
          <w:color w:val="auto"/>
          <w:sz w:val="24"/>
          <w:szCs w:val="24"/>
          <w:highlight w:val="none"/>
          <w:lang w:val="en-US" w:eastAsia="zh-CN"/>
        </w:rPr>
        <w:t>详见</w:t>
      </w:r>
      <w:r>
        <w:rPr>
          <w:rFonts w:hint="eastAsia" w:ascii="仿宋" w:hAnsi="仿宋" w:eastAsia="仿宋" w:cs="仿宋"/>
          <w:b/>
          <w:bCs/>
          <w:color w:val="auto"/>
          <w:sz w:val="24"/>
          <w:szCs w:val="24"/>
          <w:highlight w:val="none"/>
          <w:lang w:eastAsia="zh-CN"/>
        </w:rPr>
        <w:t>附件一）</w:t>
      </w:r>
      <w:r>
        <w:rPr>
          <w:rFonts w:hint="eastAsia" w:ascii="仿宋" w:hAnsi="仿宋" w:eastAsia="仿宋" w:cs="仿宋"/>
          <w:b/>
          <w:bCs/>
          <w:color w:val="auto"/>
          <w:sz w:val="24"/>
          <w:szCs w:val="24"/>
          <w:highlight w:val="none"/>
          <w:lang w:val="en-US" w:eastAsia="zh-CN"/>
        </w:rPr>
        <w:t>为全费用固定综合含税</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eastAsia="zh-CN"/>
        </w:rPr>
        <w:t>价，</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包括乙方承担合同义务、责任、风险的费用，除合同另有约定外，不作调整。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4.2乙方确认合同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价为乙方完成本合同3.1条所述承包内容的价款，乙×方不因施工条件、施工难度等的任何变化向甲方主张增加价款。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bCs/>
          <w:i w:val="0"/>
          <w:iCs w:val="0"/>
          <w:color w:val="auto"/>
          <w:sz w:val="24"/>
          <w:szCs w:val="24"/>
          <w:highlight w:val="none"/>
          <w:u w:val="none"/>
          <w:shd w:val="clear" w:color="auto" w:fill="auto"/>
          <w:lang w:val="en-US" w:eastAsia="zh-CN"/>
        </w:rPr>
      </w:pPr>
      <w:r>
        <w:rPr>
          <w:rFonts w:hint="eastAsia" w:ascii="仿宋" w:hAnsi="仿宋" w:eastAsia="仿宋" w:cs="仿宋"/>
          <w:b/>
          <w:bCs/>
          <w:i w:val="0"/>
          <w:iCs w:val="0"/>
          <w:color w:val="auto"/>
          <w:sz w:val="24"/>
          <w:szCs w:val="24"/>
          <w:highlight w:val="none"/>
          <w:u w:val="none"/>
          <w:shd w:val="clear" w:color="auto" w:fill="auto"/>
          <w:lang w:val="en-US" w:eastAsia="zh-CN"/>
        </w:rPr>
        <w:t>5.1结算方式：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rPr>
          <w:rFonts w:hint="eastAsia" w:ascii="仿宋" w:hAnsi="仿宋" w:eastAsia="仿宋" w:cs="仿宋"/>
          <w:b w:val="0"/>
          <w:bCs w:val="0"/>
          <w:i w:val="0"/>
          <w:iCs w:val="0"/>
          <w:color w:val="auto"/>
          <w:sz w:val="24"/>
          <w:szCs w:val="24"/>
          <w:highlight w:val="none"/>
          <w:u w:val="none"/>
          <w:shd w:val="clear" w:color="auto" w:fill="auto"/>
          <w:lang w:val="en-US" w:eastAsia="zh-CN"/>
        </w:rPr>
      </w:pPr>
      <w:r>
        <w:rPr>
          <w:rFonts w:hint="eastAsia" w:ascii="仿宋" w:hAnsi="仿宋" w:eastAsia="仿宋" w:cs="仿宋"/>
          <w:b w:val="0"/>
          <w:bCs w:val="0"/>
          <w:i w:val="0"/>
          <w:iCs w:val="0"/>
          <w:color w:val="auto"/>
          <w:sz w:val="24"/>
          <w:szCs w:val="24"/>
          <w:highlight w:val="none"/>
          <w:u w:val="none"/>
          <w:shd w:val="clear" w:color="auto" w:fill="auto"/>
          <w:lang w:val="en-US" w:eastAsia="zh-CN"/>
        </w:rPr>
        <w:t>5.1.1竣工结算价=合同单价×对应工程量±变更签证金额-未按图施工部分-合同约定的各种违约金和应扣款项。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rPr>
          <w:rFonts w:hint="eastAsia" w:ascii="仿宋" w:hAnsi="仿宋" w:eastAsia="仿宋" w:cs="仿宋"/>
          <w:b w:val="0"/>
          <w:bCs w:val="0"/>
          <w:i w:val="0"/>
          <w:iCs w:val="0"/>
          <w:color w:val="auto"/>
          <w:sz w:val="24"/>
          <w:szCs w:val="24"/>
          <w:highlight w:val="none"/>
          <w:u w:val="none"/>
          <w:shd w:val="clear" w:color="auto" w:fill="auto"/>
          <w:lang w:val="en-US" w:eastAsia="zh-CN"/>
        </w:rPr>
      </w:pPr>
      <w:r>
        <w:rPr>
          <w:rFonts w:hint="eastAsia" w:ascii="仿宋" w:hAnsi="仿宋" w:eastAsia="仿宋" w:cs="仿宋"/>
          <w:b w:val="0"/>
          <w:bCs w:val="0"/>
          <w:i w:val="0"/>
          <w:iCs w:val="0"/>
          <w:color w:val="auto"/>
          <w:sz w:val="24"/>
          <w:szCs w:val="24"/>
          <w:highlight w:val="none"/>
          <w:u w:val="none"/>
          <w:shd w:val="clear" w:color="auto" w:fill="auto"/>
          <w:lang w:val="en-US" w:eastAsia="zh-CN"/>
        </w:rPr>
        <w:t>5.1.2除甲方同意外，合同约定的工程量不再调整，因图纸、合同及施工组织设计中约定的工程量的漏算、错算等导致的合同费用增加，由乙方自行负责。</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rPr>
          <w:rFonts w:hint="eastAsia" w:ascii="仿宋" w:hAnsi="仿宋" w:eastAsia="仿宋" w:cs="仿宋"/>
          <w:b w:val="0"/>
          <w:bCs w:val="0"/>
          <w:i w:val="0"/>
          <w:iCs w:val="0"/>
          <w:color w:val="auto"/>
          <w:sz w:val="24"/>
          <w:szCs w:val="24"/>
          <w:highlight w:val="none"/>
          <w:u w:val="none"/>
          <w:shd w:val="clear" w:color="auto" w:fill="auto"/>
          <w:lang w:val="en-US" w:eastAsia="zh-CN"/>
        </w:rPr>
      </w:pPr>
      <w:r>
        <w:rPr>
          <w:rFonts w:hint="eastAsia" w:ascii="仿宋" w:hAnsi="仿宋" w:eastAsia="仿宋" w:cs="仿宋"/>
          <w:b w:val="0"/>
          <w:bCs w:val="0"/>
          <w:i w:val="0"/>
          <w:iCs w:val="0"/>
          <w:color w:val="auto"/>
          <w:sz w:val="24"/>
          <w:szCs w:val="24"/>
          <w:highlight w:val="none"/>
          <w:u w:val="none"/>
          <w:shd w:val="clear" w:color="auto" w:fill="auto"/>
          <w:lang w:val="en-US" w:eastAsia="zh-CN"/>
        </w:rPr>
        <w:t>5.1.3工程量清单的清单项已包括由乙方完成施工、安装等工作内容，其任何遗漏或错误既不能使合同无效，也不能免除乙方按照图纸、合同清单、甲方确认的澄清答疑文件、其他标准及规范实施工程合同的任何责任。清单项目中描述未尽的工作内容，被视为已包含图纸、合同清单所需的工作内容。乙方投标报价时已仔细查阅图纸、清单及甲方确认的其它文件，如工程量清单项目特征描述与图纸有出入，以甲方给出的清单结合图纸报价，相关合同价已考虑按照图纸施工完成的价格，结算时不作任何调整。</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rPr>
          <w:rFonts w:hint="eastAsia" w:ascii="仿宋" w:hAnsi="仿宋" w:eastAsia="仿宋" w:cs="仿宋"/>
          <w:b w:val="0"/>
          <w:bCs w:val="0"/>
          <w:i w:val="0"/>
          <w:iCs w:val="0"/>
          <w:color w:val="auto"/>
          <w:sz w:val="24"/>
          <w:szCs w:val="24"/>
          <w:highlight w:val="none"/>
          <w:u w:val="none"/>
          <w:shd w:val="clear" w:color="auto" w:fill="auto"/>
          <w:lang w:val="en-US" w:eastAsia="zh-CN"/>
        </w:rPr>
      </w:pPr>
      <w:r>
        <w:rPr>
          <w:rFonts w:hint="eastAsia" w:ascii="仿宋" w:hAnsi="仿宋" w:eastAsia="仿宋" w:cs="仿宋"/>
          <w:b w:val="0"/>
          <w:bCs w:val="0"/>
          <w:i w:val="0"/>
          <w:iCs w:val="0"/>
          <w:color w:val="auto"/>
          <w:sz w:val="24"/>
          <w:szCs w:val="24"/>
          <w:highlight w:val="none"/>
          <w:u w:val="none"/>
          <w:shd w:val="clear" w:color="auto" w:fill="auto"/>
          <w:lang w:val="en-US" w:eastAsia="zh-CN"/>
        </w:rPr>
        <w:t>5.1.4合同约定的施工依据中，包括图纸及报价清单中有但实际未施工的部分，结算时按合同清单中分项工程量及相应单价作扣减。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bCs/>
          <w:i w:val="0"/>
          <w:iCs w:val="0"/>
          <w:color w:val="auto"/>
          <w:sz w:val="24"/>
          <w:szCs w:val="24"/>
          <w:highlight w:val="none"/>
          <w:u w:val="none"/>
          <w:shd w:val="clear" w:color="auto" w:fill="auto"/>
          <w:lang w:val="en-US" w:eastAsia="zh-CN"/>
        </w:rPr>
      </w:pPr>
      <w:r>
        <w:rPr>
          <w:rFonts w:hint="eastAsia" w:ascii="仿宋" w:hAnsi="仿宋" w:eastAsia="仿宋" w:cs="仿宋"/>
          <w:b/>
          <w:bCs/>
          <w:i w:val="0"/>
          <w:iCs w:val="0"/>
          <w:color w:val="auto"/>
          <w:sz w:val="24"/>
          <w:szCs w:val="24"/>
          <w:highlight w:val="none"/>
          <w:u w:val="none"/>
          <w:shd w:val="clear" w:color="auto" w:fill="auto"/>
          <w:lang w:val="en-US" w:eastAsia="zh-CN"/>
        </w:rPr>
        <w:t>5.2设计变更、签证增加工程结算方式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rPr>
          <w:rFonts w:hint="eastAsia" w:ascii="仿宋" w:hAnsi="仿宋" w:eastAsia="仿宋" w:cs="仿宋"/>
          <w:b w:val="0"/>
          <w:bCs w:val="0"/>
          <w:i w:val="0"/>
          <w:iCs w:val="0"/>
          <w:color w:val="auto"/>
          <w:sz w:val="24"/>
          <w:szCs w:val="24"/>
          <w:highlight w:val="none"/>
          <w:u w:val="none"/>
          <w:shd w:val="clear" w:color="auto" w:fill="auto"/>
          <w:lang w:val="en-US" w:eastAsia="zh-CN"/>
        </w:rPr>
      </w:pPr>
      <w:r>
        <w:rPr>
          <w:rFonts w:hint="eastAsia" w:ascii="仿宋" w:hAnsi="仿宋" w:eastAsia="仿宋" w:cs="仿宋"/>
          <w:b w:val="0"/>
          <w:bCs w:val="0"/>
          <w:i w:val="0"/>
          <w:iCs w:val="0"/>
          <w:color w:val="auto"/>
          <w:sz w:val="24"/>
          <w:szCs w:val="24"/>
          <w:highlight w:val="none"/>
          <w:u w:val="none"/>
          <w:shd w:val="clear" w:color="auto" w:fill="auto"/>
          <w:lang w:val="en-US" w:eastAsia="zh-CN"/>
        </w:rPr>
        <w:t>5.2.1合同范围内的按合同约定的计算原则执行，合同无约定或合同范围外的变更、签证工程计量、计价方式按5.2.2~5.2.5条规则执行。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5.2.2计量依据（须完成施工并验收合格的方可作为计量依据）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5.2.2.1甲方招标报价版施工图纸或甲方签认下发的施工图；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5.2.2.2甲方签认的设计变更、交楼标准、联系单及签证单；</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5.2.2.3甲方签认的竣工图；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5.2.2.4图纸会审纪要；</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5.2.2.5甲方书面另行安排要求施工的内容。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5.2.3签证工程管理制度</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5.2.3.1签证必须包括的内容资料及要求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5.2.3.1.1签证单签发时间及编号；</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5.2.3.1.2签证事实发生的原因、工作内容、完成的工程量；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5.2.3.1.4执行签证事实的依据：例如甲方签发的通知、联系函、设计变更等文件。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5.2.3.1.8乙方现场执行人签名及印章内容不清楚、不齐全的签证单或工程量计算单，甲方有权拒收。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5.2.3.1.9签证单必须有甲方商业管理部负责人签名方为有效签证，否则甲方不予办理结算。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5.2.3.2乙方申报签证程序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受理，一切责任及损失由乙方自行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5.2.3.2.2草签单由甲方代表现场收方、见证完成并签名，乙方则由合同约定的现场执行人签认。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5.2.3.3零星工时计价：为本工程所发生的零星工作的费用已含在各分项综合价格内，不再另行计量计价，除有甲方签证外。</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5.2.4计价依据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5.2.4.1合同范围内的工程，按合同价格执行；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5.2.4.2合同范围外的签证、变更、增加工程，按下述办法执行：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5.2.4.3合同中已有适用于该工程的价格时，按合同已有的价格执行；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5.2.4.4合同中只有类似于该工程的价格时，可在合理范围内参照类似价格执行；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5.2.4.5合同中没有适用或类似于该工程的价格时，按下述第5.2.5条规则执行。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5.2.5计价规则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shd w:val="clear" w:color="auto" w:fill="auto"/>
          <w:lang w:val="en-US" w:eastAsia="zh-CN" w:bidi="ar-SA"/>
        </w:rPr>
        <w:t>5.2.5.1</w:t>
      </w:r>
      <w:r>
        <w:rPr>
          <w:rFonts w:hint="eastAsia" w:ascii="仿宋" w:hAnsi="仿宋" w:eastAsia="仿宋" w:cs="仿宋"/>
          <w:color w:val="auto"/>
          <w:kern w:val="0"/>
          <w:sz w:val="24"/>
          <w:szCs w:val="24"/>
          <w:highlight w:val="none"/>
          <w:lang w:val="en-US" w:eastAsia="zh-CN"/>
        </w:rPr>
        <w:t>执行《广东省建筑与装饰工程综合定额2018》、《广东省安装工程综合定额2018》、《广东省建设工程施工机械台班费用编制规则（2018)》、《广东省工程量清单计价指引(2013)》及相应计价依据，以及国家主管部门颁布的相关规定文件。材料价格调差执行施工当期《东莞建设工程造价信息》的平均信息价;如《东莞建设工程造价信息》中没有信息价而《广州建设工程造价信息》有信息价的，则执行施工当期《广州建设工程造价信息》的平均信息价；如以上皆无，则执行双方认可的市场价，如采用市场价，必须注明该材料的厂家、品</w:t>
      </w:r>
      <w:r>
        <w:rPr>
          <w:rFonts w:hint="eastAsia" w:ascii="仿宋" w:hAnsi="仿宋" w:eastAsia="仿宋" w:cs="仿宋"/>
          <w:b w:val="0"/>
          <w:bCs w:val="0"/>
          <w:color w:val="auto"/>
          <w:kern w:val="0"/>
          <w:sz w:val="24"/>
          <w:szCs w:val="24"/>
          <w:highlight w:val="none"/>
          <w:lang w:val="en-US" w:eastAsia="zh-CN"/>
        </w:rPr>
        <w:t>牌、型号、规格等。</w:t>
      </w:r>
      <w:r>
        <w:rPr>
          <w:rFonts w:hint="eastAsia" w:ascii="仿宋" w:hAnsi="仿宋" w:eastAsia="仿宋" w:cs="仿宋"/>
          <w:b w:val="0"/>
          <w:bCs w:val="0"/>
          <w:i w:val="0"/>
          <w:iCs w:val="0"/>
          <w:color w:val="auto"/>
          <w:kern w:val="2"/>
          <w:sz w:val="24"/>
          <w:szCs w:val="24"/>
          <w:highlight w:val="none"/>
          <w:shd w:val="clear" w:color="auto" w:fill="auto"/>
          <w:lang w:val="en-US" w:eastAsia="zh-CN" w:bidi="ar-SA"/>
        </w:rPr>
        <w:t>采用清单计价。</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shd w:val="clear" w:color="auto" w:fill="auto"/>
          <w:lang w:val="en-US" w:eastAsia="zh-CN" w:bidi="ar-SA"/>
        </w:rPr>
        <w:t>5.2.5.2取费标准：按各期标准按同期相应定额及相关规定计取，若规定的费率为范围值则按下限计取；</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shd w:val="clear" w:color="auto" w:fill="auto"/>
          <w:lang w:val="en-US" w:eastAsia="zh-CN" w:bidi="ar-SA"/>
        </w:rPr>
        <w:t>5.2.5.3税率：按国家建设行政主管部门及国家税务部门的最新规定执行。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357" w:firstLineChars="149"/>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commentRangeStart w:id="0"/>
      <w:r>
        <w:rPr>
          <w:rFonts w:hint="eastAsia" w:ascii="仿宋" w:hAnsi="仿宋" w:eastAsia="仿宋" w:cs="仿宋"/>
          <w:b w:val="0"/>
          <w:bCs w:val="0"/>
          <w:i w:val="0"/>
          <w:iCs w:val="0"/>
          <w:color w:val="auto"/>
          <w:kern w:val="2"/>
          <w:sz w:val="24"/>
          <w:szCs w:val="24"/>
          <w:highlight w:val="none"/>
          <w:shd w:val="clear" w:color="auto" w:fill="auto"/>
          <w:lang w:val="en-US" w:eastAsia="zh-CN" w:bidi="ar-SA"/>
        </w:rPr>
        <w:t>5.2.5.4</w:t>
      </w:r>
      <w:r>
        <w:rPr>
          <w:rFonts w:hint="eastAsia" w:ascii="仿宋" w:hAnsi="仿宋" w:eastAsia="仿宋" w:cs="仿宋"/>
          <w:b w:val="0"/>
          <w:bCs w:val="0"/>
          <w:color w:val="auto"/>
          <w:kern w:val="0"/>
          <w:sz w:val="24"/>
          <w:szCs w:val="24"/>
          <w:highlight w:val="yellow"/>
          <w:lang w:val="en-US" w:eastAsia="zh-CN"/>
        </w:rPr>
        <w:t>按以上计价方式税前下浮</w:t>
      </w:r>
      <w:r>
        <w:rPr>
          <w:rFonts w:hint="eastAsia" w:ascii="仿宋" w:hAnsi="仿宋" w:eastAsia="仿宋" w:cs="仿宋"/>
          <w:b w:val="0"/>
          <w:bCs w:val="0"/>
          <w:color w:val="auto"/>
          <w:kern w:val="0"/>
          <w:sz w:val="24"/>
          <w:szCs w:val="24"/>
          <w:highlight w:val="yellow"/>
          <w:u w:val="single"/>
          <w:lang w:val="en-US" w:eastAsia="zh-CN"/>
        </w:rPr>
        <w:t xml:space="preserve">    %</w:t>
      </w:r>
      <w:r>
        <w:rPr>
          <w:rFonts w:hint="eastAsia" w:ascii="仿宋" w:hAnsi="仿宋" w:eastAsia="仿宋" w:cs="仿宋"/>
          <w:b w:val="0"/>
          <w:bCs w:val="0"/>
          <w:color w:val="auto"/>
          <w:kern w:val="0"/>
          <w:sz w:val="24"/>
          <w:szCs w:val="24"/>
          <w:highlight w:val="yellow"/>
          <w:lang w:val="en-US" w:eastAsia="zh-CN"/>
        </w:rPr>
        <w:t>后计取税金</w:t>
      </w:r>
      <w:r>
        <w:rPr>
          <w:rFonts w:hint="eastAsia" w:ascii="仿宋" w:hAnsi="仿宋" w:eastAsia="仿宋" w:cs="仿宋"/>
          <w:b w:val="0"/>
          <w:bCs w:val="0"/>
          <w:color w:val="auto"/>
          <w:kern w:val="0"/>
          <w:sz w:val="24"/>
          <w:szCs w:val="24"/>
          <w:highlight w:val="none"/>
          <w:lang w:val="en-US" w:eastAsia="zh-CN"/>
        </w:rPr>
        <w:t>，经甲方审定后执行。</w:t>
      </w:r>
      <w:commentRangeEnd w:id="0"/>
      <w:r>
        <w:commentReference w:id="0"/>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5.3甲方巡检发现存在质量问题或验收不合格的工程，工程量不予结算。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5.4乙方未按甲方要求完成自身工作的，甲方有权安排他人完成并500元/工日/人计价且从应付给乙方的款项中直接扣款，如实际费用超出500元/工日/人，甲方按实际发生的费用从应付给乙方的款项中直接扣款。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5.5乙方递交的结算资料要求：①递交完整的结算书一式两份（正副本各一份）及电子档文件（计价软件、模型算量要求使用“广联达”，计算表格要求“Excel”格式，图纸要求PDF和 CAD格式）；②装订要求：胶装、盖骑缝章、法人签章；③结算资料排序：封面、目录、结算申请表、承包单位工程结算送审承诺书、工程结算资料审查表、工程合同、工程验收单、分包单位结算情况说明、签证单（签证单必须有甲方商业管理部负责人签名方为有效签证）、分项工程/认质认价申报审批表、工程结算书、签证预算书、变更单、签证联系函及签证单、照片及相关图纸、记录文件等，具体详见附件《工程结算资料目录》的分包单位结算申请书包含的资料；④乙方递交结算资料的前提是甲方已有本工程的完整版竣工图，否则甲方有权不接收结算资料且不办理结算；⑤递交结算资料须按《结算申请表》、《工程结算资料审查表》填写，《结算申请表》、《工程结算资料审查表》格式由甲方另行提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color w:val="auto"/>
          <w:kern w:val="2"/>
          <w:sz w:val="24"/>
          <w:szCs w:val="24"/>
          <w:highlight w:val="none"/>
          <w:shd w:val="clear" w:color="auto" w:fill="auto"/>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5.6</w:t>
      </w:r>
      <w:r>
        <w:rPr>
          <w:rFonts w:hint="eastAsia" w:ascii="仿宋" w:hAnsi="仿宋" w:eastAsia="仿宋" w:cs="仿宋"/>
          <w:color w:val="auto"/>
          <w:kern w:val="2"/>
          <w:sz w:val="24"/>
          <w:szCs w:val="24"/>
          <w:highlight w:val="none"/>
          <w:shd w:val="clear" w:color="auto" w:fill="auto"/>
          <w:lang w:val="en-US" w:eastAsia="zh-CN" w:bidi="ar-SA"/>
        </w:rPr>
        <w:t>乙方办理工程进度款申请书、结算书时必须提供甲方商业管理部负责人签名的“工完场清交接单”（详见附件），否则甲方有权不予办理付款及结算。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color w:val="auto"/>
          <w:kern w:val="2"/>
          <w:sz w:val="24"/>
          <w:szCs w:val="24"/>
          <w:highlight w:val="none"/>
          <w:shd w:val="clear" w:color="auto" w:fill="auto"/>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5.7乙方应实事求是申报工程结算，不得虚报工程结算。合同内未施工的清单分项、图纸内容，乙方在申报结算书中未扣减相应费用的，甲方有权按乙方未施工项目金额的200%扣罚违约金，违约金可在任一期结算金额中扣除。</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5.8本工程结算书及相关结算资料由乙方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若甲方审核的结算工程量与乙方申报的结算工程量对比导致核减的金额在乙方申报结算价10%以内（含10%），则以双方共同确认的工程量办理结算；若经甲方审核的结算价格、工程量与乙方申报的结算价格、工程量对比导致核减金额超过乙方申报结算价10%，则核减超过乙方申报结算价10%以外的金额全部作为违约金在结算中扣除。</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i w:val="0"/>
          <w:iCs w:val="0"/>
          <w:color w:val="auto"/>
          <w:kern w:val="2"/>
          <w:sz w:val="24"/>
          <w:szCs w:val="24"/>
          <w:highlight w:val="none"/>
          <w:u w:val="none"/>
          <w:shd w:val="clear" w:color="auto" w:fill="auto"/>
          <w:lang w:val="en-US" w:eastAsia="zh-CN" w:bidi="ar-SA"/>
        </w:rPr>
        <w:t>5.9</w:t>
      </w:r>
      <w:r>
        <w:rPr>
          <w:rFonts w:hint="eastAsia" w:ascii="仿宋" w:hAnsi="仿宋" w:eastAsia="仿宋" w:cs="仿宋"/>
          <w:i w:val="0"/>
          <w:iCs w:val="0"/>
          <w:color w:val="auto"/>
          <w:kern w:val="2"/>
          <w:sz w:val="24"/>
          <w:szCs w:val="24"/>
          <w:highlight w:val="none"/>
          <w:shd w:val="clear" w:color="auto" w:fill="auto"/>
          <w:lang w:val="en-US" w:eastAsia="zh-CN" w:bidi="ar-SA"/>
        </w:rPr>
        <w:t>乙方提交的结算资料须符合本合同其他条款的要求，否则甲方有权不予办理结算且不违约。</w:t>
      </w:r>
    </w:p>
    <w:p>
      <w:pPr>
        <w:adjustRightInd w:val="0"/>
        <w:snapToGrid w:val="0"/>
        <w:spacing w:line="360" w:lineRule="auto"/>
        <w:ind w:firstLine="0" w:firstLineChars="0"/>
        <w:jc w:val="left"/>
        <w:textAlignment w:val="auto"/>
        <w:rPr>
          <w:rFonts w:hint="eastAsia" w:ascii="仿宋" w:hAnsi="仿宋" w:eastAsia="仿宋" w:cs="仿宋"/>
          <w:i w:val="0"/>
          <w:iCs w:val="0"/>
          <w:color w:val="auto"/>
          <w:kern w:val="2"/>
          <w:sz w:val="24"/>
          <w:szCs w:val="24"/>
          <w:highlight w:val="none"/>
          <w:shd w:val="clear" w:color="auto" w:fill="auto"/>
          <w:lang w:val="en-US" w:eastAsia="zh-CN" w:bidi="ar-SA"/>
        </w:rPr>
      </w:pPr>
      <w:r>
        <w:rPr>
          <w:rFonts w:hint="eastAsia" w:ascii="仿宋" w:hAnsi="仿宋" w:eastAsia="仿宋" w:cs="仿宋"/>
          <w:i w:val="0"/>
          <w:iCs w:val="0"/>
          <w:color w:val="auto"/>
          <w:kern w:val="2"/>
          <w:sz w:val="24"/>
          <w:szCs w:val="24"/>
          <w:highlight w:val="none"/>
          <w:shd w:val="clear" w:color="auto" w:fill="auto"/>
          <w:lang w:val="en-US" w:eastAsia="zh-CN" w:bidi="ar-SA"/>
        </w:rPr>
        <w:t>5.10乙方须按甲方要求编汇竣工图并按甲方要求提报甲方，竣工图须与现场实际完全一致（详见《竣工图承诺书》格式），如合同内未施工的清单分项、图纸内容或竣工图内容或工程量大于现场实际的情形或虚报甲方等有弄虚作假行为的，结算处罚办法按本合同相关条款执行。</w:t>
      </w:r>
    </w:p>
    <w:p>
      <w:pPr>
        <w:adjustRightInd w:val="0"/>
        <w:snapToGrid w:val="0"/>
        <w:spacing w:line="360" w:lineRule="auto"/>
        <w:ind w:firstLine="0" w:firstLine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5.11凡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，由乙方支付。施工条件的变化和一切政府部门颁布的价格调整文件及物价客观波动情况，已由乙方考虑在合同价内，本工程造价不因此调整。</w:t>
      </w:r>
    </w:p>
    <w:p>
      <w:pPr>
        <w:adjustRightInd w:val="0"/>
        <w:snapToGrid w:val="0"/>
        <w:spacing w:line="360" w:lineRule="auto"/>
        <w:ind w:firstLine="0" w:firstLine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5.12乙方已实地考察过本工程施工现场，合同价内已包括保证质量、安全及进度的措施费用。施工组织设计中的任何措施不另外计取费用(即:经甲方认可的施工组织设计或方案，甲方只对其认可施工组织设计或方案的可行性，但由此而产生的一切增加费用不计取)。5.13若出现甲方原因造成的停建、缓建及必要停工，甲方无需补偿由此产生的任何费用，工期顺延。</w:t>
      </w:r>
    </w:p>
    <w:p>
      <w:pPr>
        <w:adjustRightInd w:val="0"/>
        <w:snapToGrid w:val="0"/>
        <w:spacing w:line="360" w:lineRule="auto"/>
        <w:ind w:firstLine="0" w:firstLine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5.14本工程如不符合（或超出)设计要求或本合同要求，或因乙方失误导致施工中发生设计变更的，由乙方负全责。</w:t>
      </w:r>
    </w:p>
    <w:p>
      <w:pPr>
        <w:adjustRightInd w:val="0"/>
        <w:snapToGrid w:val="0"/>
        <w:spacing w:line="360" w:lineRule="auto"/>
        <w:ind w:firstLine="0" w:firstLine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5.15乙方在本工程竣工验收合格并交付甲方使用之日起30个日历天内，须向甲方提交完整的竣工结算资料(须本合同甲方项目经理签字确认)，逾期报送来的，甲方有权延付(至少6个月)或拒付工程结算款。</w:t>
      </w:r>
    </w:p>
    <w:p>
      <w:pPr>
        <w:adjustRightInd w:val="0"/>
        <w:snapToGrid w:val="0"/>
        <w:spacing w:line="360" w:lineRule="auto"/>
        <w:ind w:firstLine="0" w:firstLine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5.16乙方应当向甲方提供(包括但不限于)以下结算资料: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0" w:firstLineChars="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5.17乙方提交的竣工资料、签证单(以甲方要求的格式为准)必须为签章齐全的原件，否则甲方不予结算相关费用。</w:t>
      </w:r>
    </w:p>
    <w:p>
      <w:pPr>
        <w:snapToGrid w:val="0"/>
        <w:spacing w:line="440" w:lineRule="exact"/>
        <w:ind w:firstLine="0" w:firstLineChars="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5.18上述提及的各类文件格式均以甲方指定格式为准，否则甲方有权拒收。乙方在提交文件前应主动向甲方索取格式版本。</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6.1本合同生效</w:t>
      </w:r>
      <w:r>
        <w:rPr>
          <w:rFonts w:hint="eastAsia" w:ascii="仿宋" w:hAnsi="仿宋" w:eastAsia="仿宋" w:cs="仿宋"/>
          <w:color w:val="auto"/>
          <w:sz w:val="24"/>
          <w:szCs w:val="24"/>
          <w:highlight w:val="yellow"/>
          <w:lang w:val="en-US" w:eastAsia="zh-CN"/>
        </w:rPr>
        <w:t>且</w:t>
      </w:r>
      <w:r>
        <w:rPr>
          <w:rFonts w:hint="eastAsia" w:ascii="仿宋" w:hAnsi="仿宋" w:eastAsia="仿宋" w:cs="仿宋"/>
          <w:color w:val="auto"/>
          <w:sz w:val="24"/>
          <w:szCs w:val="24"/>
          <w:highlight w:val="yellow"/>
        </w:rPr>
        <w:t>本工程施工完成</w:t>
      </w:r>
      <w:r>
        <w:rPr>
          <w:rFonts w:hint="eastAsia" w:ascii="仿宋" w:hAnsi="仿宋" w:eastAsia="仿宋" w:cs="仿宋"/>
          <w:color w:val="auto"/>
          <w:sz w:val="24"/>
          <w:szCs w:val="24"/>
          <w:highlight w:val="yellow"/>
          <w:lang w:eastAsia="zh-CN"/>
        </w:rPr>
        <w:t>经甲方书面确认</w:t>
      </w:r>
      <w:r>
        <w:rPr>
          <w:rFonts w:hint="eastAsia" w:ascii="仿宋" w:hAnsi="仿宋" w:eastAsia="仿宋" w:cs="仿宋"/>
          <w:color w:val="auto"/>
          <w:sz w:val="24"/>
          <w:szCs w:val="24"/>
          <w:highlight w:val="yellow"/>
        </w:rPr>
        <w:t>后</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rPr>
        <w:t>甲方向乙方支付</w:t>
      </w:r>
      <w:r>
        <w:rPr>
          <w:rFonts w:hint="eastAsia" w:ascii="仿宋" w:hAnsi="仿宋" w:eastAsia="仿宋" w:cs="仿宋"/>
          <w:color w:val="auto"/>
          <w:sz w:val="24"/>
          <w:szCs w:val="24"/>
          <w:highlight w:val="yellow"/>
          <w:lang w:eastAsia="zh-CN"/>
        </w:rPr>
        <w:t>本工程</w:t>
      </w:r>
      <w:r>
        <w:rPr>
          <w:rFonts w:hint="eastAsia" w:ascii="仿宋" w:hAnsi="仿宋" w:eastAsia="仿宋" w:cs="仿宋"/>
          <w:color w:val="auto"/>
          <w:sz w:val="24"/>
          <w:szCs w:val="24"/>
          <w:highlight w:val="yellow"/>
          <w:lang w:val="en-US" w:eastAsia="zh-CN"/>
        </w:rPr>
        <w:t>已</w:t>
      </w:r>
      <w:r>
        <w:rPr>
          <w:rFonts w:hint="eastAsia" w:ascii="仿宋" w:hAnsi="仿宋" w:eastAsia="仿宋" w:cs="仿宋"/>
          <w:color w:val="auto"/>
          <w:sz w:val="24"/>
          <w:szCs w:val="24"/>
          <w:highlight w:val="yellow"/>
        </w:rPr>
        <w:t>完成合格工程量造价的</w:t>
      </w:r>
      <w:r>
        <w:rPr>
          <w:rFonts w:hint="eastAsia" w:ascii="仿宋" w:hAnsi="仿宋" w:eastAsia="仿宋" w:cs="仿宋"/>
          <w:color w:val="auto"/>
          <w:sz w:val="24"/>
          <w:szCs w:val="24"/>
          <w:highlight w:val="yellow"/>
          <w:lang w:val="en-US" w:eastAsia="zh-CN"/>
        </w:rPr>
        <w:t>8</w:t>
      </w:r>
      <w:r>
        <w:rPr>
          <w:rFonts w:hint="eastAsia" w:ascii="仿宋" w:hAnsi="仿宋" w:eastAsia="仿宋" w:cs="仿宋"/>
          <w:color w:val="auto"/>
          <w:sz w:val="24"/>
          <w:szCs w:val="24"/>
          <w:highlight w:val="yellow"/>
        </w:rPr>
        <w:t>0%。</w:t>
      </w:r>
    </w:p>
    <w:p>
      <w:pPr>
        <w:pStyle w:val="20"/>
        <w:snapToGrid w:val="0"/>
        <w:spacing w:line="440" w:lineRule="exact"/>
        <w:ind w:firstLine="480"/>
        <w:rPr>
          <w:rFonts w:ascii="仿宋" w:hAnsi="仿宋" w:eastAsia="仿宋" w:cs="仿宋"/>
          <w:bCs/>
          <w:color w:val="auto"/>
          <w:sz w:val="24"/>
          <w:szCs w:val="24"/>
          <w:highlight w:val="yellow"/>
        </w:rPr>
      </w:pPr>
      <w:r>
        <w:rPr>
          <w:rFonts w:hint="eastAsia" w:ascii="仿宋" w:hAnsi="仿宋" w:eastAsia="仿宋" w:cs="仿宋"/>
          <w:color w:val="auto"/>
          <w:sz w:val="24"/>
          <w:szCs w:val="24"/>
          <w:highlight w:val="yellow"/>
        </w:rPr>
        <w:t>6.2</w:t>
      </w:r>
      <w:r>
        <w:rPr>
          <w:rFonts w:hint="eastAsia" w:ascii="仿宋" w:hAnsi="仿宋" w:eastAsia="仿宋" w:cs="仿宋"/>
          <w:color w:val="auto"/>
          <w:sz w:val="24"/>
          <w:szCs w:val="24"/>
          <w:highlight w:val="yellow"/>
          <w:lang w:val="en-US" w:eastAsia="zh-CN"/>
        </w:rPr>
        <w:t>本工程</w:t>
      </w:r>
      <w:r>
        <w:rPr>
          <w:rFonts w:hint="eastAsia" w:ascii="仿宋" w:hAnsi="仿宋" w:eastAsia="仿宋" w:cs="仿宋"/>
          <w:bCs/>
          <w:color w:val="auto"/>
          <w:sz w:val="24"/>
          <w:szCs w:val="24"/>
          <w:highlight w:val="yellow"/>
          <w:lang w:val="en-US" w:eastAsia="zh-CN"/>
        </w:rPr>
        <w:t>甲乙双方</w:t>
      </w:r>
      <w:r>
        <w:rPr>
          <w:rFonts w:hint="eastAsia" w:ascii="仿宋" w:hAnsi="仿宋" w:eastAsia="仿宋" w:cs="仿宋"/>
          <w:bCs/>
          <w:color w:val="auto"/>
          <w:sz w:val="24"/>
          <w:szCs w:val="24"/>
          <w:highlight w:val="yellow"/>
        </w:rPr>
        <w:t>验收合格并移交甲方后，双方办理结算，双方就结算结果达成</w:t>
      </w:r>
      <w:r>
        <w:rPr>
          <w:rFonts w:hint="eastAsia" w:ascii="仿宋" w:hAnsi="仿宋" w:eastAsia="仿宋" w:cs="仿宋"/>
          <w:bCs/>
          <w:color w:val="auto"/>
          <w:sz w:val="24"/>
          <w:szCs w:val="24"/>
          <w:highlight w:val="yellow"/>
          <w:lang w:val="en-US" w:eastAsia="zh-CN"/>
        </w:rPr>
        <w:t>书面</w:t>
      </w:r>
      <w:r>
        <w:rPr>
          <w:rFonts w:hint="eastAsia" w:ascii="仿宋" w:hAnsi="仿宋" w:eastAsia="仿宋" w:cs="仿宋"/>
          <w:bCs/>
          <w:color w:val="auto"/>
          <w:sz w:val="24"/>
          <w:szCs w:val="24"/>
          <w:highlight w:val="yellow"/>
        </w:rPr>
        <w:t>一致后，甲方付至</w:t>
      </w:r>
      <w:r>
        <w:rPr>
          <w:rFonts w:hint="eastAsia" w:ascii="仿宋" w:hAnsi="仿宋" w:eastAsia="仿宋" w:cs="仿宋"/>
          <w:bCs/>
          <w:color w:val="auto"/>
          <w:sz w:val="24"/>
          <w:szCs w:val="24"/>
          <w:highlight w:val="yellow"/>
          <w:lang w:eastAsia="zh-CN"/>
        </w:rPr>
        <w:t>结算</w:t>
      </w:r>
      <w:r>
        <w:rPr>
          <w:rFonts w:hint="eastAsia" w:ascii="仿宋" w:hAnsi="仿宋" w:eastAsia="仿宋" w:cs="仿宋"/>
          <w:bCs/>
          <w:color w:val="auto"/>
          <w:sz w:val="24"/>
          <w:szCs w:val="24"/>
          <w:highlight w:val="yellow"/>
        </w:rPr>
        <w:t>总价的9</w:t>
      </w:r>
      <w:r>
        <w:rPr>
          <w:rFonts w:hint="eastAsia" w:ascii="仿宋" w:hAnsi="仿宋" w:eastAsia="仿宋" w:cs="仿宋"/>
          <w:bCs/>
          <w:color w:val="auto"/>
          <w:sz w:val="24"/>
          <w:szCs w:val="24"/>
          <w:highlight w:val="yellow"/>
          <w:lang w:val="en-US" w:eastAsia="zh-CN"/>
        </w:rPr>
        <w:t>7</w:t>
      </w:r>
      <w:r>
        <w:rPr>
          <w:rFonts w:hint="eastAsia" w:ascii="仿宋" w:hAnsi="仿宋" w:eastAsia="仿宋" w:cs="仿宋"/>
          <w:color w:val="auto"/>
          <w:sz w:val="24"/>
          <w:szCs w:val="24"/>
          <w:highlight w:val="yellow"/>
        </w:rPr>
        <w:t>% 。</w:t>
      </w:r>
    </w:p>
    <w:p>
      <w:pPr>
        <w:pStyle w:val="20"/>
        <w:snapToGrid w:val="0"/>
        <w:spacing w:line="440" w:lineRule="exact"/>
        <w:ind w:firstLine="480"/>
        <w:rPr>
          <w:rFonts w:hint="eastAsia" w:ascii="仿宋" w:hAnsi="仿宋" w:eastAsia="仿宋" w:cs="仿宋"/>
          <w:color w:val="auto"/>
          <w:sz w:val="24"/>
          <w:szCs w:val="24"/>
          <w:highlight w:val="yellow"/>
        </w:rPr>
      </w:pPr>
      <w:r>
        <w:rPr>
          <w:rFonts w:hint="eastAsia" w:ascii="仿宋" w:hAnsi="仿宋" w:eastAsia="仿宋" w:cs="仿宋"/>
          <w:bCs/>
          <w:color w:val="auto"/>
          <w:sz w:val="24"/>
          <w:szCs w:val="24"/>
          <w:highlight w:val="yellow"/>
        </w:rPr>
        <w:t>6.3</w:t>
      </w:r>
      <w:r>
        <w:rPr>
          <w:rFonts w:hint="eastAsia" w:ascii="仿宋" w:hAnsi="仿宋" w:eastAsia="仿宋" w:cs="仿宋"/>
          <w:color w:val="auto"/>
          <w:sz w:val="24"/>
          <w:szCs w:val="24"/>
          <w:highlight w:val="yellow"/>
          <w:lang w:eastAsia="zh-CN"/>
        </w:rPr>
        <w:t>结算</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3</w:t>
      </w:r>
      <w:r>
        <w:rPr>
          <w:rFonts w:hint="eastAsia" w:ascii="仿宋" w:hAnsi="仿宋" w:eastAsia="仿宋" w:cs="仿宋"/>
          <w:color w:val="auto"/>
          <w:sz w:val="24"/>
          <w:szCs w:val="24"/>
          <w:highlight w:val="yellow"/>
        </w:rPr>
        <w:t>%作为本工程保修金，保修期满</w:t>
      </w:r>
      <w:r>
        <w:rPr>
          <w:rFonts w:hint="eastAsia" w:ascii="仿宋" w:hAnsi="仿宋" w:eastAsia="仿宋" w:cs="仿宋"/>
          <w:color w:val="auto"/>
          <w:sz w:val="24"/>
          <w:szCs w:val="24"/>
          <w:highlight w:val="yellow"/>
          <w:u w:val="none"/>
          <w:lang w:val="en-US" w:eastAsia="zh-CN"/>
        </w:rPr>
        <w:t>2</w:t>
      </w:r>
      <w:r>
        <w:rPr>
          <w:rFonts w:hint="eastAsia" w:ascii="仿宋" w:hAnsi="仿宋" w:eastAsia="仿宋" w:cs="仿宋"/>
          <w:color w:val="auto"/>
          <w:sz w:val="24"/>
          <w:szCs w:val="24"/>
          <w:highlight w:val="yellow"/>
          <w:u w:val="none"/>
        </w:rPr>
        <w:t>年且乙方取得“保修</w:t>
      </w:r>
      <w:r>
        <w:rPr>
          <w:rFonts w:hint="eastAsia" w:ascii="仿宋" w:hAnsi="仿宋" w:eastAsia="仿宋" w:cs="仿宋"/>
          <w:color w:val="auto"/>
          <w:sz w:val="24"/>
          <w:szCs w:val="24"/>
          <w:highlight w:val="yellow"/>
          <w:u w:val="none"/>
          <w:lang w:val="en-US" w:eastAsia="zh-CN"/>
        </w:rPr>
        <w:t>2</w:t>
      </w:r>
      <w:r>
        <w:rPr>
          <w:rFonts w:hint="eastAsia" w:ascii="仿宋" w:hAnsi="仿宋" w:eastAsia="仿宋" w:cs="仿宋"/>
          <w:color w:val="auto"/>
          <w:sz w:val="24"/>
          <w:szCs w:val="24"/>
          <w:highlight w:val="yellow"/>
        </w:rPr>
        <w:t>年合格证明”后，</w:t>
      </w:r>
      <w:r>
        <w:rPr>
          <w:rFonts w:hint="eastAsia" w:ascii="仿宋" w:hAnsi="仿宋" w:eastAsia="仿宋" w:cs="仿宋"/>
          <w:color w:val="auto"/>
          <w:sz w:val="24"/>
          <w:szCs w:val="24"/>
          <w:highlight w:val="yellow"/>
          <w:lang w:val="en-US" w:eastAsia="zh-CN"/>
        </w:rPr>
        <w:t>甲方无息支付</w:t>
      </w:r>
      <w:r>
        <w:rPr>
          <w:rFonts w:hint="eastAsia" w:ascii="仿宋" w:hAnsi="仿宋" w:eastAsia="仿宋" w:cs="仿宋"/>
          <w:color w:val="auto"/>
          <w:sz w:val="24"/>
          <w:szCs w:val="24"/>
          <w:highlight w:val="yellow"/>
        </w:rPr>
        <w:t>保修金</w:t>
      </w:r>
      <w:r>
        <w:rPr>
          <w:rFonts w:hint="eastAsia" w:ascii="仿宋" w:hAnsi="仿宋" w:eastAsia="仿宋" w:cs="仿宋"/>
          <w:color w:val="auto"/>
          <w:sz w:val="24"/>
          <w:szCs w:val="24"/>
          <w:highlight w:val="yellow"/>
          <w:lang w:val="en-US" w:eastAsia="zh-CN"/>
        </w:rPr>
        <w:t>的50%给乙方；保修期满5年且乙方取得“保修5年合格证明”后，甲方无息结清保修金给乙方</w:t>
      </w:r>
      <w:r>
        <w:rPr>
          <w:rFonts w:hint="eastAsia" w:ascii="仿宋" w:hAnsi="仿宋" w:eastAsia="仿宋" w:cs="仿宋"/>
          <w:color w:val="auto"/>
          <w:sz w:val="24"/>
          <w:szCs w:val="24"/>
          <w:highlight w:val="yellow"/>
        </w:rPr>
        <w:t>。</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6.4.2申请保修金时须附相应的“保修合格证明”。</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6.4.3申请结算款时须附“结算确认书”。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w:t>
      </w:r>
      <w:r>
        <w:rPr>
          <w:rFonts w:hint="eastAsia" w:ascii="仿宋" w:hAnsi="仿宋" w:eastAsia="仿宋" w:cs="仿宋"/>
          <w:color w:val="auto"/>
          <w:kern w:val="0"/>
          <w:sz w:val="24"/>
          <w:szCs w:val="24"/>
          <w:highlight w:val="none"/>
          <w:lang w:val="en-US" w:eastAsia="zh-CN"/>
        </w:rPr>
        <w:t>本合同约</w:t>
      </w:r>
      <w:r>
        <w:rPr>
          <w:rFonts w:hint="eastAsia" w:ascii="仿宋" w:hAnsi="仿宋" w:eastAsia="仿宋" w:cs="仿宋"/>
          <w:color w:val="auto"/>
          <w:kern w:val="0"/>
          <w:sz w:val="24"/>
          <w:szCs w:val="24"/>
          <w:highlight w:val="none"/>
        </w:rPr>
        <w:t>定的</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rPr>
        <w:t>收款账户、且收到甲方开具的收款收据方为完成付款，否则视为甲方未收款。凡甲方收取的款项，乙方不得以现金及其他方式支付给甲方其他人员（包括合同执行联系人、合同签约代表等），甲方财务部为办理收款的唯一部门，</w:t>
      </w:r>
      <w:r>
        <w:rPr>
          <w:rFonts w:hint="eastAsia" w:ascii="仿宋" w:hAnsi="仿宋" w:eastAsia="仿宋" w:cs="仿宋"/>
          <w:color w:val="auto"/>
          <w:kern w:val="0"/>
          <w:sz w:val="24"/>
          <w:szCs w:val="24"/>
          <w:highlight w:val="none"/>
          <w:lang w:val="en-US" w:eastAsia="zh-CN"/>
        </w:rPr>
        <w:t>其他部门、</w:t>
      </w:r>
      <w:r>
        <w:rPr>
          <w:rFonts w:hint="eastAsia" w:ascii="仿宋" w:hAnsi="仿宋" w:eastAsia="仿宋" w:cs="仿宋"/>
          <w:color w:val="auto"/>
          <w:kern w:val="0"/>
          <w:sz w:val="24"/>
          <w:szCs w:val="24"/>
          <w:highlight w:val="none"/>
        </w:rPr>
        <w:t>任何个人均无权代为收取任何款项。</w:t>
      </w:r>
      <w:r>
        <w:rPr>
          <w:rFonts w:hint="eastAsia" w:ascii="仿宋" w:hAnsi="仿宋" w:eastAsia="仿宋" w:cs="仿宋"/>
          <w:color w:val="auto"/>
          <w:kern w:val="0"/>
          <w:sz w:val="24"/>
          <w:szCs w:val="24"/>
          <w:highlight w:val="none"/>
          <w:lang w:val="en-US" w:eastAsia="zh-CN"/>
        </w:rPr>
        <w:t>甲方收款账户如下：</w:t>
      </w:r>
    </w:p>
    <w:p>
      <w:pPr>
        <w:shd w:val="clear"/>
        <w:spacing w:line="460" w:lineRule="exact"/>
        <w:ind w:firstLine="960" w:firstLineChars="400"/>
        <w:rPr>
          <w:rFonts w:hint="eastAsia" w:ascii="仿宋" w:hAnsi="仿宋" w:eastAsia="仿宋" w:cs="仿宋"/>
          <w:bCs/>
          <w:color w:val="000000" w:themeColor="text1"/>
          <w:sz w:val="24"/>
          <w:highlight w:val="none"/>
          <w:lang w:val="en-US" w:eastAsia="zh-CN"/>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甲方开户名称：</w:t>
      </w:r>
      <w:r>
        <w:rPr>
          <w:rFonts w:hint="eastAsia" w:ascii="仿宋" w:hAnsi="仿宋" w:eastAsia="仿宋" w:cs="仿宋"/>
          <w:bCs/>
          <w:color w:val="000000" w:themeColor="text1"/>
          <w:sz w:val="24"/>
          <w:highlight w:val="none"/>
          <w:u w:val="single"/>
          <w:lang w:val="en-US" w:eastAsia="zh-CN"/>
          <w14:textFill>
            <w14:solidFill>
              <w14:schemeClr w14:val="tx1"/>
            </w14:solidFill>
          </w14:textFill>
        </w:rPr>
        <w:t>广东南峰集团有限公司</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shd w:val="clear"/>
        <w:spacing w:line="460" w:lineRule="exact"/>
        <w:ind w:firstLine="960" w:firstLineChars="400"/>
        <w:rPr>
          <w:rFonts w:hint="default" w:ascii="仿宋" w:hAnsi="仿宋" w:eastAsia="仿宋" w:cs="仿宋"/>
          <w:bCs/>
          <w:color w:val="000000" w:themeColor="text1"/>
          <w:sz w:val="24"/>
          <w:highlight w:val="none"/>
          <w:lang w:val="en-US"/>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w:t>
      </w:r>
      <w:r>
        <w:rPr>
          <w:rFonts w:hint="eastAsia" w:ascii="仿宋" w:hAnsi="仿宋" w:eastAsia="仿宋" w:cs="仿宋"/>
          <w:bCs/>
          <w:color w:val="000000" w:themeColor="text1"/>
          <w:sz w:val="24"/>
          <w:highlight w:val="none"/>
          <w14:textFill>
            <w14:solidFill>
              <w14:schemeClr w14:val="tx1"/>
            </w14:solidFill>
          </w14:textFill>
        </w:rPr>
        <w:t>方开户银行：</w:t>
      </w:r>
      <w:r>
        <w:rPr>
          <w:rFonts w:hint="default" w:ascii="仿宋" w:hAnsi="仿宋" w:eastAsia="仿宋" w:cs="仿宋"/>
          <w:bCs/>
          <w:color w:val="000000" w:themeColor="text1"/>
          <w:sz w:val="24"/>
          <w:highlight w:val="none"/>
          <w:u w:val="single"/>
          <w:lang w:val="en-US" w:eastAsia="zh-CN"/>
          <w14:textFill>
            <w14:solidFill>
              <w14:schemeClr w14:val="tx1"/>
            </w14:solidFill>
          </w14:textFill>
        </w:rPr>
        <w:t>6600 5774 9485</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shd w:val="clear"/>
        <w:spacing w:line="460" w:lineRule="exact"/>
        <w:ind w:firstLine="960" w:firstLineChars="400"/>
        <w:rPr>
          <w:rFonts w:hint="eastAsia" w:ascii="仿宋" w:hAnsi="仿宋" w:eastAsia="仿宋" w:cs="仿宋"/>
          <w:bCs/>
          <w:color w:val="000000" w:themeColor="text1"/>
          <w:sz w:val="24"/>
          <w:highlight w:val="none"/>
          <w:lang w:val="en-US" w:eastAsia="zh-CN"/>
          <w14:textFill>
            <w14:solidFill>
              <w14:schemeClr w14:val="tx1"/>
            </w14:solidFill>
          </w14:textFill>
        </w:rPr>
      </w:pPr>
      <w:r>
        <w:rPr>
          <w:rFonts w:hint="eastAsia" w:ascii="仿宋" w:hAnsi="仿宋" w:eastAsia="仿宋" w:cs="仿宋"/>
          <w:bCs/>
          <w:color w:val="000000" w:themeColor="text1"/>
          <w:sz w:val="24"/>
          <w:highlight w:val="none"/>
          <w:lang w:val="en-US" w:eastAsia="zh-CN"/>
          <w14:textFill>
            <w14:solidFill>
              <w14:schemeClr w14:val="tx1"/>
            </w14:solidFill>
          </w14:textFill>
        </w:rPr>
        <w:t>甲</w:t>
      </w:r>
      <w:r>
        <w:rPr>
          <w:rFonts w:hint="eastAsia" w:ascii="仿宋" w:hAnsi="仿宋" w:eastAsia="仿宋" w:cs="仿宋"/>
          <w:bCs/>
          <w:color w:val="000000" w:themeColor="text1"/>
          <w:sz w:val="24"/>
          <w:highlight w:val="none"/>
          <w14:textFill>
            <w14:solidFill>
              <w14:schemeClr w14:val="tx1"/>
            </w14:solidFill>
          </w14:textFill>
        </w:rPr>
        <w:t>方银行开户帐号：</w:t>
      </w:r>
      <w:r>
        <w:rPr>
          <w:rFonts w:hint="default" w:ascii="仿宋" w:hAnsi="仿宋" w:eastAsia="仿宋" w:cs="仿宋"/>
          <w:bCs/>
          <w:color w:val="000000" w:themeColor="text1"/>
          <w:sz w:val="24"/>
          <w:highlight w:val="none"/>
          <w:u w:val="single"/>
          <w:lang w:val="en-US" w:eastAsia="zh-CN"/>
          <w14:textFill>
            <w14:solidFill>
              <w14:schemeClr w14:val="tx1"/>
            </w14:solidFill>
          </w14:textFill>
        </w:rPr>
        <w:t>中国银行东莞东城支行</w:t>
      </w: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pPr>
        <w:pStyle w:val="20"/>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6.9甲方将合同款汇至以下账户即完成付款：</w:t>
      </w:r>
      <w:r>
        <w:rPr>
          <w:rFonts w:hint="eastAsia" w:ascii="仿宋" w:hAnsi="仿宋" w:eastAsia="仿宋" w:cs="仿宋"/>
          <w:color w:val="FF0000"/>
          <w:kern w:val="0"/>
          <w:sz w:val="24"/>
          <w:szCs w:val="24"/>
          <w:highlight w:val="yellow"/>
          <w:lang w:val="en-US" w:eastAsia="zh-CN"/>
        </w:rPr>
        <w:t>【投标人明确】</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乙方开户名称：</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乙方开户银行：</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pStyle w:val="20"/>
        <w:snapToGrid w:val="0"/>
        <w:spacing w:line="440" w:lineRule="exact"/>
        <w:ind w:left="0" w:leftChars="0" w:firstLine="1058" w:firstLineChars="441"/>
        <w:jc w:val="left"/>
        <w:rPr>
          <w:rFonts w:hint="eastAsia" w:ascii="仿宋" w:hAnsi="仿宋" w:eastAsia="仿宋" w:cs="仿宋"/>
          <w:color w:val="auto"/>
          <w:kern w:val="0"/>
          <w:sz w:val="24"/>
          <w:szCs w:val="24"/>
          <w:highlight w:val="yellow"/>
          <w:lang w:val="en-US" w:eastAsia="zh-CN"/>
        </w:rPr>
      </w:pPr>
      <w:r>
        <w:rPr>
          <w:rFonts w:hint="eastAsia" w:ascii="仿宋" w:hAnsi="仿宋" w:eastAsia="仿宋" w:cs="仿宋"/>
          <w:color w:val="auto"/>
          <w:kern w:val="0"/>
          <w:sz w:val="24"/>
          <w:szCs w:val="24"/>
          <w:highlight w:val="yellow"/>
          <w:lang w:val="en-US" w:eastAsia="zh-CN"/>
        </w:rPr>
        <w:t>乙方银行开户帐号：</w:t>
      </w:r>
      <w:r>
        <w:rPr>
          <w:rFonts w:hint="eastAsia" w:ascii="仿宋" w:hAnsi="仿宋" w:eastAsia="仿宋" w:cs="仿宋"/>
          <w:color w:val="auto"/>
          <w:kern w:val="0"/>
          <w:sz w:val="24"/>
          <w:szCs w:val="24"/>
          <w:highlight w:val="yellow"/>
          <w:u w:val="single"/>
          <w:lang w:val="en-US" w:eastAsia="zh-CN"/>
        </w:rPr>
        <w:t xml:space="preserve">     </w:t>
      </w:r>
      <w:r>
        <w:rPr>
          <w:rFonts w:hint="eastAsia" w:ascii="仿宋" w:hAnsi="仿宋" w:eastAsia="仿宋" w:cs="仿宋"/>
          <w:color w:val="auto"/>
          <w:kern w:val="0"/>
          <w:sz w:val="24"/>
          <w:szCs w:val="24"/>
          <w:highlight w:val="yellow"/>
          <w:lang w:val="en-US" w:eastAsia="zh-CN"/>
        </w:rPr>
        <w:t xml:space="preserve">      </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7.2材料品牌：</w:t>
      </w:r>
      <w:r>
        <w:rPr>
          <w:rFonts w:hint="eastAsia" w:ascii="仿宋" w:hAnsi="仿宋" w:eastAsia="仿宋" w:cs="仿宋"/>
          <w:color w:val="auto"/>
          <w:sz w:val="24"/>
          <w:szCs w:val="24"/>
          <w:highlight w:val="none"/>
          <w:u w:val="none"/>
          <w:lang w:val="en-US" w:eastAsia="zh-CN"/>
        </w:rPr>
        <w:t>满足甲方及本合同的要求</w:t>
      </w:r>
      <w:r>
        <w:rPr>
          <w:rFonts w:hint="eastAsia" w:ascii="仿宋" w:hAnsi="仿宋" w:eastAsia="仿宋" w:cs="仿宋"/>
          <w:color w:val="auto"/>
          <w:sz w:val="24"/>
          <w:szCs w:val="24"/>
          <w:highlight w:val="none"/>
          <w:u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乙方保证本工程使用的材料均为环保、无异味</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r>
        <w:rPr>
          <w:rFonts w:hint="eastAsia" w:ascii="仿宋" w:hAnsi="仿宋" w:eastAsia="仿宋" w:cs="仿宋"/>
          <w:color w:val="auto"/>
          <w:sz w:val="24"/>
          <w:szCs w:val="24"/>
          <w:highlight w:val="none"/>
          <w:lang w:val="en-US" w:eastAsia="zh-CN"/>
        </w:rPr>
        <w:t>并扣减相关费用</w:t>
      </w:r>
      <w:r>
        <w:rPr>
          <w:rFonts w:hint="eastAsia" w:ascii="仿宋" w:hAnsi="仿宋" w:eastAsia="仿宋" w:cs="仿宋"/>
          <w:color w:val="auto"/>
          <w:sz w:val="24"/>
          <w:szCs w:val="24"/>
          <w:highlight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w:t>
      </w:r>
      <w:r>
        <w:rPr>
          <w:rFonts w:hint="eastAsia" w:ascii="仿宋" w:hAnsi="仿宋" w:eastAsia="仿宋" w:cs="仿宋"/>
          <w:color w:val="auto"/>
          <w:sz w:val="24"/>
          <w:szCs w:val="24"/>
          <w:highlight w:val="none"/>
          <w:lang w:eastAsia="zh-CN"/>
        </w:rPr>
        <w:t>深化图纸、</w:t>
      </w:r>
      <w:r>
        <w:rPr>
          <w:rFonts w:hint="eastAsia" w:ascii="仿宋" w:hAnsi="仿宋" w:eastAsia="仿宋" w:cs="仿宋"/>
          <w:color w:val="auto"/>
          <w:sz w:val="24"/>
          <w:szCs w:val="24"/>
          <w:highlight w:val="none"/>
        </w:rPr>
        <w:t>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7.9</w:t>
      </w:r>
      <w:r>
        <w:rPr>
          <w:rFonts w:hint="eastAsia" w:ascii="仿宋" w:hAnsi="仿宋" w:eastAsia="仿宋" w:cs="仿宋"/>
          <w:color w:val="auto"/>
          <w:sz w:val="24"/>
          <w:szCs w:val="24"/>
          <w:highlight w:val="none"/>
        </w:rPr>
        <w:t>乙方所供材料质量如不符本合同要求，甲方</w:t>
      </w:r>
      <w:r>
        <w:rPr>
          <w:rFonts w:hint="eastAsia" w:ascii="仿宋" w:hAnsi="仿宋" w:eastAsia="仿宋" w:cs="仿宋"/>
          <w:color w:val="auto"/>
          <w:sz w:val="24"/>
          <w:szCs w:val="24"/>
          <w:highlight w:val="none"/>
          <w:lang w:val="en-US" w:eastAsia="zh-CN"/>
        </w:rPr>
        <w:t>的合同执行联系人、签约代表等</w:t>
      </w:r>
      <w:r>
        <w:rPr>
          <w:rFonts w:hint="eastAsia" w:ascii="仿宋" w:hAnsi="仿宋" w:eastAsia="仿宋" w:cs="仿宋"/>
          <w:color w:val="auto"/>
          <w:sz w:val="24"/>
          <w:szCs w:val="24"/>
          <w:highlight w:val="none"/>
        </w:rPr>
        <w:t>无权同意用于本工程（无论是否折价交易），此种情况下，无论甲方任何人员签字同意均无效且视为乙方未履行提供合格材料的义务，甲方亦不</w:t>
      </w:r>
      <w:r>
        <w:rPr>
          <w:rFonts w:hint="eastAsia" w:ascii="仿宋" w:hAnsi="仿宋" w:eastAsia="仿宋" w:cs="仿宋"/>
          <w:color w:val="auto"/>
          <w:sz w:val="24"/>
          <w:szCs w:val="24"/>
          <w:highlight w:val="none"/>
          <w:lang w:val="en-US" w:eastAsia="zh-CN"/>
        </w:rPr>
        <w:t>结算及</w:t>
      </w:r>
      <w:r>
        <w:rPr>
          <w:rFonts w:hint="eastAsia" w:ascii="仿宋" w:hAnsi="仿宋" w:eastAsia="仿宋" w:cs="仿宋"/>
          <w:color w:val="auto"/>
          <w:sz w:val="24"/>
          <w:szCs w:val="24"/>
          <w:highlight w:val="none"/>
        </w:rPr>
        <w:t>支付该款项。乙方须按合同约定承担未提供合格材料的违约责任。</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7.10</w:t>
      </w:r>
      <w:r>
        <w:rPr>
          <w:rFonts w:hint="eastAsia" w:ascii="仿宋" w:hAnsi="仿宋" w:eastAsia="仿宋" w:cs="仿宋"/>
          <w:color w:val="auto"/>
          <w:sz w:val="24"/>
          <w:szCs w:val="24"/>
          <w:highlight w:val="none"/>
        </w:rPr>
        <w:t>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陈俊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15916765188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8.1.7对于甲方认为会影响工程质量或可能发生安全事故的材料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甲方有权拒绝乙方</w:t>
      </w:r>
      <w:r>
        <w:rPr>
          <w:rFonts w:hint="eastAsia" w:ascii="仿宋" w:hAnsi="仿宋" w:eastAsia="仿宋" w:cs="仿宋"/>
          <w:color w:val="auto"/>
          <w:sz w:val="24"/>
          <w:szCs w:val="24"/>
          <w:highlight w:val="none"/>
          <w:lang w:val="en-US" w:eastAsia="zh-CN"/>
        </w:rPr>
        <w:t>用于</w:t>
      </w:r>
      <w:r>
        <w:rPr>
          <w:rFonts w:hint="eastAsia" w:ascii="仿宋" w:hAnsi="仿宋" w:eastAsia="仿宋" w:cs="仿宋"/>
          <w:color w:val="auto"/>
          <w:sz w:val="24"/>
          <w:szCs w:val="24"/>
          <w:highlight w:val="none"/>
        </w:rPr>
        <w:t>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commentReference w:id="1"/>
      </w:r>
      <w:r>
        <w:rPr>
          <w:rFonts w:hint="eastAsia" w:ascii="仿宋" w:hAnsi="仿宋" w:eastAsia="仿宋" w:cs="仿宋"/>
          <w:color w:val="auto"/>
          <w:sz w:val="24"/>
          <w:szCs w:val="24"/>
          <w:highlight w:val="none"/>
        </w:rPr>
        <w:t>作为其</w:t>
      </w:r>
      <w:r>
        <w:rPr>
          <w:rFonts w:hint="eastAsia" w:ascii="仿宋" w:hAnsi="仿宋" w:eastAsia="仿宋" w:cs="仿宋"/>
          <w:color w:val="auto"/>
          <w:sz w:val="24"/>
          <w:szCs w:val="24"/>
          <w:highlight w:val="none"/>
          <w:lang w:val="en-US" w:eastAsia="zh-CN"/>
        </w:rPr>
        <w:t>合同履约</w:t>
      </w:r>
      <w:r>
        <w:rPr>
          <w:rFonts w:hint="eastAsia" w:ascii="仿宋" w:hAnsi="仿宋" w:eastAsia="仿宋" w:cs="仿宋"/>
          <w:color w:val="auto"/>
          <w:sz w:val="24"/>
          <w:szCs w:val="24"/>
          <w:highlight w:val="none"/>
        </w:rPr>
        <w:t>代表，在本合同有效期内执行与本合同履行有关的事项。乙方</w:t>
      </w:r>
      <w:r>
        <w:rPr>
          <w:rFonts w:hint="eastAsia" w:ascii="仿宋" w:hAnsi="仿宋" w:eastAsia="仿宋" w:cs="仿宋"/>
          <w:color w:val="auto"/>
          <w:sz w:val="24"/>
          <w:szCs w:val="24"/>
          <w:highlight w:val="none"/>
          <w:lang w:val="en-US" w:eastAsia="zh-CN"/>
        </w:rPr>
        <w:t>履约</w:t>
      </w:r>
      <w:r>
        <w:rPr>
          <w:rFonts w:hint="eastAsia" w:ascii="仿宋" w:hAnsi="仿宋" w:eastAsia="仿宋" w:cs="仿宋"/>
          <w:color w:val="auto"/>
          <w:sz w:val="24"/>
          <w:szCs w:val="24"/>
          <w:highlight w:val="none"/>
        </w:rPr>
        <w:t>代表以乙方的名义处理本合同相关的一切事务，乙方均予认可并对其行为承担一切责任。乙方更换</w:t>
      </w:r>
      <w:r>
        <w:rPr>
          <w:rFonts w:hint="eastAsia" w:ascii="仿宋" w:hAnsi="仿宋" w:eastAsia="仿宋" w:cs="仿宋"/>
          <w:color w:val="auto"/>
          <w:sz w:val="24"/>
          <w:szCs w:val="24"/>
          <w:highlight w:val="none"/>
          <w:lang w:val="en-US" w:eastAsia="zh-CN"/>
        </w:rPr>
        <w:t>履约</w:t>
      </w:r>
      <w:r>
        <w:rPr>
          <w:rFonts w:hint="eastAsia" w:ascii="仿宋" w:hAnsi="仿宋" w:eastAsia="仿宋" w:cs="仿宋"/>
          <w:color w:val="auto"/>
          <w:sz w:val="24"/>
          <w:szCs w:val="24"/>
          <w:highlight w:val="none"/>
        </w:rPr>
        <w:t>代表的，</w:t>
      </w:r>
      <w:r>
        <w:rPr>
          <w:rFonts w:hint="eastAsia" w:ascii="仿宋" w:hAnsi="仿宋" w:eastAsia="仿宋" w:cs="仿宋"/>
          <w:color w:val="auto"/>
          <w:sz w:val="24"/>
          <w:szCs w:val="24"/>
          <w:highlight w:val="none"/>
          <w:lang w:val="en-US" w:eastAsia="zh-CN"/>
        </w:rPr>
        <w:t>须提前</w:t>
      </w:r>
      <w:r>
        <w:rPr>
          <w:rFonts w:hint="eastAsia" w:ascii="仿宋" w:hAnsi="仿宋" w:eastAsia="仿宋" w:cs="仿宋"/>
          <w:color w:val="auto"/>
          <w:sz w:val="24"/>
          <w:szCs w:val="24"/>
          <w:highlight w:val="none"/>
        </w:rPr>
        <w:t>3个工作日以书面形式通知甲方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价内，乙方不得就上述原因要求甲方对施工报酬再作相应调整；且乙方无论在任何时候进退场，均不计进退场费，其费用已包含在合同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w:t>
      </w:r>
      <w:r>
        <w:rPr>
          <w:rFonts w:hint="eastAsia" w:ascii="仿宋" w:hAnsi="仿宋" w:eastAsia="仿宋" w:cs="仿宋"/>
          <w:color w:val="000000" w:themeColor="text1"/>
          <w:sz w:val="24"/>
          <w:szCs w:val="24"/>
          <w:highlight w:val="none"/>
          <w14:textFill>
            <w14:solidFill>
              <w14:schemeClr w14:val="tx1"/>
            </w14:solidFill>
          </w14:textFill>
        </w:rPr>
        <w:t>凡是</w:t>
      </w:r>
      <w:r>
        <w:rPr>
          <w:rFonts w:hint="eastAsia" w:ascii="仿宋" w:hAnsi="仿宋" w:eastAsia="仿宋" w:cs="仿宋"/>
          <w:color w:val="000000" w:themeColor="text1"/>
          <w:sz w:val="24"/>
          <w:szCs w:val="24"/>
          <w:highlight w:val="none"/>
          <w:lang w:val="en-US" w:eastAsia="zh-CN"/>
          <w14:textFill>
            <w14:solidFill>
              <w14:schemeClr w14:val="tx1"/>
            </w14:solidFill>
          </w14:textFill>
        </w:rPr>
        <w:t>合同范围</w:t>
      </w:r>
      <w:r>
        <w:rPr>
          <w:rFonts w:hint="eastAsia" w:ascii="仿宋" w:hAnsi="仿宋" w:eastAsia="仿宋" w:cs="仿宋"/>
          <w:color w:val="000000" w:themeColor="text1"/>
          <w:sz w:val="24"/>
          <w:szCs w:val="24"/>
          <w:highlight w:val="none"/>
          <w14:textFill>
            <w14:solidFill>
              <w14:schemeClr w14:val="tx1"/>
            </w14:solidFill>
          </w14:textFill>
        </w:rPr>
        <w:t>有变更的，乙方必须无条件配合甲方完成并满足相关要求。凡变更</w:t>
      </w:r>
      <w:r>
        <w:rPr>
          <w:rFonts w:hint="eastAsia" w:ascii="仿宋" w:hAnsi="仿宋" w:eastAsia="仿宋" w:cs="仿宋"/>
          <w:color w:val="000000" w:themeColor="text1"/>
          <w:sz w:val="24"/>
          <w:szCs w:val="24"/>
          <w:highlight w:val="none"/>
          <w:lang w:val="en-US" w:eastAsia="zh-CN"/>
          <w14:textFill>
            <w14:solidFill>
              <w14:schemeClr w14:val="tx1"/>
            </w14:solidFill>
          </w14:textFill>
        </w:rPr>
        <w:t>范围及内容</w:t>
      </w:r>
      <w:r>
        <w:rPr>
          <w:rFonts w:hint="eastAsia" w:ascii="仿宋" w:hAnsi="仿宋" w:eastAsia="仿宋" w:cs="仿宋"/>
          <w:color w:val="000000" w:themeColor="text1"/>
          <w:sz w:val="24"/>
          <w:szCs w:val="24"/>
          <w:highlight w:val="none"/>
          <w14:textFill>
            <w14:solidFill>
              <w14:schemeClr w14:val="tx1"/>
            </w14:solidFill>
          </w14:textFill>
        </w:rPr>
        <w:t>必须附有甲方</w:t>
      </w:r>
      <w:r>
        <w:rPr>
          <w:rFonts w:hint="eastAsia" w:ascii="仿宋" w:hAnsi="仿宋" w:eastAsia="仿宋" w:cs="仿宋"/>
          <w:color w:val="000000" w:themeColor="text1"/>
          <w:sz w:val="24"/>
          <w:szCs w:val="24"/>
          <w:highlight w:val="none"/>
          <w:lang w:eastAsia="zh-CN"/>
          <w14:textFill>
            <w14:solidFill>
              <w14:schemeClr w14:val="tx1"/>
            </w14:solidFill>
          </w14:textFill>
        </w:rPr>
        <w:t>出具</w:t>
      </w:r>
      <w:r>
        <w:rPr>
          <w:rFonts w:hint="eastAsia" w:ascii="仿宋" w:hAnsi="仿宋" w:eastAsia="仿宋" w:cs="仿宋"/>
          <w:color w:val="000000" w:themeColor="text1"/>
          <w:sz w:val="24"/>
          <w:szCs w:val="24"/>
          <w:highlight w:val="none"/>
          <w14:textFill>
            <w14:solidFill>
              <w14:schemeClr w14:val="tx1"/>
            </w14:solidFill>
          </w14:textFill>
        </w:rPr>
        <w:t>的书面依据，方可纳入</w:t>
      </w:r>
      <w:r>
        <w:rPr>
          <w:rFonts w:hint="eastAsia" w:ascii="仿宋" w:hAnsi="仿宋" w:eastAsia="仿宋" w:cs="仿宋"/>
          <w:color w:val="000000" w:themeColor="text1"/>
          <w:sz w:val="24"/>
          <w:szCs w:val="24"/>
          <w:highlight w:val="none"/>
          <w:lang w:val="en-US" w:eastAsia="zh-CN"/>
          <w14:textFill>
            <w14:solidFill>
              <w14:schemeClr w14:val="tx1"/>
            </w14:solidFill>
          </w14:textFill>
        </w:rPr>
        <w:t>计费</w:t>
      </w:r>
      <w:r>
        <w:rPr>
          <w:rFonts w:hint="eastAsia" w:ascii="仿宋" w:hAnsi="仿宋" w:eastAsia="仿宋" w:cs="仿宋"/>
          <w:color w:val="000000" w:themeColor="text1"/>
          <w:sz w:val="24"/>
          <w:szCs w:val="24"/>
          <w:highlight w:val="none"/>
          <w14:textFill>
            <w14:solidFill>
              <w14:schemeClr w14:val="tx1"/>
            </w14:solidFill>
          </w14:textFill>
        </w:rPr>
        <w:t>范围</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w:t>
      </w:r>
      <w:r>
        <w:rPr>
          <w:rFonts w:hint="eastAsia" w:ascii="仿宋" w:hAnsi="仿宋" w:eastAsia="仿宋" w:cs="仿宋"/>
          <w:i w:val="0"/>
          <w:iCs w:val="0"/>
          <w:color w:val="auto"/>
          <w:sz w:val="24"/>
          <w:szCs w:val="24"/>
          <w:highlight w:val="none"/>
          <w:u w:val="none"/>
          <w:shd w:val="clear" w:color="auto" w:fill="auto"/>
          <w:lang w:val="en-US" w:eastAsia="zh-CN"/>
        </w:rPr>
        <w:t>（有更新版本则按最新版本执行）</w:t>
      </w:r>
      <w:r>
        <w:rPr>
          <w:rFonts w:hint="eastAsia" w:ascii="仿宋" w:hAnsi="仿宋" w:eastAsia="仿宋" w:cs="仿宋"/>
          <w:color w:val="auto"/>
          <w:sz w:val="24"/>
          <w:szCs w:val="24"/>
          <w:highlight w:val="none"/>
          <w:lang w:eastAsia="zh-CN"/>
        </w:rPr>
        <w:t>、</w:t>
      </w:r>
      <w:r>
        <w:rPr>
          <w:rFonts w:hint="eastAsia" w:ascii="仿宋" w:hAnsi="仿宋" w:eastAsia="仿宋" w:cs="仿宋"/>
          <w:i w:val="0"/>
          <w:iCs w:val="0"/>
          <w:color w:val="auto"/>
          <w:sz w:val="24"/>
          <w:szCs w:val="24"/>
          <w:highlight w:val="none"/>
          <w:u w:val="none"/>
          <w:shd w:val="clear" w:color="auto" w:fill="auto"/>
          <w:lang w:val="en-US" w:eastAsia="zh-CN"/>
        </w:rPr>
        <w:t>《建设工程安全生产管理条例》（有更新版本则按最新版本执行）</w:t>
      </w:r>
      <w:r>
        <w:rPr>
          <w:rFonts w:hint="eastAsia" w:ascii="仿宋" w:hAnsi="仿宋" w:eastAsia="仿宋" w:cs="仿宋"/>
          <w:color w:val="auto"/>
          <w:sz w:val="24"/>
          <w:szCs w:val="24"/>
          <w:highlight w:val="none"/>
        </w:rPr>
        <w:t>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w:t>
      </w:r>
      <w:r>
        <w:rPr>
          <w:rFonts w:hint="eastAsia" w:ascii="仿宋" w:hAnsi="仿宋" w:eastAsia="仿宋" w:cs="仿宋"/>
          <w:color w:val="auto"/>
          <w:sz w:val="24"/>
          <w:szCs w:val="24"/>
          <w:highlight w:val="none"/>
          <w:lang w:val="en-US" w:eastAsia="zh-CN"/>
        </w:rPr>
        <w:t>管理，</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须</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否则甲方有权不付款且单方解除本合同</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施工过程不得影响他人工作和休息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在本合同履行过程中，可能因乙方原因造成工程质量、安全文明等无法满足甲方及规范要求的，乙方须提供不属于其责任的证明并得到甲方的书面认可，否则视为乙方违约，全部责任及费用和损失由乙方承担。</w:t>
      </w:r>
    </w:p>
    <w:p>
      <w:pP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8.2.17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val="0"/>
          <w:bCs w:val="0"/>
          <w:color w:val="auto"/>
          <w:sz w:val="24"/>
          <w:szCs w:val="24"/>
          <w:highlight w:val="yellow"/>
        </w:rPr>
        <w:t>本工程</w:t>
      </w:r>
      <w:r>
        <w:rPr>
          <w:rFonts w:hint="eastAsia" w:ascii="仿宋" w:hAnsi="仿宋" w:eastAsia="仿宋" w:cs="仿宋"/>
          <w:b w:val="0"/>
          <w:bCs w:val="0"/>
          <w:color w:val="auto"/>
          <w:sz w:val="24"/>
          <w:szCs w:val="24"/>
          <w:highlight w:val="yellow"/>
          <w:u w:val="none"/>
          <w:lang w:val="en-US" w:eastAsia="zh-CN"/>
        </w:rPr>
        <w:t>防水、防渗漏部位保修期为</w:t>
      </w:r>
      <w:r>
        <w:rPr>
          <w:rFonts w:hint="eastAsia" w:ascii="仿宋" w:hAnsi="仿宋" w:eastAsia="仿宋" w:cs="仿宋"/>
          <w:b w:val="0"/>
          <w:bCs w:val="0"/>
          <w:color w:val="auto"/>
          <w:sz w:val="24"/>
          <w:szCs w:val="24"/>
          <w:highlight w:val="yellow"/>
          <w:u w:val="single"/>
          <w:lang w:val="en-US" w:eastAsia="zh-CN"/>
        </w:rPr>
        <w:t xml:space="preserve"> 五 </w:t>
      </w:r>
      <w:r>
        <w:rPr>
          <w:rFonts w:hint="eastAsia" w:ascii="仿宋" w:hAnsi="仿宋" w:eastAsia="仿宋" w:cs="仿宋"/>
          <w:b w:val="0"/>
          <w:bCs w:val="0"/>
          <w:color w:val="auto"/>
          <w:sz w:val="24"/>
          <w:szCs w:val="24"/>
          <w:highlight w:val="yellow"/>
          <w:u w:val="none"/>
          <w:lang w:val="en-US" w:eastAsia="zh-CN"/>
        </w:rPr>
        <w:t>年，其余部位</w:t>
      </w:r>
      <w:r>
        <w:rPr>
          <w:rFonts w:hint="eastAsia" w:ascii="仿宋" w:hAnsi="仿宋" w:eastAsia="仿宋" w:cs="仿宋"/>
          <w:b w:val="0"/>
          <w:bCs w:val="0"/>
          <w:color w:val="auto"/>
          <w:sz w:val="24"/>
          <w:szCs w:val="24"/>
          <w:highlight w:val="yellow"/>
        </w:rPr>
        <w:t>保修期为</w:t>
      </w:r>
      <w:r>
        <w:rPr>
          <w:rFonts w:hint="eastAsia" w:ascii="仿宋" w:hAnsi="仿宋" w:eastAsia="仿宋" w:cs="仿宋"/>
          <w:b w:val="0"/>
          <w:bCs w:val="0"/>
          <w:color w:val="auto"/>
          <w:sz w:val="24"/>
          <w:szCs w:val="24"/>
          <w:highlight w:val="yellow"/>
          <w:u w:val="single"/>
          <w:lang w:val="en-US" w:eastAsia="zh-CN"/>
        </w:rPr>
        <w:t xml:space="preserve"> 两 </w:t>
      </w:r>
      <w:r>
        <w:rPr>
          <w:rFonts w:hint="eastAsia" w:ascii="仿宋" w:hAnsi="仿宋" w:eastAsia="仿宋" w:cs="仿宋"/>
          <w:b w:val="0"/>
          <w:bCs w:val="0"/>
          <w:color w:val="auto"/>
          <w:sz w:val="24"/>
          <w:szCs w:val="24"/>
          <w:highlight w:val="yellow"/>
          <w:u w:val="none"/>
        </w:rPr>
        <w:t>年</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保修期</w:t>
      </w:r>
      <w:r>
        <w:rPr>
          <w:rFonts w:hint="eastAsia" w:ascii="仿宋" w:hAnsi="仿宋" w:eastAsia="仿宋" w:cs="仿宋"/>
          <w:color w:val="auto"/>
          <w:sz w:val="24"/>
          <w:szCs w:val="24"/>
          <w:highlight w:val="none"/>
          <w:lang w:val="en-US" w:eastAsia="zh-CN"/>
        </w:rPr>
        <w:t>自本工程经甲方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2个日历天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由乙方在甲方发出书面通知之日起10个日历天内支付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1由于不可抗力</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自然灾害或意外事故等情形</w:t>
      </w:r>
      <w:r>
        <w:rPr>
          <w:rFonts w:hint="eastAsia" w:ascii="仿宋" w:hAnsi="仿宋" w:eastAsia="仿宋" w:cs="仿宋"/>
          <w:color w:val="auto"/>
          <w:kern w:val="0"/>
          <w:sz w:val="24"/>
          <w:szCs w:val="24"/>
          <w:highlight w:val="none"/>
        </w:rPr>
        <w:t>造成</w:t>
      </w:r>
      <w:r>
        <w:rPr>
          <w:rFonts w:hint="eastAsia" w:ascii="仿宋" w:hAnsi="仿宋" w:eastAsia="仿宋" w:cs="仿宋"/>
          <w:color w:val="auto"/>
          <w:kern w:val="0"/>
          <w:sz w:val="24"/>
          <w:szCs w:val="24"/>
          <w:highlight w:val="none"/>
          <w:lang w:val="en-US" w:eastAsia="zh-CN"/>
        </w:rPr>
        <w:t>在本工程的乙方人员</w:t>
      </w:r>
      <w:r>
        <w:rPr>
          <w:rFonts w:hint="eastAsia" w:ascii="仿宋" w:hAnsi="仿宋" w:eastAsia="仿宋" w:cs="仿宋"/>
          <w:color w:val="auto"/>
          <w:kern w:val="0"/>
          <w:sz w:val="24"/>
          <w:szCs w:val="24"/>
          <w:highlight w:val="none"/>
        </w:rPr>
        <w:t>出险时，全部责任和费用由乙方承担</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rPr>
        <w:t>如</w:t>
      </w:r>
      <w:r>
        <w:rPr>
          <w:rFonts w:hint="eastAsia" w:ascii="仿宋" w:hAnsi="仿宋" w:eastAsia="仿宋" w:cs="仿宋"/>
          <w:color w:val="auto"/>
          <w:kern w:val="0"/>
          <w:sz w:val="24"/>
          <w:szCs w:val="24"/>
          <w:highlight w:val="none"/>
          <w:lang w:val="en-US" w:eastAsia="zh-CN"/>
        </w:rPr>
        <w:t>本工程因乙方原因</w:t>
      </w:r>
      <w:r>
        <w:rPr>
          <w:rFonts w:hint="eastAsia" w:ascii="仿宋" w:hAnsi="仿宋" w:eastAsia="仿宋" w:cs="仿宋"/>
          <w:color w:val="auto"/>
          <w:kern w:val="0"/>
          <w:sz w:val="24"/>
          <w:szCs w:val="24"/>
          <w:highlight w:val="none"/>
        </w:rPr>
        <w:t>出现损失、损害或损坏</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乙方须立即修复、补救及更换或维修任何受破坏或损坏之</w:t>
      </w:r>
      <w:r>
        <w:rPr>
          <w:rFonts w:hint="eastAsia" w:ascii="仿宋" w:hAnsi="仿宋" w:eastAsia="仿宋" w:cs="仿宋"/>
          <w:color w:val="auto"/>
          <w:kern w:val="0"/>
          <w:sz w:val="24"/>
          <w:szCs w:val="24"/>
          <w:highlight w:val="none"/>
          <w:lang w:val="en-US" w:eastAsia="zh-CN"/>
        </w:rPr>
        <w:t>部位</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同时按甲方要求</w:t>
      </w:r>
      <w:r>
        <w:rPr>
          <w:rFonts w:hint="eastAsia" w:ascii="仿宋" w:hAnsi="仿宋" w:eastAsia="仿宋" w:cs="仿宋"/>
          <w:color w:val="auto"/>
          <w:kern w:val="0"/>
          <w:sz w:val="24"/>
          <w:szCs w:val="24"/>
          <w:highlight w:val="none"/>
        </w:rPr>
        <w:t>清理</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弃置残骸</w:t>
      </w:r>
      <w:r>
        <w:rPr>
          <w:rFonts w:hint="eastAsia" w:ascii="仿宋" w:hAnsi="仿宋" w:eastAsia="仿宋" w:cs="仿宋"/>
          <w:color w:val="auto"/>
          <w:kern w:val="0"/>
          <w:sz w:val="24"/>
          <w:szCs w:val="24"/>
          <w:highlight w:val="none"/>
          <w:lang w:val="en-US" w:eastAsia="zh-CN"/>
        </w:rPr>
        <w:t>并承担费用</w:t>
      </w:r>
      <w:r>
        <w:rPr>
          <w:rFonts w:hint="eastAsia" w:ascii="仿宋" w:hAnsi="仿宋" w:eastAsia="仿宋" w:cs="仿宋"/>
          <w:color w:val="auto"/>
          <w:kern w:val="0"/>
          <w:sz w:val="24"/>
          <w:szCs w:val="24"/>
          <w:highlight w:val="none"/>
          <w:lang w:eastAsia="zh-CN"/>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2乙方</w:t>
      </w:r>
      <w:r>
        <w:rPr>
          <w:rFonts w:hint="eastAsia" w:ascii="仿宋" w:hAnsi="仿宋" w:eastAsia="仿宋" w:cs="仿宋"/>
          <w:color w:val="auto"/>
          <w:kern w:val="0"/>
          <w:sz w:val="24"/>
          <w:szCs w:val="24"/>
          <w:highlight w:val="none"/>
          <w:lang w:val="en-US" w:eastAsia="zh-CN"/>
        </w:rPr>
        <w:t>须为其属下</w:t>
      </w:r>
      <w:r>
        <w:rPr>
          <w:rFonts w:hint="eastAsia" w:ascii="仿宋" w:hAnsi="仿宋" w:eastAsia="仿宋" w:cs="仿宋"/>
          <w:color w:val="auto"/>
          <w:kern w:val="0"/>
          <w:sz w:val="24"/>
          <w:szCs w:val="24"/>
          <w:highlight w:val="none"/>
        </w:rPr>
        <w:t>人员</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财产、现场各种施工设施、设备、材料</w:t>
      </w:r>
      <w:r>
        <w:rPr>
          <w:rFonts w:hint="eastAsia" w:ascii="仿宋" w:hAnsi="仿宋" w:eastAsia="仿宋" w:cs="仿宋"/>
          <w:color w:val="auto"/>
          <w:kern w:val="0"/>
          <w:sz w:val="24"/>
          <w:szCs w:val="24"/>
          <w:highlight w:val="none"/>
          <w:lang w:val="en-US" w:eastAsia="zh-CN"/>
        </w:rPr>
        <w:t>购买</w:t>
      </w:r>
      <w:r>
        <w:rPr>
          <w:rFonts w:hint="eastAsia" w:ascii="仿宋" w:hAnsi="仿宋" w:eastAsia="仿宋" w:cs="仿宋"/>
          <w:color w:val="auto"/>
          <w:kern w:val="0"/>
          <w:sz w:val="24"/>
          <w:szCs w:val="24"/>
          <w:highlight w:val="none"/>
        </w:rPr>
        <w:t>保险，</w:t>
      </w:r>
      <w:r>
        <w:rPr>
          <w:rFonts w:hint="eastAsia" w:ascii="仿宋" w:hAnsi="仿宋" w:eastAsia="仿宋" w:cs="仿宋"/>
          <w:color w:val="auto"/>
          <w:kern w:val="0"/>
          <w:sz w:val="24"/>
          <w:szCs w:val="24"/>
          <w:highlight w:val="none"/>
          <w:lang w:val="en-US" w:eastAsia="zh-CN"/>
        </w:rPr>
        <w:t>相关</w:t>
      </w:r>
      <w:r>
        <w:rPr>
          <w:rFonts w:hint="eastAsia" w:ascii="仿宋" w:hAnsi="仿宋" w:eastAsia="仿宋" w:cs="仿宋"/>
          <w:color w:val="auto"/>
          <w:kern w:val="0"/>
          <w:sz w:val="24"/>
          <w:szCs w:val="24"/>
          <w:highlight w:val="none"/>
        </w:rPr>
        <w:t>费用已含在</w:t>
      </w:r>
      <w:r>
        <w:rPr>
          <w:rFonts w:hint="eastAsia" w:ascii="仿宋" w:hAnsi="仿宋" w:eastAsia="仿宋" w:cs="仿宋"/>
          <w:color w:val="auto"/>
          <w:kern w:val="0"/>
          <w:sz w:val="24"/>
          <w:szCs w:val="24"/>
          <w:highlight w:val="none"/>
          <w:lang w:val="en-US" w:eastAsia="zh-CN"/>
        </w:rPr>
        <w:t>本</w:t>
      </w:r>
      <w:r>
        <w:rPr>
          <w:rFonts w:hint="eastAsia" w:ascii="仿宋" w:hAnsi="仿宋" w:eastAsia="仿宋" w:cs="仿宋"/>
          <w:color w:val="auto"/>
          <w:kern w:val="0"/>
          <w:sz w:val="24"/>
          <w:szCs w:val="24"/>
          <w:highlight w:val="none"/>
        </w:rPr>
        <w:t>合同</w:t>
      </w:r>
      <w:r>
        <w:rPr>
          <w:rFonts w:hint="eastAsia" w:ascii="仿宋" w:hAnsi="仿宋" w:eastAsia="仿宋" w:cs="仿宋"/>
          <w:color w:val="auto"/>
          <w:kern w:val="0"/>
          <w:sz w:val="24"/>
          <w:szCs w:val="24"/>
          <w:highlight w:val="none"/>
          <w:lang w:val="en-US" w:eastAsia="zh-CN"/>
        </w:rPr>
        <w:t>约定的合同</w:t>
      </w:r>
      <w:r>
        <w:rPr>
          <w:rFonts w:hint="eastAsia" w:ascii="仿宋" w:hAnsi="仿宋" w:eastAsia="仿宋" w:cs="仿宋"/>
          <w:color w:val="auto"/>
          <w:kern w:val="0"/>
          <w:sz w:val="24"/>
          <w:szCs w:val="24"/>
          <w:highlight w:val="none"/>
        </w:rPr>
        <w:t>价中</w:t>
      </w:r>
      <w:r>
        <w:rPr>
          <w:rFonts w:hint="eastAsia" w:ascii="仿宋" w:hAnsi="仿宋" w:eastAsia="仿宋" w:cs="仿宋"/>
          <w:color w:val="auto"/>
          <w:kern w:val="0"/>
          <w:sz w:val="24"/>
          <w:szCs w:val="24"/>
          <w:highlight w:val="none"/>
          <w:lang w:val="en-US" w:eastAsia="zh-CN"/>
        </w:rPr>
        <w:t>无需甲方另行支付给乙方</w:t>
      </w:r>
      <w:r>
        <w:rPr>
          <w:rFonts w:hint="eastAsia" w:ascii="仿宋" w:hAnsi="仿宋" w:eastAsia="仿宋" w:cs="仿宋"/>
          <w:color w:val="auto"/>
          <w:kern w:val="0"/>
          <w:sz w:val="24"/>
          <w:szCs w:val="24"/>
          <w:highlight w:val="none"/>
        </w:rPr>
        <w:t>。因</w:t>
      </w:r>
      <w:r>
        <w:rPr>
          <w:rFonts w:hint="eastAsia" w:ascii="仿宋" w:hAnsi="仿宋" w:eastAsia="仿宋" w:cs="仿宋"/>
          <w:color w:val="auto"/>
          <w:kern w:val="0"/>
          <w:sz w:val="24"/>
          <w:szCs w:val="24"/>
          <w:highlight w:val="none"/>
          <w:lang w:val="en-US" w:eastAsia="zh-CN"/>
        </w:rPr>
        <w:t>各种</w:t>
      </w:r>
      <w:r>
        <w:rPr>
          <w:rFonts w:hint="eastAsia" w:ascii="仿宋" w:hAnsi="仿宋" w:eastAsia="仿宋" w:cs="仿宋"/>
          <w:color w:val="auto"/>
          <w:kern w:val="0"/>
          <w:sz w:val="24"/>
          <w:szCs w:val="24"/>
          <w:highlight w:val="none"/>
        </w:rPr>
        <w:t>原因</w:t>
      </w:r>
      <w:r>
        <w:rPr>
          <w:rFonts w:hint="eastAsia" w:ascii="仿宋" w:hAnsi="仿宋" w:eastAsia="仿宋" w:cs="仿宋"/>
          <w:color w:val="auto"/>
          <w:kern w:val="0"/>
          <w:sz w:val="24"/>
          <w:szCs w:val="24"/>
          <w:highlight w:val="none"/>
          <w:lang w:val="en-US" w:eastAsia="zh-CN"/>
        </w:rPr>
        <w:t>导致乙方需要</w:t>
      </w:r>
      <w:r>
        <w:rPr>
          <w:rFonts w:hint="eastAsia" w:ascii="仿宋" w:hAnsi="仿宋" w:eastAsia="仿宋" w:cs="仿宋"/>
          <w:color w:val="auto"/>
          <w:kern w:val="0"/>
          <w:sz w:val="24"/>
          <w:szCs w:val="24"/>
          <w:highlight w:val="none"/>
        </w:rPr>
        <w:t>延长保险期所需增加的保险费由乙方</w:t>
      </w:r>
      <w:r>
        <w:rPr>
          <w:rFonts w:hint="eastAsia" w:ascii="仿宋" w:hAnsi="仿宋" w:eastAsia="仿宋" w:cs="仿宋"/>
          <w:color w:val="auto"/>
          <w:kern w:val="0"/>
          <w:sz w:val="24"/>
          <w:szCs w:val="24"/>
          <w:highlight w:val="none"/>
          <w:lang w:val="en-US" w:eastAsia="zh-CN"/>
        </w:rPr>
        <w:t>自行</w:t>
      </w:r>
      <w:r>
        <w:rPr>
          <w:rFonts w:hint="eastAsia" w:ascii="仿宋" w:hAnsi="仿宋" w:eastAsia="仿宋" w:cs="仿宋"/>
          <w:color w:val="auto"/>
          <w:kern w:val="0"/>
          <w:sz w:val="24"/>
          <w:szCs w:val="24"/>
          <w:highlight w:val="none"/>
        </w:rPr>
        <w:t>承担</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其费用已包含在本合同价内，乙方人员或</w:t>
      </w:r>
      <w:r>
        <w:rPr>
          <w:rFonts w:hint="eastAsia" w:ascii="仿宋" w:hAnsi="仿宋" w:eastAsia="仿宋" w:cs="仿宋"/>
          <w:color w:val="auto"/>
          <w:kern w:val="0"/>
          <w:sz w:val="24"/>
          <w:szCs w:val="24"/>
          <w:highlight w:val="none"/>
        </w:rPr>
        <w:t>因乙方原因造成任何事故(包括第三方人员在内)</w:t>
      </w:r>
      <w:r>
        <w:rPr>
          <w:rFonts w:hint="eastAsia" w:ascii="仿宋" w:hAnsi="仿宋" w:eastAsia="仿宋" w:cs="仿宋"/>
          <w:color w:val="auto"/>
          <w:kern w:val="0"/>
          <w:sz w:val="24"/>
          <w:szCs w:val="24"/>
          <w:highlight w:val="none"/>
          <w:lang w:val="en-US" w:eastAsia="zh-CN"/>
        </w:rPr>
        <w:t>导致的</w:t>
      </w:r>
      <w:r>
        <w:rPr>
          <w:rFonts w:hint="eastAsia" w:ascii="仿宋" w:hAnsi="仿宋" w:eastAsia="仿宋" w:cs="仿宋"/>
          <w:color w:val="auto"/>
          <w:kern w:val="0"/>
          <w:sz w:val="24"/>
          <w:szCs w:val="24"/>
          <w:highlight w:val="none"/>
        </w:rPr>
        <w:t>损失、赔偿、补偿等责任</w:t>
      </w:r>
      <w:r>
        <w:rPr>
          <w:rFonts w:hint="eastAsia" w:ascii="仿宋" w:hAnsi="仿宋" w:eastAsia="仿宋" w:cs="仿宋"/>
          <w:color w:val="auto"/>
          <w:kern w:val="0"/>
          <w:sz w:val="24"/>
          <w:szCs w:val="24"/>
          <w:highlight w:val="none"/>
          <w:lang w:val="en-US" w:eastAsia="zh-CN"/>
        </w:rPr>
        <w:t>和费用</w:t>
      </w:r>
      <w:r>
        <w:rPr>
          <w:rFonts w:hint="eastAsia" w:ascii="仿宋" w:hAnsi="仿宋" w:eastAsia="仿宋" w:cs="仿宋"/>
          <w:color w:val="auto"/>
          <w:kern w:val="0"/>
          <w:sz w:val="24"/>
          <w:szCs w:val="24"/>
          <w:highlight w:val="none"/>
        </w:rPr>
        <w:t>由乙方承担。</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3乙方须对本工程涉及的乙方人员购买人身意外伤害险等保险，保额不低于死亡赔偿人民币100万元/人及伤害赔偿人民币15万元/人，相关费用已含于合同价中甲方无需另行支付给乙方。乙方须自保险合同生效之日起5个日历天内将保险合同复印件（加盖乙方公章）提交甲方留存。</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0</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4无论乙方有无按照本合同约定办理相关保险事宜，乙方人员或因乙方原因导致在南峰中心范围内发生的伤亡事故，均由乙方承担责任和费用。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并将本工程</w:t>
      </w:r>
      <w:r>
        <w:rPr>
          <w:rFonts w:hint="eastAsia" w:ascii="仿宋" w:hAnsi="仿宋" w:eastAsia="仿宋" w:cs="仿宋"/>
          <w:color w:val="auto"/>
          <w:kern w:val="0"/>
          <w:sz w:val="24"/>
          <w:szCs w:val="24"/>
          <w:highlight w:val="none"/>
        </w:rPr>
        <w:t>交予甲方</w:t>
      </w:r>
      <w:r>
        <w:rPr>
          <w:rFonts w:hint="eastAsia" w:ascii="仿宋" w:hAnsi="仿宋" w:eastAsia="仿宋" w:cs="仿宋"/>
          <w:color w:val="auto"/>
          <w:kern w:val="0"/>
          <w:sz w:val="24"/>
          <w:szCs w:val="24"/>
          <w:highlight w:val="none"/>
          <w:lang w:val="en-US" w:eastAsia="zh-CN"/>
        </w:rPr>
        <w:t>使用</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10000元违约金，延迟三天以上的，甲方有权单方解除合同且不支付合同款。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w:t>
      </w:r>
      <w:r>
        <w:rPr>
          <w:rFonts w:hint="eastAsia" w:ascii="仿宋" w:hAnsi="仿宋" w:eastAsia="仿宋" w:cs="仿宋"/>
          <w:color w:val="auto"/>
          <w:kern w:val="0"/>
          <w:sz w:val="24"/>
          <w:szCs w:val="24"/>
          <w:highlight w:val="none"/>
          <w:lang w:val="en-US" w:eastAsia="zh-CN"/>
        </w:rPr>
        <w:t>总</w:t>
      </w:r>
      <w:r>
        <w:rPr>
          <w:rFonts w:hint="eastAsia" w:ascii="仿宋" w:hAnsi="仿宋" w:eastAsia="仿宋" w:cs="仿宋"/>
          <w:color w:val="auto"/>
          <w:kern w:val="0"/>
          <w:sz w:val="24"/>
          <w:szCs w:val="24"/>
          <w:highlight w:val="none"/>
          <w:lang w:eastAsia="zh-CN"/>
        </w:rPr>
        <w:t>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w:t>
      </w:r>
      <w:r>
        <w:rPr>
          <w:rFonts w:hint="eastAsia" w:ascii="仿宋" w:hAnsi="仿宋" w:eastAsia="仿宋" w:cs="仿宋"/>
          <w:color w:val="auto"/>
          <w:kern w:val="0"/>
          <w:sz w:val="24"/>
          <w:szCs w:val="24"/>
          <w:highlight w:val="none"/>
          <w:lang w:val="en-US" w:eastAsia="zh-CN"/>
        </w:rPr>
        <w:t>总</w:t>
      </w:r>
      <w:r>
        <w:rPr>
          <w:rFonts w:hint="eastAsia" w:ascii="仿宋" w:hAnsi="仿宋" w:eastAsia="仿宋" w:cs="仿宋"/>
          <w:color w:val="auto"/>
          <w:kern w:val="0"/>
          <w:sz w:val="24"/>
          <w:szCs w:val="24"/>
          <w:highlight w:val="none"/>
          <w:lang w:eastAsia="zh-CN"/>
        </w:rPr>
        <w:t>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0000元，若因乙方拖欠工人工资，导致媒体曝光或政府部门介入的，乙方向甲方支付违约金</w:t>
      </w:r>
      <w:r>
        <w:rPr>
          <w:rFonts w:hint="eastAsia" w:ascii="仿宋" w:hAnsi="仿宋" w:eastAsia="仿宋" w:cs="仿宋"/>
          <w:color w:val="auto"/>
          <w:kern w:val="0"/>
          <w:sz w:val="24"/>
          <w:szCs w:val="24"/>
          <w:highlight w:val="none"/>
          <w:lang w:val="en-US" w:eastAsia="zh-CN"/>
        </w:rPr>
        <w:t>10</w:t>
      </w:r>
      <w:r>
        <w:rPr>
          <w:rFonts w:hint="eastAsia" w:ascii="仿宋" w:hAnsi="仿宋" w:eastAsia="仿宋" w:cs="仿宋"/>
          <w:color w:val="auto"/>
          <w:kern w:val="0"/>
          <w:sz w:val="24"/>
          <w:szCs w:val="24"/>
          <w:highlight w:val="none"/>
        </w:rPr>
        <w:t>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w:t>
      </w:r>
      <w:r>
        <w:rPr>
          <w:rFonts w:hint="eastAsia" w:ascii="仿宋" w:hAnsi="仿宋" w:eastAsia="仿宋" w:cs="仿宋"/>
          <w:color w:val="auto"/>
          <w:kern w:val="0"/>
          <w:sz w:val="24"/>
          <w:szCs w:val="24"/>
          <w:highlight w:val="none"/>
          <w:lang w:val="en-US" w:eastAsia="zh-CN"/>
        </w:rPr>
        <w:t>总</w:t>
      </w:r>
      <w:r>
        <w:rPr>
          <w:rFonts w:hint="eastAsia" w:ascii="仿宋" w:hAnsi="仿宋" w:eastAsia="仿宋" w:cs="仿宋"/>
          <w:color w:val="auto"/>
          <w:kern w:val="0"/>
          <w:sz w:val="24"/>
          <w:szCs w:val="24"/>
          <w:highlight w:val="none"/>
          <w:lang w:eastAsia="zh-CN"/>
        </w:rPr>
        <w:t>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11.8基于本工程的特殊性，乙方已充分了解自身义务、责任并自愿承担风险，合同约定的违约金标准经双方友好协商确定，乙方同意放弃对违约金标准提出任何主张或抗辩。</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12.1乙方在与甲方合作期间（包括本合同招标、签订、履行期间），不得向甲方职员提供请吃、送礼、旅游、色情服务、行贿、回扣或其他好处，如有违反，乙方每次向甲方支付☑合同暂定总价/□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12.3 如甲方发现乙方可能存在违反本廉洁条款的行为时，甲方有权暂扣违约金/争议工程款/处罚款等对应等额的工程款，直至调查完毕后根据调查结果再作处理，甲方暂不付款的行为不视为甲方违约。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rPr>
        <w:t>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报价单位提供</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none"/>
        </w:rPr>
        <w:t>：</w:t>
      </w:r>
    </w:p>
    <w:p>
      <w:pPr>
        <w:snapToGrid w:val="0"/>
        <w:spacing w:line="440" w:lineRule="exact"/>
        <w:ind w:firstLine="1680" w:firstLineChars="700"/>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yellow"/>
          <w:lang w:eastAsia="zh-CN"/>
        </w:rPr>
        <w:t>附件一：</w:t>
      </w:r>
      <w:r>
        <w:rPr>
          <w:rFonts w:hint="eastAsia" w:ascii="仿宋" w:hAnsi="仿宋" w:eastAsia="仿宋" w:cs="仿宋"/>
          <w:color w:val="auto"/>
          <w:sz w:val="24"/>
          <w:szCs w:val="24"/>
          <w:highlight w:val="yellow"/>
        </w:rPr>
        <w:t>《报价清单》</w:t>
      </w:r>
      <w:r>
        <w:rPr>
          <w:rFonts w:hint="eastAsia" w:ascii="仿宋" w:hAnsi="仿宋" w:eastAsia="仿宋" w:cs="仿宋"/>
          <w:color w:val="auto"/>
          <w:sz w:val="24"/>
          <w:szCs w:val="24"/>
          <w:highlight w:val="yellow"/>
          <w:lang w:eastAsia="zh-CN"/>
        </w:rPr>
        <w:t>；</w:t>
      </w:r>
    </w:p>
    <w:p>
      <w:pPr>
        <w:snapToGrid w:val="0"/>
        <w:spacing w:line="440" w:lineRule="exact"/>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 xml:space="preserve">              附件二：《施工方案》</w:t>
      </w:r>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yellow"/>
          <w:lang w:val="en-US" w:eastAsia="zh-CN"/>
        </w:rPr>
        <w:t>附件三：《图纸》</w:t>
      </w:r>
      <w:r>
        <w:rPr>
          <w:rFonts w:hint="eastAsia" w:ascii="仿宋" w:hAnsi="仿宋" w:eastAsia="仿宋" w:cs="仿宋"/>
          <w:color w:val="auto"/>
          <w:sz w:val="24"/>
          <w:szCs w:val="24"/>
          <w:highlight w:val="none"/>
          <w:lang w:val="en-US" w:eastAsia="zh-CN"/>
        </w:rPr>
        <w:t>。</w:t>
      </w:r>
    </w:p>
    <w:p>
      <w:pPr>
        <w:snapToGrid w:val="0"/>
        <w:spacing w:line="440" w:lineRule="exact"/>
        <w:ind w:firstLine="1680" w:firstLineChars="7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附件四：《竣工图承诺书》格式。</w:t>
      </w:r>
    </w:p>
    <w:p>
      <w:pPr>
        <w:spacing w:line="440" w:lineRule="exact"/>
        <w:rPr>
          <w:rFonts w:hint="eastAsia" w:ascii="仿宋" w:hAnsi="仿宋" w:eastAsia="仿宋" w:cs="仿宋"/>
          <w:b/>
          <w:color w:val="auto"/>
          <w:sz w:val="24"/>
          <w:szCs w:val="24"/>
          <w:highlight w:val="none"/>
        </w:rPr>
      </w:pPr>
    </w:p>
    <w:p>
      <w:pPr>
        <w:spacing w:line="440" w:lineRule="exact"/>
        <w:rPr>
          <w:rFonts w:hint="eastAsia" w:ascii="仿宋" w:hAnsi="仿宋" w:eastAsia="仿宋" w:cs="仿宋"/>
          <w:b/>
          <w:color w:val="auto"/>
          <w:sz w:val="24"/>
          <w:szCs w:val="24"/>
          <w:highlight w:val="none"/>
        </w:rPr>
      </w:pPr>
      <w:bookmarkStart w:id="0" w:name="_GoBack"/>
      <w:bookmarkEnd w:id="0"/>
    </w:p>
    <w:p>
      <w:pPr>
        <w:spacing w:line="440" w:lineRule="exact"/>
        <w:rPr>
          <w:rFonts w:hint="eastAsia"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方：广东南峰集团有限公司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       乙  方：</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附件一</w:t>
      </w:r>
      <w:r>
        <w:rPr>
          <w:rFonts w:hint="eastAsia" w:ascii="仿宋" w:hAnsi="仿宋" w:eastAsia="仿宋" w:cs="仿宋"/>
          <w:b/>
          <w:color w:val="auto"/>
          <w:sz w:val="24"/>
          <w:szCs w:val="24"/>
          <w:highlight w:val="none"/>
          <w:lang w:val="en-US" w:eastAsia="zh-CN"/>
        </w:rPr>
        <w:t xml:space="preserve">   报价清单</w:t>
      </w: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pStyle w:val="10"/>
        <w:ind w:left="0" w:leftChars="0" w:firstLine="0" w:firstLineChars="0"/>
        <w:jc w:val="center"/>
        <w:rPr>
          <w:rFonts w:hint="eastAsia" w:ascii="仿宋" w:hAnsi="仿宋" w:eastAsia="仿宋" w:cs="仿宋"/>
          <w:b/>
          <w:color w:val="auto"/>
          <w:sz w:val="24"/>
          <w:szCs w:val="24"/>
          <w:highlight w:val="none"/>
          <w:lang w:val="en-US" w:eastAsia="zh-CN"/>
        </w:rPr>
      </w:pPr>
    </w:p>
    <w:p>
      <w:pPr>
        <w:keepNext w:val="0"/>
        <w:keepLines w:val="0"/>
        <w:pageBreakBefore w:val="0"/>
        <w:wordWrap/>
        <w:overflowPunct/>
        <w:topLinePunct w:val="0"/>
        <w:bidi w:val="0"/>
        <w:adjustRightInd w:val="0"/>
        <w:spacing w:before="241" w:line="240" w:lineRule="auto"/>
        <w:ind w:left="0" w:right="0" w:rightChars="0"/>
        <w:jc w:val="right"/>
        <w:rPr>
          <w:rFonts w:hint="eastAsia" w:ascii="仿宋" w:hAnsi="仿宋" w:eastAsia="仿宋" w:cs="仿宋"/>
          <w:b/>
          <w:bCs/>
          <w:color w:val="auto"/>
          <w:spacing w:val="-4"/>
          <w:position w:val="21"/>
          <w:sz w:val="32"/>
          <w:szCs w:val="32"/>
          <w:highlight w:val="none"/>
          <w:lang w:val="en-US" w:eastAsia="zh-CN"/>
        </w:rPr>
      </w:pPr>
      <w:r>
        <w:rPr>
          <w:rFonts w:hint="eastAsia" w:ascii="仿宋" w:hAnsi="仿宋" w:eastAsia="仿宋" w:cs="仿宋"/>
          <w:b/>
          <w:bCs/>
          <w:color w:val="auto"/>
          <w:spacing w:val="-4"/>
          <w:position w:val="21"/>
          <w:sz w:val="32"/>
          <w:szCs w:val="32"/>
          <w:highlight w:val="none"/>
          <w:lang w:val="en-US" w:eastAsia="zh-CN"/>
        </w:rPr>
        <w:t>附件四</w:t>
      </w:r>
    </w:p>
    <w:p>
      <w:pPr>
        <w:spacing w:line="540" w:lineRule="exact"/>
        <w:ind w:right="46" w:rightChars="22"/>
        <w:jc w:val="center"/>
        <w:rPr>
          <w:rFonts w:hint="eastAsia" w:ascii="仿宋" w:hAnsi="仿宋" w:eastAsia="仿宋" w:cs="仿宋"/>
          <w:b/>
          <w:bCs/>
          <w:kern w:val="0"/>
          <w:sz w:val="32"/>
          <w:szCs w:val="32"/>
          <w:highlight w:val="none"/>
        </w:rPr>
      </w:pPr>
      <w:r>
        <w:rPr>
          <w:rFonts w:hint="eastAsia" w:ascii="仿宋" w:hAnsi="仿宋" w:eastAsia="仿宋" w:cs="仿宋"/>
          <w:b/>
          <w:bCs/>
          <w:kern w:val="0"/>
          <w:sz w:val="32"/>
          <w:szCs w:val="32"/>
          <w:highlight w:val="none"/>
          <w:lang w:eastAsia="zh-CN"/>
        </w:rPr>
        <w:t>竣工图</w:t>
      </w:r>
      <w:r>
        <w:rPr>
          <w:rFonts w:hint="eastAsia" w:ascii="仿宋" w:hAnsi="仿宋" w:eastAsia="仿宋" w:cs="仿宋"/>
          <w:b/>
          <w:bCs/>
          <w:kern w:val="0"/>
          <w:sz w:val="32"/>
          <w:szCs w:val="32"/>
          <w:highlight w:val="none"/>
        </w:rPr>
        <w:t>承诺书</w:t>
      </w:r>
    </w:p>
    <w:p>
      <w:pPr>
        <w:spacing w:line="540" w:lineRule="exact"/>
        <w:ind w:right="46" w:rightChars="22"/>
        <w:jc w:val="center"/>
        <w:rPr>
          <w:rFonts w:hint="eastAsia" w:ascii="仿宋" w:hAnsi="仿宋" w:eastAsia="仿宋" w:cs="仿宋"/>
          <w:b/>
          <w:bCs/>
          <w:kern w:val="0"/>
          <w:sz w:val="32"/>
          <w:szCs w:val="32"/>
          <w:highlight w:val="none"/>
        </w:rPr>
      </w:pPr>
    </w:p>
    <w:p>
      <w:pPr>
        <w:spacing w:line="540" w:lineRule="exact"/>
        <w:ind w:right="46" w:rightChars="22" w:firstLine="0"/>
        <w:jc w:val="both"/>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致：东莞市中泰建安工程有限公司（以下简称“甲方”）</w:t>
      </w:r>
    </w:p>
    <w:p>
      <w:pPr>
        <w:spacing w:line="540" w:lineRule="exact"/>
        <w:ind w:right="46" w:rightChars="22" w:firstLine="56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我司</w:t>
      </w:r>
      <w:r>
        <w:rPr>
          <w:rFonts w:hint="eastAsia" w:ascii="仿宋" w:hAnsi="仿宋" w:eastAsia="仿宋" w:cs="仿宋"/>
          <w:sz w:val="28"/>
          <w:szCs w:val="28"/>
          <w:highlight w:val="none"/>
          <w:lang w:eastAsia="zh-CN"/>
        </w:rPr>
        <w:t>承接</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u w:val="single"/>
          <w:lang w:val="en-US" w:eastAsia="zh-CN"/>
        </w:rPr>
        <w:t xml:space="preserve">  ×××  </w:t>
      </w:r>
      <w:r>
        <w:rPr>
          <w:rFonts w:hint="eastAsia" w:ascii="仿宋" w:hAnsi="仿宋" w:eastAsia="仿宋" w:cs="仿宋"/>
          <w:sz w:val="28"/>
          <w:szCs w:val="28"/>
          <w:highlight w:val="none"/>
          <w:lang w:val="en-US" w:eastAsia="zh-CN"/>
        </w:rPr>
        <w:t>项目</w:t>
      </w:r>
      <w:r>
        <w:rPr>
          <w:rFonts w:hint="eastAsia" w:ascii="仿宋" w:hAnsi="仿宋" w:eastAsia="仿宋" w:cs="仿宋"/>
          <w:sz w:val="28"/>
          <w:szCs w:val="28"/>
          <w:highlight w:val="none"/>
          <w:u w:val="single"/>
          <w:lang w:val="en-US" w:eastAsia="zh-CN"/>
        </w:rPr>
        <w:t xml:space="preserve">  ×××  </w:t>
      </w:r>
      <w:r>
        <w:rPr>
          <w:rFonts w:hint="eastAsia" w:ascii="仿宋" w:hAnsi="仿宋" w:eastAsia="仿宋" w:cs="仿宋"/>
          <w:sz w:val="28"/>
          <w:szCs w:val="28"/>
          <w:highlight w:val="none"/>
          <w:lang w:eastAsia="zh-CN"/>
        </w:rPr>
        <w:t>分项</w:t>
      </w:r>
      <w:r>
        <w:rPr>
          <w:rFonts w:hint="eastAsia" w:ascii="仿宋" w:hAnsi="仿宋" w:eastAsia="仿宋" w:cs="仿宋"/>
          <w:sz w:val="28"/>
          <w:szCs w:val="28"/>
          <w:highlight w:val="none"/>
          <w:lang w:val="en-US" w:eastAsia="zh-CN"/>
        </w:rPr>
        <w:t>工程已完成并经建设主管部门竣工验收合格，现按照甲方工程竣工图编制计划表（详见附件）的时间要求及责任范围内的竣工图，我司郑重承诺：</w:t>
      </w:r>
    </w:p>
    <w:p>
      <w:pPr>
        <w:spacing w:line="540" w:lineRule="exact"/>
        <w:ind w:right="46" w:rightChars="22"/>
        <w:jc w:val="left"/>
        <w:rPr>
          <w:rFonts w:hint="eastAsia" w:ascii="仿宋" w:hAnsi="仿宋" w:eastAsia="仿宋" w:cs="仿宋"/>
          <w:b/>
          <w:bCs/>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b/>
          <w:bCs/>
          <w:sz w:val="28"/>
          <w:szCs w:val="28"/>
          <w:highlight w:val="none"/>
          <w:lang w:val="en-US" w:eastAsia="zh-CN"/>
        </w:rPr>
        <w:t>配合甲方结算竣工图审核工作承诺</w:t>
      </w:r>
    </w:p>
    <w:p>
      <w:pPr>
        <w:numPr>
          <w:ilvl w:val="0"/>
          <w:numId w:val="0"/>
        </w:numPr>
        <w:tabs>
          <w:tab w:val="left" w:pos="42"/>
          <w:tab w:val="left" w:pos="105"/>
          <w:tab w:val="left" w:pos="210"/>
        </w:tabs>
        <w:spacing w:line="540" w:lineRule="exact"/>
        <w:ind w:right="46" w:rightChars="2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1、甲方或建设方等单位对本竣工图审核过程中， 我司将积极配合甲方或建设方等审核人员深入开展工作，确保审核工作的顺利进行。</w:t>
      </w:r>
    </w:p>
    <w:p>
      <w:pPr>
        <w:numPr>
          <w:ilvl w:val="0"/>
          <w:numId w:val="0"/>
        </w:numPr>
        <w:spacing w:line="540" w:lineRule="exact"/>
        <w:ind w:right="46" w:rightChars="2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2、我司将及时组织核对、修正甲方或建设方等审查意见稿，并于收到意见稿之日起2个工作日内将修正完成（电子版）竣工图，并提交给甲方项目部复审。</w:t>
      </w:r>
    </w:p>
    <w:p>
      <w:pPr>
        <w:numPr>
          <w:ilvl w:val="0"/>
          <w:numId w:val="0"/>
        </w:numPr>
        <w:spacing w:line="540" w:lineRule="exact"/>
        <w:ind w:right="46" w:rightChars="2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w:t>
      </w:r>
      <w:r>
        <w:rPr>
          <w:rFonts w:hint="eastAsia" w:ascii="仿宋" w:hAnsi="仿宋" w:eastAsia="仿宋" w:cs="仿宋"/>
          <w:b/>
          <w:bCs/>
          <w:sz w:val="28"/>
          <w:szCs w:val="28"/>
          <w:highlight w:val="none"/>
          <w:lang w:val="en-US" w:eastAsia="zh-CN"/>
        </w:rPr>
        <w:t>承诺结算竣工图真实、完整、有效。</w:t>
      </w:r>
    </w:p>
    <w:p>
      <w:pPr>
        <w:numPr>
          <w:ilvl w:val="0"/>
          <w:numId w:val="0"/>
        </w:numPr>
        <w:spacing w:line="540" w:lineRule="exact"/>
        <w:ind w:right="46" w:rightChars="22"/>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 xml:space="preserve">1、保证纸质竣工图一次性送至甲方，确保甲方审核过程中不缺任何资料。 </w:t>
      </w:r>
    </w:p>
    <w:p>
      <w:pPr>
        <w:numPr>
          <w:ilvl w:val="0"/>
          <w:numId w:val="0"/>
        </w:numPr>
        <w:spacing w:line="540" w:lineRule="exact"/>
        <w:ind w:right="46" w:rightChars="22"/>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2、如在结算审核过程中发现所提交的“结算竣工图”存在遗漏，我司将放弃遗漏部分的结算金额。</w:t>
      </w:r>
    </w:p>
    <w:p>
      <w:pPr>
        <w:numPr>
          <w:ilvl w:val="0"/>
          <w:numId w:val="0"/>
        </w:numPr>
        <w:spacing w:line="540" w:lineRule="exact"/>
        <w:ind w:right="46" w:rightChars="22"/>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3、如在结算审核过程中发现所提交的“结算竣工图”内容存在漏项和少计工程量，我司将放弃漏项和少计工程量部分的结算金额。</w:t>
      </w:r>
    </w:p>
    <w:p>
      <w:pPr>
        <w:numPr>
          <w:ilvl w:val="0"/>
          <w:numId w:val="0"/>
        </w:numPr>
        <w:spacing w:line="540" w:lineRule="exact"/>
        <w:ind w:right="46" w:rightChars="22"/>
        <w:jc w:val="left"/>
        <w:rPr>
          <w:rFonts w:hint="eastAsia" w:ascii="仿宋" w:hAnsi="仿宋" w:eastAsia="仿宋" w:cs="仿宋"/>
          <w:color w:val="191F25"/>
          <w:sz w:val="28"/>
          <w:szCs w:val="28"/>
          <w:highlight w:val="none"/>
          <w:shd w:val="clear" w:color="auto" w:fill="FFFFFF"/>
          <w:lang w:val="en-US"/>
        </w:rPr>
      </w:pPr>
      <w:r>
        <w:rPr>
          <w:rFonts w:hint="eastAsia" w:ascii="仿宋" w:hAnsi="仿宋" w:eastAsia="仿宋" w:cs="仿宋"/>
          <w:b/>
          <w:bCs/>
          <w:sz w:val="28"/>
          <w:szCs w:val="28"/>
          <w:highlight w:val="none"/>
          <w:lang w:val="en-US" w:eastAsia="zh-CN"/>
        </w:rPr>
        <w:t>三、承诺接受因虚报工程量、延期提交竣工图所产生违约金及处罚</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8"/>
          <w:szCs w:val="28"/>
          <w:highlight w:val="none"/>
          <w:lang w:val="en-US" w:eastAsia="zh-CN"/>
        </w:rPr>
      </w:pPr>
      <w:r>
        <w:rPr>
          <w:rFonts w:hint="eastAsia" w:ascii="仿宋" w:hAnsi="仿宋" w:eastAsia="仿宋" w:cs="仿宋"/>
          <w:color w:val="191F25"/>
          <w:sz w:val="28"/>
          <w:szCs w:val="28"/>
          <w:highlight w:val="none"/>
          <w:shd w:val="clear" w:color="auto" w:fill="FFFFFF"/>
          <w:lang w:val="en-US" w:eastAsia="zh-CN"/>
        </w:rPr>
        <w:t>1、如</w:t>
      </w:r>
      <w:r>
        <w:rPr>
          <w:rFonts w:hint="eastAsia" w:ascii="仿宋" w:hAnsi="仿宋" w:eastAsia="仿宋" w:cs="仿宋"/>
          <w:sz w:val="28"/>
          <w:szCs w:val="28"/>
          <w:highlight w:val="none"/>
          <w:lang w:eastAsia="zh-CN"/>
        </w:rPr>
        <w:t>合同内未施工的清单分项、图纸内容</w:t>
      </w:r>
      <w:r>
        <w:rPr>
          <w:rFonts w:hint="eastAsia" w:ascii="仿宋" w:hAnsi="仿宋" w:eastAsia="仿宋" w:cs="仿宋"/>
          <w:sz w:val="28"/>
          <w:szCs w:val="28"/>
          <w:highlight w:val="none"/>
          <w:lang w:val="en-US" w:eastAsia="zh-CN"/>
        </w:rPr>
        <w:t>或竣工图内容或工程量大于现场实际的情形或虚报等我司有弄虚作假行为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其金额超过贵我双方最终确认结算价10%及以上的，</w:t>
      </w:r>
      <w:r>
        <w:rPr>
          <w:rFonts w:hint="eastAsia" w:ascii="仿宋" w:hAnsi="仿宋" w:eastAsia="仿宋" w:cs="仿宋"/>
          <w:sz w:val="28"/>
          <w:szCs w:val="28"/>
          <w:highlight w:val="none"/>
          <w:lang w:eastAsia="zh-CN"/>
        </w:rPr>
        <w:t>我司同意承担甲方因此产生的全部损失并</w:t>
      </w:r>
      <w:r>
        <w:rPr>
          <w:rFonts w:hint="eastAsia" w:ascii="仿宋" w:hAnsi="仿宋" w:eastAsia="仿宋" w:cs="仿宋"/>
          <w:sz w:val="28"/>
          <w:szCs w:val="28"/>
          <w:highlight w:val="none"/>
          <w:lang w:val="en-US" w:eastAsia="zh-CN"/>
        </w:rPr>
        <w:t>同意</w:t>
      </w:r>
      <w:r>
        <w:rPr>
          <w:rFonts w:hint="eastAsia" w:ascii="仿宋" w:hAnsi="仿宋" w:eastAsia="仿宋" w:cs="仿宋"/>
          <w:sz w:val="28"/>
          <w:szCs w:val="28"/>
          <w:highlight w:val="none"/>
          <w:lang w:eastAsia="zh-CN"/>
        </w:rPr>
        <w:t>按</w:t>
      </w:r>
      <w:r>
        <w:rPr>
          <w:rFonts w:hint="eastAsia" w:ascii="仿宋" w:hAnsi="仿宋" w:eastAsia="仿宋" w:cs="仿宋"/>
          <w:sz w:val="28"/>
          <w:szCs w:val="28"/>
          <w:highlight w:val="none"/>
          <w:lang w:val="en-US" w:eastAsia="zh-CN"/>
        </w:rPr>
        <w:t>虚报工程量造价</w:t>
      </w:r>
      <w:r>
        <w:rPr>
          <w:rFonts w:hint="eastAsia" w:ascii="仿宋" w:hAnsi="仿宋" w:eastAsia="仿宋" w:cs="仿宋"/>
          <w:sz w:val="28"/>
          <w:szCs w:val="28"/>
          <w:highlight w:val="none"/>
          <w:lang w:eastAsia="zh-CN"/>
        </w:rPr>
        <w:t>金额的20%支付违约金，违约金在结算中扣除。</w:t>
      </w:r>
      <w:r>
        <w:rPr>
          <w:rFonts w:hint="eastAsia" w:ascii="仿宋" w:hAnsi="仿宋" w:eastAsia="仿宋" w:cs="仿宋"/>
          <w:sz w:val="28"/>
          <w:szCs w:val="28"/>
          <w:highlight w:val="none"/>
          <w:lang w:val="en-US" w:eastAsia="zh-CN"/>
        </w:rPr>
        <w:t>违约金与贵我双方合同不一致的，按违约金金额高的标准执行。</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sz w:val="28"/>
          <w:szCs w:val="28"/>
          <w:highlight w:val="none"/>
          <w:lang w:val="en-US" w:eastAsia="zh-CN"/>
        </w:rPr>
        <w:t>2、严格按照工程竣工图编制计划表时间按时提交竣工图，每延迟一天则我司的结算审核时间顺延一个月，以此类推。</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191F25"/>
          <w:sz w:val="28"/>
          <w:szCs w:val="28"/>
          <w:highlight w:val="none"/>
          <w:shd w:val="clear" w:color="auto" w:fill="FFFFFF"/>
          <w:lang w:val="en-US" w:eastAsia="zh-CN"/>
        </w:rPr>
      </w:pPr>
      <w:r>
        <w:rPr>
          <w:rFonts w:hint="eastAsia" w:ascii="仿宋" w:hAnsi="仿宋" w:eastAsia="仿宋" w:cs="仿宋"/>
          <w:b/>
          <w:bCs/>
          <w:color w:val="191F25"/>
          <w:sz w:val="28"/>
          <w:szCs w:val="28"/>
          <w:highlight w:val="none"/>
          <w:shd w:val="clear" w:color="auto" w:fill="FFFFFF"/>
          <w:lang w:val="en-US" w:eastAsia="zh-CN"/>
        </w:rPr>
        <w:t>四、担保承诺</w:t>
      </w:r>
    </w:p>
    <w:p>
      <w:pPr>
        <w:numPr>
          <w:ilvl w:val="0"/>
          <w:numId w:val="0"/>
        </w:numPr>
        <w:spacing w:line="240" w:lineRule="auto"/>
        <w:ind w:right="0" w:rightChars="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我司法定代表人</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（身份证号：</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）及本人</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（身份证号：</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）同意就</w:t>
      </w:r>
      <w:r>
        <w:rPr>
          <w:rFonts w:hint="eastAsia" w:ascii="仿宋" w:hAnsi="仿宋" w:eastAsia="仿宋" w:cs="仿宋"/>
          <w:sz w:val="28"/>
          <w:szCs w:val="28"/>
          <w:highlight w:val="none"/>
          <w:u w:val="single"/>
          <w:lang w:val="en-US" w:eastAsia="zh-CN"/>
        </w:rPr>
        <w:t xml:space="preserve"> （分包单位）公司</w:t>
      </w:r>
      <w:r>
        <w:rPr>
          <w:rFonts w:hint="eastAsia" w:ascii="仿宋" w:hAnsi="仿宋" w:eastAsia="仿宋" w:cs="仿宋"/>
          <w:color w:val="191F25"/>
          <w:sz w:val="28"/>
          <w:szCs w:val="28"/>
          <w:highlight w:val="none"/>
          <w:shd w:val="clear" w:color="auto" w:fill="FFFFFF"/>
          <w:lang w:val="en-US" w:eastAsia="zh-CN"/>
        </w:rPr>
        <w:t>履行本承诺书，在此无条件向甲方提供连带担保责任。</w:t>
      </w:r>
    </w:p>
    <w:p>
      <w:pPr>
        <w:spacing w:line="540" w:lineRule="exact"/>
        <w:ind w:right="46" w:rightChars="22"/>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特此承诺！</w:t>
      </w:r>
    </w:p>
    <w:p>
      <w:pPr>
        <w:spacing w:line="540" w:lineRule="exact"/>
        <w:ind w:right="46" w:rightChars="22"/>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【以下无正文】</w:t>
      </w:r>
    </w:p>
    <w:p>
      <w:pPr>
        <w:spacing w:line="540" w:lineRule="exact"/>
        <w:ind w:right="46" w:rightChars="22"/>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附件：担保人身份证复印件正反面</w:t>
      </w:r>
    </w:p>
    <w:p>
      <w:pPr>
        <w:spacing w:line="540" w:lineRule="exact"/>
        <w:ind w:right="46" w:rightChars="22" w:firstLine="560"/>
        <w:jc w:val="right"/>
        <w:rPr>
          <w:rFonts w:hint="eastAsia" w:ascii="仿宋" w:hAnsi="仿宋" w:eastAsia="仿宋" w:cs="仿宋"/>
          <w:color w:val="191F25"/>
          <w:sz w:val="28"/>
          <w:szCs w:val="28"/>
          <w:highlight w:val="none"/>
          <w:shd w:val="clear" w:color="auto" w:fill="FFFFFF"/>
          <w:lang w:val="en-US" w:eastAsia="zh-CN"/>
        </w:rPr>
      </w:pPr>
    </w:p>
    <w:p>
      <w:pPr>
        <w:spacing w:line="540" w:lineRule="exact"/>
        <w:ind w:right="46" w:rightChars="22" w:firstLine="4480" w:firstLineChars="1600"/>
        <w:jc w:val="both"/>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承诺单位</w:t>
      </w:r>
      <w:r>
        <w:rPr>
          <w:rFonts w:hint="eastAsia" w:ascii="仿宋" w:hAnsi="仿宋" w:eastAsia="仿宋" w:cs="仿宋"/>
          <w:color w:val="191F25"/>
          <w:sz w:val="28"/>
          <w:szCs w:val="28"/>
          <w:highlight w:val="none"/>
          <w:shd w:val="clear" w:color="auto" w:fill="FFFFFF"/>
        </w:rPr>
        <w:t>：</w:t>
      </w:r>
    </w:p>
    <w:p>
      <w:pPr>
        <w:spacing w:line="540" w:lineRule="exact"/>
        <w:ind w:right="46" w:rightChars="22" w:firstLine="4656" w:firstLineChars="1663"/>
        <w:jc w:val="both"/>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eastAsia="zh-CN"/>
        </w:rPr>
        <w:t>（公</w:t>
      </w:r>
      <w:r>
        <w:rPr>
          <w:rFonts w:hint="eastAsia" w:ascii="仿宋" w:hAnsi="仿宋" w:eastAsia="仿宋" w:cs="仿宋"/>
          <w:color w:val="191F25"/>
          <w:sz w:val="28"/>
          <w:szCs w:val="28"/>
          <w:highlight w:val="none"/>
          <w:shd w:val="clear" w:color="auto" w:fill="FFFFFF"/>
          <w:lang w:val="en-US" w:eastAsia="zh-CN"/>
        </w:rPr>
        <w:t>章）</w:t>
      </w:r>
    </w:p>
    <w:p>
      <w:pPr>
        <w:spacing w:line="540" w:lineRule="exact"/>
        <w:ind w:right="46" w:rightChars="22" w:firstLine="280" w:firstLineChars="100"/>
        <w:jc w:val="center"/>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rPr>
        <w:t>法定代表人：</w:t>
      </w:r>
    </w:p>
    <w:p>
      <w:pPr>
        <w:tabs>
          <w:tab w:val="center" w:pos="5280"/>
          <w:tab w:val="left" w:pos="6927"/>
        </w:tabs>
        <w:spacing w:line="540" w:lineRule="exact"/>
        <w:ind w:right="46" w:rightChars="22" w:firstLine="4480" w:firstLineChars="160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rPr>
        <w:t>担保人：</w:t>
      </w:r>
    </w:p>
    <w:p>
      <w:pPr>
        <w:tabs>
          <w:tab w:val="center" w:pos="5280"/>
          <w:tab w:val="left" w:pos="6927"/>
        </w:tabs>
        <w:spacing w:line="540" w:lineRule="exact"/>
        <w:ind w:right="46" w:rightChars="22" w:firstLine="4480" w:firstLineChars="1600"/>
        <w:jc w:val="left"/>
        <w:rPr>
          <w:rFonts w:hint="eastAsia" w:ascii="仿宋" w:hAnsi="仿宋" w:eastAsia="仿宋" w:cs="仿宋"/>
          <w:sz w:val="28"/>
          <w:szCs w:val="28"/>
          <w:highlight w:val="none"/>
          <w:lang w:val="en-US" w:eastAsia="zh-CN"/>
        </w:rPr>
      </w:pPr>
      <w:r>
        <w:rPr>
          <w:rFonts w:hint="eastAsia" w:ascii="仿宋" w:hAnsi="仿宋" w:eastAsia="仿宋" w:cs="仿宋"/>
          <w:color w:val="191F25"/>
          <w:sz w:val="28"/>
          <w:szCs w:val="28"/>
          <w:highlight w:val="none"/>
          <w:shd w:val="clear" w:color="auto" w:fill="FFFFFF"/>
        </w:rPr>
        <w:t>日期：</w:t>
      </w:r>
      <w:r>
        <w:rPr>
          <w:rFonts w:hint="eastAsia" w:ascii="仿宋" w:hAnsi="仿宋" w:eastAsia="仿宋" w:cs="仿宋"/>
          <w:color w:val="191F25"/>
          <w:sz w:val="28"/>
          <w:szCs w:val="28"/>
          <w:highlight w:val="none"/>
          <w:shd w:val="clear" w:color="auto" w:fill="FFFFFF"/>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w:t>
      </w:r>
    </w:p>
    <w:p>
      <w:pPr>
        <w:pStyle w:val="10"/>
        <w:rPr>
          <w:rFonts w:hint="eastAsia" w:ascii="仿宋" w:hAnsi="仿宋" w:eastAsia="仿宋" w:cs="仿宋"/>
          <w:highlight w:val="none"/>
          <w:lang w:val="en-US" w:eastAsia="zh-CN"/>
        </w:rPr>
      </w:pPr>
    </w:p>
    <w:p>
      <w:pPr>
        <w:pStyle w:val="10"/>
        <w:rPr>
          <w:rFonts w:hint="eastAsia" w:ascii="仿宋" w:hAnsi="仿宋" w:eastAsia="仿宋" w:cs="仿宋"/>
          <w:b/>
          <w:color w:val="auto"/>
          <w:sz w:val="24"/>
          <w:szCs w:val="24"/>
          <w:highlight w:val="none"/>
          <w:lang w:eastAsia="zh-CN"/>
        </w:rPr>
      </w:pPr>
    </w:p>
    <w:sectPr>
      <w:footerReference r:id="rId5" w:type="default"/>
      <w:pgSz w:w="11906" w:h="16838"/>
      <w:pgMar w:top="-964" w:right="1176" w:bottom="781" w:left="1270" w:header="624" w:footer="567" w:gutter="0"/>
      <w:pgNumType w:fmt="decimal" w:start="1"/>
      <w:cols w:space="0" w:num="1"/>
      <w:docGrid w:type="lines" w:linePitch="29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12-05T18:08:14Z" w:initials="">
    <w:p w14:paraId="26AC1C8F">
      <w:pPr>
        <w:pStyle w:val="2"/>
        <w:rPr>
          <w:rFonts w:hint="default" w:eastAsia="宋体"/>
          <w:lang w:val="en-US" w:eastAsia="zh-CN"/>
        </w:rPr>
      </w:pPr>
      <w:r>
        <w:rPr>
          <w:rFonts w:hint="eastAsia"/>
          <w:lang w:val="en-US" w:eastAsia="zh-CN"/>
        </w:rPr>
        <w:t>投标人须明确</w:t>
      </w:r>
    </w:p>
  </w:comment>
  <w:comment w:id="1" w:author="招采中心2" w:date="2023-12-05T18:08:52Z" w:initials="">
    <w:p w14:paraId="054E1D88">
      <w:pPr>
        <w:pStyle w:val="2"/>
        <w:rPr>
          <w:rFonts w:hint="default" w:eastAsia="宋体"/>
          <w:lang w:val="en-US" w:eastAsia="zh-CN"/>
        </w:rPr>
      </w:pPr>
      <w:r>
        <w:rPr>
          <w:rFonts w:hint="eastAsia"/>
          <w:lang w:val="en-US" w:eastAsia="zh-CN"/>
        </w:rPr>
        <w:t>投标人明确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6AC1C8F" w15:done="0"/>
  <w15:commentEx w15:paraId="054E1D8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4"/>
                            </w:rPr>
                          </w:pPr>
                          <w:r>
                            <w:fldChar w:fldCharType="begin"/>
                          </w:r>
                          <w:r>
                            <w:rPr>
                              <w:rStyle w:val="14"/>
                            </w:rPr>
                            <w:instrText xml:space="preserve">PAGE  </w:instrText>
                          </w:r>
                          <w:r>
                            <w:fldChar w:fldCharType="separate"/>
                          </w:r>
                          <w:r>
                            <w:rPr>
                              <w:rStyle w:val="14"/>
                            </w:rPr>
                            <w:t>4</w:t>
                          </w:r>
                          <w: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fupl/LAQAAnAMAAA4AAAAAAAAAAQAgAAAAHgEAAGRycy9lMm9E&#10;b2MueG1sUEsFBgAAAAAGAAYAWQEAAFsFAAAAAA==&#10;">
              <v:fill on="f" focussize="0,0"/>
              <v:stroke on="f"/>
              <v:imagedata o:title=""/>
              <o:lock v:ext="edit" aspectratio="f"/>
              <v:textbox inset="0mm,0mm,0mm,0mm" style="mso-fit-shape-to-text:t;">
                <w:txbxContent>
                  <w:p>
                    <w:pPr>
                      <w:pStyle w:val="6"/>
                      <w:rPr>
                        <w:rStyle w:val="14"/>
                      </w:rPr>
                    </w:pPr>
                    <w:r>
                      <w:fldChar w:fldCharType="begin"/>
                    </w:r>
                    <w:r>
                      <w:rPr>
                        <w:rStyle w:val="14"/>
                      </w:rPr>
                      <w:instrText xml:space="preserve">PAGE  </w:instrText>
                    </w:r>
                    <w:r>
                      <w:fldChar w:fldCharType="separate"/>
                    </w:r>
                    <w:r>
                      <w:rPr>
                        <w:rStyle w:val="14"/>
                      </w:rP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A13B3"/>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DB0981"/>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1245D"/>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56F4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625368"/>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C090E"/>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271C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82A3B"/>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A82971"/>
    <w:rsid w:val="2DC518B5"/>
    <w:rsid w:val="2DCD42C6"/>
    <w:rsid w:val="2DD218DC"/>
    <w:rsid w:val="2DD9710F"/>
    <w:rsid w:val="2DE53D06"/>
    <w:rsid w:val="2DEC0BF0"/>
    <w:rsid w:val="2DF14458"/>
    <w:rsid w:val="2DF950BB"/>
    <w:rsid w:val="2DFA155F"/>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89301F"/>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5A1D85"/>
    <w:rsid w:val="31603DCF"/>
    <w:rsid w:val="31666F0B"/>
    <w:rsid w:val="316B4522"/>
    <w:rsid w:val="316D2048"/>
    <w:rsid w:val="316F46F5"/>
    <w:rsid w:val="31704C6D"/>
    <w:rsid w:val="317514D0"/>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5F7AA3"/>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A305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7B7B83"/>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9F477A1"/>
    <w:rsid w:val="5A040EEC"/>
    <w:rsid w:val="5A04713E"/>
    <w:rsid w:val="5A2570B4"/>
    <w:rsid w:val="5A2C3F9F"/>
    <w:rsid w:val="5A3A2B60"/>
    <w:rsid w:val="5A403EEE"/>
    <w:rsid w:val="5A584D94"/>
    <w:rsid w:val="5A61633E"/>
    <w:rsid w:val="5A643739"/>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6F4617"/>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C42EC0"/>
    <w:rsid w:val="5EE4309A"/>
    <w:rsid w:val="5EE72B8A"/>
    <w:rsid w:val="5EF05EE3"/>
    <w:rsid w:val="5F061262"/>
    <w:rsid w:val="5F0C439F"/>
    <w:rsid w:val="5F100333"/>
    <w:rsid w:val="5F2931A3"/>
    <w:rsid w:val="5F2D4A41"/>
    <w:rsid w:val="5F3C41E6"/>
    <w:rsid w:val="5F465AEA"/>
    <w:rsid w:val="5F4F0E5B"/>
    <w:rsid w:val="5F5A18F2"/>
    <w:rsid w:val="5F7406A0"/>
    <w:rsid w:val="5F824A84"/>
    <w:rsid w:val="5F8E3006"/>
    <w:rsid w:val="5F9745B0"/>
    <w:rsid w:val="5FA40A7B"/>
    <w:rsid w:val="5FB83B1F"/>
    <w:rsid w:val="5FCD3B2E"/>
    <w:rsid w:val="5FD21144"/>
    <w:rsid w:val="5FD70E51"/>
    <w:rsid w:val="5FDA449D"/>
    <w:rsid w:val="5FDD0B35"/>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1E5C18"/>
    <w:rsid w:val="662B15AE"/>
    <w:rsid w:val="662D0B25"/>
    <w:rsid w:val="662D6DA8"/>
    <w:rsid w:val="66326DE1"/>
    <w:rsid w:val="663D6A0C"/>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9916F5"/>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D52274"/>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8F5C1E"/>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219D5"/>
    <w:rsid w:val="798968C0"/>
    <w:rsid w:val="79A8143C"/>
    <w:rsid w:val="79B06543"/>
    <w:rsid w:val="79B24069"/>
    <w:rsid w:val="79B72E08"/>
    <w:rsid w:val="79C45B4A"/>
    <w:rsid w:val="79C97604"/>
    <w:rsid w:val="79D00993"/>
    <w:rsid w:val="79D2102B"/>
    <w:rsid w:val="79E1494E"/>
    <w:rsid w:val="79E15B86"/>
    <w:rsid w:val="79EB1329"/>
    <w:rsid w:val="79EB30D7"/>
    <w:rsid w:val="7A03546E"/>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paragraph" w:styleId="10">
    <w:name w:val="Body Text First Indent 2"/>
    <w:basedOn w:val="4"/>
    <w:qFormat/>
    <w:uiPriority w:val="0"/>
    <w:pPr>
      <w:ind w:firstLine="420" w:firstLineChars="200"/>
    </w:pPr>
    <w:rPr>
      <w:rFonts w:ascii="Calibri" w:hAnsi="Calibri"/>
      <w:szCs w:val="22"/>
    </w:rPr>
  </w:style>
  <w:style w:type="table" w:styleId="12">
    <w:name w:val="Table Grid"/>
    <w:basedOn w:val="1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3"/>
    <w:link w:val="7"/>
    <w:qFormat/>
    <w:uiPriority w:val="0"/>
    <w:rPr>
      <w:kern w:val="2"/>
      <w:sz w:val="18"/>
      <w:szCs w:val="18"/>
    </w:rPr>
  </w:style>
  <w:style w:type="character" w:customStyle="1" w:styleId="19">
    <w:name w:val="正文文本 Char"/>
    <w:basedOn w:val="13"/>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3"/>
    <w:qFormat/>
    <w:uiPriority w:val="0"/>
  </w:style>
  <w:style w:type="character" w:customStyle="1" w:styleId="22">
    <w:name w:val="脚注文本 Char"/>
    <w:basedOn w:val="13"/>
    <w:link w:val="8"/>
    <w:qFormat/>
    <w:uiPriority w:val="0"/>
    <w:rPr>
      <w:rFonts w:ascii="Times New Roman" w:hAnsi="Times New Roman"/>
      <w:kern w:val="2"/>
      <w:sz w:val="18"/>
      <w:szCs w:val="18"/>
    </w:rPr>
  </w:style>
  <w:style w:type="character" w:customStyle="1" w:styleId="23">
    <w:name w:val="批注文字 Char"/>
    <w:basedOn w:val="13"/>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3"/>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7328</Words>
  <Characters>7714</Characters>
  <Lines>60</Lines>
  <Paragraphs>17</Paragraphs>
  <TotalTime>5</TotalTime>
  <ScaleCrop>false</ScaleCrop>
  <LinksUpToDate>false</LinksUpToDate>
  <CharactersWithSpaces>8234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2023-12-05T10:09:05Z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A199B0467F34469981327DC76F2E3DD4_13</vt:lpwstr>
  </property>
</Properties>
</file>