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B3C6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  <w:t>南京现代表面处理科技产业中心B地块</w:t>
      </w:r>
    </w:p>
    <w:p w14:paraId="13BFC98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D1D1D"/>
          <w:spacing w:val="0"/>
          <w:sz w:val="32"/>
          <w:szCs w:val="32"/>
          <w:u w:val="none"/>
          <w:shd w:val="clear" w:fill="FFFFFF"/>
          <w:lang w:eastAsia="zh-CN"/>
        </w:rPr>
        <w:t>地坪金刚砂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  <w:t>公告</w:t>
      </w:r>
    </w:p>
    <w:p w14:paraId="450B5071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项目基本情况</w:t>
      </w:r>
    </w:p>
    <w:p w14:paraId="776F2D2F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称：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南京现代表面处理科技产业中心项目B地块工程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（以下简称“本项目”）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。</w:t>
      </w:r>
    </w:p>
    <w:p w14:paraId="11C1A0CA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项目地点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江苏省南京市六合区雄州街道新材料产业园沿河路以西、滨河路以北。</w:t>
      </w:r>
    </w:p>
    <w:p w14:paraId="1A600A0F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项目概况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本项目位于南京市六合区雄州街道新材料产业园支四路西侧、滨河路（规划）北侧，总建筑面积为56194.14㎡。本项目包括南京现代表面处理科技产业中心项目B地块的综合楼、水资源中心、双氧水罐池、门卫四、门卫五。</w:t>
      </w:r>
    </w:p>
    <w:p w14:paraId="2198B8DE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0" w:firstLine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内容</w:t>
      </w:r>
    </w:p>
    <w:p w14:paraId="218D226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本次是对用于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本项目的地下室</w:t>
      </w:r>
      <w:r>
        <w:rPr>
          <w:rFonts w:hint="eastAsia" w:ascii="仿宋" w:hAnsi="仿宋" w:eastAsia="仿宋" w:cs="仿宋"/>
          <w:i w:val="0"/>
          <w:iCs w:val="0"/>
          <w:caps w:val="0"/>
          <w:color w:val="1D1D1D"/>
          <w:spacing w:val="0"/>
          <w:sz w:val="24"/>
          <w:szCs w:val="24"/>
          <w:u w:val="single"/>
          <w:shd w:val="clear" w:fill="FFFFFF"/>
          <w:lang w:eastAsia="zh-CN"/>
        </w:rPr>
        <w:t>地坪金刚砂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进行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，包括但不限于：</w:t>
      </w:r>
    </w:p>
    <w:p w14:paraId="23C26E8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righ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highlight w:val="none"/>
          <w:u w:val="none"/>
          <w:shd w:val="clear" w:fill="FFFFFF"/>
          <w:lang w:val="en-US" w:eastAsia="zh-CN"/>
        </w:rPr>
        <w:t>（一）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  <w:lang w:val="en-US" w:eastAsia="zh-CN"/>
        </w:rPr>
        <w:t>地坪金刚砂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</w:rPr>
        <w:t>。</w:t>
      </w:r>
    </w:p>
    <w:p w14:paraId="7E519262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具体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内容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比价文件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09D39DA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三、估算金额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不公开。</w:t>
      </w:r>
    </w:p>
    <w:p w14:paraId="42B99B8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四、进场时间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计划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10 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20 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具体以比价文件为准。</w:t>
      </w:r>
    </w:p>
    <w:p w14:paraId="1E04DA41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五、合同履行期限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合同生效之日起至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本项目地下室所需的</w:t>
      </w:r>
      <w:r>
        <w:rPr>
          <w:rFonts w:hint="eastAsia" w:ascii="仿宋" w:hAnsi="仿宋" w:eastAsia="仿宋" w:cs="仿宋"/>
          <w:i w:val="0"/>
          <w:iCs w:val="0"/>
          <w:caps w:val="0"/>
          <w:color w:val="1D1D1D"/>
          <w:spacing w:val="0"/>
          <w:sz w:val="24"/>
          <w:szCs w:val="24"/>
          <w:u w:val="single"/>
          <w:shd w:val="clear" w:fill="FFFFFF"/>
          <w:lang w:eastAsia="zh-CN"/>
        </w:rPr>
        <w:t>地坪金刚砂供应完毕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且双方履行完合同责任、义务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为止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具体以合同为准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60FF17A9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六、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对报价单位的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要求</w:t>
      </w:r>
    </w:p>
    <w:p w14:paraId="06A93D22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具有独立承担民事责任的能力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71C3862D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具备良好的商业信誉及健全的财务会计制度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2DCED3DB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具备履行合同所必需的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供货、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>专业技术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和履约能力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；</w:t>
      </w:r>
    </w:p>
    <w:p w14:paraId="789D945E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依法纳税和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缴纳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社会保障资金，无不良记录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5B1DD37B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参加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本次采购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之日起过去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三年内无重大违法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违规的行为和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B356F82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在“信用中国”网站（www.creditchina.gov.cn）、中国政府采购网（www.ccgp.gov.cn）等平台查询中，未被列入失信被执行人、重大税收违法失信主体、政府采购严重违法失信行为记录名单（查询时间为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文件提交截止前一个月内）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8E745A3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与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存在利害关系，可能影响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公正性或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合法权益的法人、其他组织或个人，不得参与本次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活动。单位负责人为同一人或者存在直接控股、管理关系的不同单位，以及法定代表人为同一人的多个法人单位（包括母公司、全资子公司及其控股公司），不得参加同一标段的谈判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119BB271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本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不接受联合体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 w:cs="仿宋"/>
        </w:rPr>
        <w:t>不允许转包及</w:t>
      </w:r>
      <w:r>
        <w:rPr>
          <w:rFonts w:hint="eastAsia" w:ascii="仿宋" w:hAnsi="仿宋" w:eastAsia="仿宋" w:cs="仿宋"/>
          <w:lang w:val="en-US" w:eastAsia="zh-CN"/>
        </w:rPr>
        <w:t>违法</w:t>
      </w:r>
      <w:r>
        <w:rPr>
          <w:rFonts w:hint="eastAsia" w:ascii="仿宋" w:hAnsi="仿宋" w:eastAsia="仿宋" w:cs="仿宋"/>
        </w:rPr>
        <w:t>分包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。</w:t>
      </w:r>
    </w:p>
    <w:p w14:paraId="515E4FD3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业绩要求：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具备完成类似项目的成功经验和业绩证明（需提供近三年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南京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同类业绩一览表及证明材料）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</w:t>
      </w:r>
    </w:p>
    <w:p w14:paraId="30486E7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七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比价文件的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获取</w:t>
      </w:r>
    </w:p>
    <w:p w14:paraId="4EED78EA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（一）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时间：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中旬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0E5AD6EA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方式：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采购单位仅通过邮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  <w:lang w:val="en-US" w:eastAsia="zh-CN"/>
        </w:rPr>
        <w:t>箱</w:t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（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begin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instrText xml:space="preserve"> HYPERLINK "mailto:nfjtzczx@nanfeng.cn" \t "_blank" </w:instrTex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separate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nfjtzczx@nanfeng.cn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发送电子版采购文件给报价单位，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4"/>
          <w:szCs w:val="24"/>
          <w:highlight w:val="none"/>
          <w:shd w:val="clear" w:fill="FFFFFF"/>
          <w:lang w:val="en-US" w:eastAsia="zh-CN"/>
        </w:rPr>
        <w:t>该邮箱不接收报价文件，报价单位向该邮箱发送的任何文件均视为无效。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有关本次采购的信息发布、澄清、答疑、说明、补充、解释、变更等，仅以采购单位通过前述电子邮箱发出的文件为准，采购单位不认可报价单位从其他渠道获取的内容。报价单位因采信采购单位任何人员通过口头、微信、短信、邮件等非正式方式提供的信息而造成的全部损失与后果，由报价单位自行承担。报价单位应每日登录自身的收件邮箱获取最新采购信息。</w:t>
      </w:r>
    </w:p>
    <w:p w14:paraId="6A1FDA89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-1" w:leftChars="0" w:right="0" w:firstLine="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八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文件提交时间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及方式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暂定2026年9月中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旬提交报价文件，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报价文件提交至采购文件指定的接收报价文件邮箱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，具体以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文件为准。</w:t>
      </w:r>
    </w:p>
    <w:p w14:paraId="4EEE3AE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九、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联系方式</w:t>
      </w:r>
    </w:p>
    <w:p w14:paraId="636DEC7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东莞市中泰建安工程有限公司</w:t>
      </w:r>
    </w:p>
    <w:p w14:paraId="0C4EFF3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地址：广东省东莞市南城街道鸿福路106号南峰中心1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楼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2D7DD45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color w:val="0F1115"/>
          <w:highlight w:val="none"/>
          <w:u w:val="single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周工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电话：</w:t>
      </w:r>
      <w:r>
        <w:rPr>
          <w:rFonts w:hint="default" w:ascii="仿宋" w:hAnsi="仿宋" w:eastAsia="仿宋" w:cs="仿宋"/>
          <w:color w:val="0F1115"/>
          <w:highlight w:val="none"/>
          <w:u w:val="single"/>
          <w:shd w:val="clear" w:fill="FFFFFF"/>
        </w:rPr>
        <w:t>13790399551</w:t>
      </w:r>
      <w:r>
        <w:rPr>
          <w:rFonts w:hint="eastAsia" w:ascii="仿宋" w:hAnsi="仿宋" w:eastAsia="仿宋" w:cs="仿宋"/>
          <w:color w:val="0F1115"/>
          <w:highlight w:val="none"/>
          <w:u w:val="single"/>
          <w:shd w:val="clear" w:fill="FFFFFF"/>
          <w:lang w:eastAsia="zh-CN"/>
        </w:rPr>
        <w:t>。</w:t>
      </w:r>
    </w:p>
    <w:p w14:paraId="3247098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踏勘现场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/样品接收人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薛工，电话：</w:t>
      </w:r>
      <w:r>
        <w:rPr>
          <w:rFonts w:hint="default" w:ascii="仿宋" w:hAnsi="仿宋" w:eastAsia="仿宋" w:cs="仿宋"/>
          <w:color w:val="0F1115"/>
          <w:highlight w:val="none"/>
          <w:u w:val="single"/>
          <w:shd w:val="clear" w:fill="FFFFFF"/>
        </w:rPr>
        <w:t>13612758459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。</w:t>
      </w:r>
    </w:p>
    <w:p w14:paraId="45E03B2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十、投诉与监督 </w:t>
      </w:r>
    </w:p>
    <w:p w14:paraId="5CC812B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采购单位人员如有营私舞弊、吃拿卡要等损害报价单位合法权益的行为，报价单位可拨打投诉专线 4000968086或发邮件至投诉邮箱：zhglzx@nanfeng.cn，也可至广东省东莞市南城街道鸿福路106号南峰中心12楼内控中心办公室面诉。</w:t>
      </w:r>
    </w:p>
    <w:p w14:paraId="5DD101A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7FDFD83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jc w:val="right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2026年 9 月 11 日</w:t>
      </w:r>
    </w:p>
    <w:sectPr>
      <w:footerReference r:id="rId3" w:type="default"/>
      <w:pgSz w:w="11906" w:h="16838"/>
      <w:pgMar w:top="1134" w:right="1562" w:bottom="1134" w:left="90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248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13D3EA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13D3EA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BB607C"/>
    <w:multiLevelType w:val="singleLevel"/>
    <w:tmpl w:val="D0BB607C"/>
    <w:lvl w:ilvl="0" w:tentative="0">
      <w:start w:val="1"/>
      <w:numFmt w:val="chineseCounting"/>
      <w:suff w:val="nothing"/>
      <w:lvlText w:val="（%1）"/>
      <w:lvlJc w:val="left"/>
      <w:rPr>
        <w:rFonts w:hint="eastAsia"/>
        <w:sz w:val="21"/>
        <w:szCs w:val="21"/>
      </w:rPr>
    </w:lvl>
  </w:abstractNum>
  <w:abstractNum w:abstractNumId="1">
    <w:nsid w:val="FED841A0"/>
    <w:multiLevelType w:val="singleLevel"/>
    <w:tmpl w:val="FED841A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sz w:val="21"/>
        <w:szCs w:val="21"/>
      </w:rPr>
    </w:lvl>
  </w:abstractNum>
  <w:abstractNum w:abstractNumId="2">
    <w:nsid w:val="376CA289"/>
    <w:multiLevelType w:val="singleLevel"/>
    <w:tmpl w:val="376CA289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20750"/>
    <w:rsid w:val="03E519E4"/>
    <w:rsid w:val="0414147C"/>
    <w:rsid w:val="04EE081E"/>
    <w:rsid w:val="05CC12E2"/>
    <w:rsid w:val="0636392C"/>
    <w:rsid w:val="06734E3F"/>
    <w:rsid w:val="06D5196F"/>
    <w:rsid w:val="074C7E41"/>
    <w:rsid w:val="08F655F4"/>
    <w:rsid w:val="0B73343C"/>
    <w:rsid w:val="0CCB3E38"/>
    <w:rsid w:val="0D7476B8"/>
    <w:rsid w:val="10252FC2"/>
    <w:rsid w:val="12D83520"/>
    <w:rsid w:val="14AD5701"/>
    <w:rsid w:val="15A87417"/>
    <w:rsid w:val="160101E2"/>
    <w:rsid w:val="1730149B"/>
    <w:rsid w:val="175956CC"/>
    <w:rsid w:val="19A05834"/>
    <w:rsid w:val="19E27BFB"/>
    <w:rsid w:val="1A9D2968"/>
    <w:rsid w:val="1ABD7363"/>
    <w:rsid w:val="1B0B770F"/>
    <w:rsid w:val="1B205531"/>
    <w:rsid w:val="1BF43C15"/>
    <w:rsid w:val="1C024584"/>
    <w:rsid w:val="1E5312DC"/>
    <w:rsid w:val="1E5D20DA"/>
    <w:rsid w:val="206C6470"/>
    <w:rsid w:val="213276BA"/>
    <w:rsid w:val="22B8599C"/>
    <w:rsid w:val="22C500B9"/>
    <w:rsid w:val="24221AA8"/>
    <w:rsid w:val="24764A75"/>
    <w:rsid w:val="2525737E"/>
    <w:rsid w:val="255B68D6"/>
    <w:rsid w:val="26A54F0B"/>
    <w:rsid w:val="273D1985"/>
    <w:rsid w:val="29686983"/>
    <w:rsid w:val="29826C54"/>
    <w:rsid w:val="2B084FE7"/>
    <w:rsid w:val="2C864D5D"/>
    <w:rsid w:val="2EB21E3A"/>
    <w:rsid w:val="2EC77E28"/>
    <w:rsid w:val="2EFA0A6D"/>
    <w:rsid w:val="2F9B28CE"/>
    <w:rsid w:val="2FFB4F63"/>
    <w:rsid w:val="30B0516F"/>
    <w:rsid w:val="325D2F50"/>
    <w:rsid w:val="32BE175C"/>
    <w:rsid w:val="340547BA"/>
    <w:rsid w:val="348558FB"/>
    <w:rsid w:val="35075A9E"/>
    <w:rsid w:val="361707D4"/>
    <w:rsid w:val="36BC7089"/>
    <w:rsid w:val="36F5432B"/>
    <w:rsid w:val="37BF305B"/>
    <w:rsid w:val="3C0B4937"/>
    <w:rsid w:val="3C6109FB"/>
    <w:rsid w:val="3E9A6446"/>
    <w:rsid w:val="40552625"/>
    <w:rsid w:val="408D66F3"/>
    <w:rsid w:val="41055DF9"/>
    <w:rsid w:val="419E26BD"/>
    <w:rsid w:val="41C00BAB"/>
    <w:rsid w:val="41F06AA9"/>
    <w:rsid w:val="43DA1680"/>
    <w:rsid w:val="44682696"/>
    <w:rsid w:val="48C15C64"/>
    <w:rsid w:val="49DF080C"/>
    <w:rsid w:val="4D08308A"/>
    <w:rsid w:val="4DDE1EAC"/>
    <w:rsid w:val="4F8172FD"/>
    <w:rsid w:val="51361FFF"/>
    <w:rsid w:val="52221E4F"/>
    <w:rsid w:val="526E205C"/>
    <w:rsid w:val="5475139F"/>
    <w:rsid w:val="55374D70"/>
    <w:rsid w:val="5552550A"/>
    <w:rsid w:val="556708E9"/>
    <w:rsid w:val="5664316A"/>
    <w:rsid w:val="577006B6"/>
    <w:rsid w:val="58211E08"/>
    <w:rsid w:val="595F085F"/>
    <w:rsid w:val="59AE06DF"/>
    <w:rsid w:val="59D57251"/>
    <w:rsid w:val="5C0E40FB"/>
    <w:rsid w:val="5DDF0B22"/>
    <w:rsid w:val="5DEF21DB"/>
    <w:rsid w:val="5E6C0D80"/>
    <w:rsid w:val="5F3270AA"/>
    <w:rsid w:val="601B6527"/>
    <w:rsid w:val="60456D4E"/>
    <w:rsid w:val="608A54F5"/>
    <w:rsid w:val="60F577E0"/>
    <w:rsid w:val="61782DF6"/>
    <w:rsid w:val="62501F8C"/>
    <w:rsid w:val="62B36980"/>
    <w:rsid w:val="683F370E"/>
    <w:rsid w:val="68C11B03"/>
    <w:rsid w:val="68FD6F6C"/>
    <w:rsid w:val="690C3919"/>
    <w:rsid w:val="6A1B684B"/>
    <w:rsid w:val="6D65184A"/>
    <w:rsid w:val="6E2C4FDF"/>
    <w:rsid w:val="6E9E0A39"/>
    <w:rsid w:val="6EBD1212"/>
    <w:rsid w:val="70B623BC"/>
    <w:rsid w:val="72D1172F"/>
    <w:rsid w:val="73013DC3"/>
    <w:rsid w:val="75701DE4"/>
    <w:rsid w:val="7682195A"/>
    <w:rsid w:val="771124E4"/>
    <w:rsid w:val="785E75C1"/>
    <w:rsid w:val="7E07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</w:style>
  <w:style w:type="paragraph" w:styleId="4">
    <w:name w:val="Body Text Indent 2"/>
    <w:basedOn w:val="1"/>
    <w:unhideWhenUsed/>
    <w:qFormat/>
    <w:uiPriority w:val="99"/>
    <w:pPr>
      <w:ind w:left="360"/>
    </w:pPr>
    <w:rPr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qFormat/>
    <w:uiPriority w:val="0"/>
    <w:pPr>
      <w:spacing w:after="120" w:line="240" w:lineRule="auto"/>
      <w:ind w:left="0" w:right="0" w:firstLine="420" w:firstLineChars="100"/>
    </w:pPr>
    <w:rPr>
      <w:kern w:val="2"/>
      <w:sz w:val="21"/>
      <w:szCs w:val="24"/>
    </w:r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_Style 14"/>
    <w:basedOn w:val="1"/>
    <w:qFormat/>
    <w:uiPriority w:val="0"/>
    <w:pPr>
      <w:spacing w:line="240" w:lineRule="atLeast"/>
      <w:ind w:left="420" w:firstLine="420"/>
    </w:p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1266</Words>
  <Characters>1392</Characters>
  <Lines>0</Lines>
  <Paragraphs>0</Paragraphs>
  <TotalTime>0</TotalTime>
  <ScaleCrop>false</ScaleCrop>
  <LinksUpToDate>false</LinksUpToDate>
  <CharactersWithSpaces>1402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2026-01-27T01:25:00Z</dcterms:created>
  <dc:creator>Administrator</dc:creator>
  <cp:lastModifiedBy>谭庆棠</cp:lastModifiedBy>
  <dcterms:modified xsi:type="dcterms:W3CDTF">2026-09-11T01:29:57Z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eyJoZGlkIjoiNDIwMmM3OTFjYzUzZjJiNjQ5YjkwMDcwODdiYWIwZTEiLCJ1c2VySWQiOiI1MjEzMjI3MjAifQ==</vt:lpwstr>
  </property>
  <property fmtid="{D5CDD505-2E9C-101B-9397-08002B2CF9AE}" pid="4" name="ICV">
    <vt:lpwstr>A2BF592E8A3D407CA47AC8C7B93076BB_13</vt:lpwstr>
  </property>
</Properties>
</file>