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B3C6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南京现代表面处理科技产业中心B地块</w:t>
      </w:r>
    </w:p>
    <w:p w14:paraId="13BFC98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u w:val="none"/>
          <w:lang w:val="en-US" w:eastAsia="zh-CN"/>
        </w:rPr>
        <w:t>石膏砂浆界面剂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 w:val="0"/>
          <w:bCs w:val="0"/>
          <w:color w:val="0F1115"/>
          <w:sz w:val="32"/>
          <w:szCs w:val="32"/>
          <w:highlight w:val="none"/>
        </w:rPr>
        <w:t>公告</w:t>
      </w:r>
    </w:p>
    <w:p w14:paraId="450B5071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项目基本情况</w:t>
      </w:r>
    </w:p>
    <w:p w14:paraId="776F2D2F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称：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南京现代表面处理科技产业中心项目B地块工程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（以下简称“本项目”）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。</w:t>
      </w:r>
    </w:p>
    <w:p w14:paraId="11C1A0CA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项目地点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江苏省南京市六合区雄州街道新材料产业园沿河路以西、滨河路以北。</w:t>
      </w:r>
    </w:p>
    <w:p w14:paraId="1A600A0F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项目概况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本项目位于南京市六合区雄州街道新材料产业园支四路西侧、滨河路（规划）北侧，总建筑面积为56194.14㎡。本项目包括南京现代表面处理科技产业中心项目B地块的综合楼、水资源中心、双氧水罐池、门卫室四、门卫室五。</w:t>
      </w:r>
    </w:p>
    <w:p w14:paraId="2198B8DE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0" w:firstLine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内容</w:t>
      </w:r>
    </w:p>
    <w:p w14:paraId="218D226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本次是对用于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本项目的室内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石膏砂浆界面剂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进行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，包括但不限于：</w:t>
      </w:r>
    </w:p>
    <w:p w14:paraId="23C26E8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righ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highlight w:val="none"/>
          <w:u w:val="none"/>
          <w:shd w:val="clear" w:fill="FFFFFF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石膏砂浆界面剂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</w:rPr>
        <w:t>。</w:t>
      </w:r>
      <w:bookmarkStart w:id="0" w:name="_GoBack"/>
      <w:bookmarkEnd w:id="0"/>
    </w:p>
    <w:p w14:paraId="7E519262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具体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内容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采购文件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09D39DA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三、估算金额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不公开。</w:t>
      </w:r>
    </w:p>
    <w:p w14:paraId="42B99B8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四、进场时间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计划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25 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具体以采购文件为准。</w:t>
      </w:r>
    </w:p>
    <w:p w14:paraId="1E04DA41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五、合同履行期限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合同生效之日起至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本项目所需的</w:t>
      </w:r>
      <w:r>
        <w:rPr>
          <w:rFonts w:hint="eastAsia" w:ascii="仿宋" w:hAnsi="仿宋" w:eastAsia="仿宋" w:cs="仿宋"/>
          <w:b w:val="0"/>
          <w:bCs w:val="0"/>
          <w:color w:val="auto"/>
          <w:u w:val="single"/>
          <w:lang w:val="en-US" w:eastAsia="zh-CN"/>
        </w:rPr>
        <w:t>石膏砂浆界面剂</w:t>
      </w:r>
      <w:r>
        <w:rPr>
          <w:rFonts w:hint="eastAsia" w:ascii="仿宋" w:hAnsi="仿宋" w:eastAsia="仿宋" w:cs="仿宋"/>
          <w:i w:val="0"/>
          <w:iCs w:val="0"/>
          <w:caps w:val="0"/>
          <w:color w:val="1D1D1D"/>
          <w:spacing w:val="0"/>
          <w:sz w:val="24"/>
          <w:szCs w:val="24"/>
          <w:u w:val="single"/>
          <w:shd w:val="clear" w:fill="FFFFFF"/>
          <w:lang w:eastAsia="zh-CN"/>
        </w:rPr>
        <w:t>供应完毕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且双方履行完合同责任、义务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为止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具体以合同为准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60FF17A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六、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对报价单位的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要求</w:t>
      </w:r>
    </w:p>
    <w:p w14:paraId="06A93D2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具有独立承担民事责任的能力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71C3862D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具备良好的商业信誉及健全的财务会计制度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2DCED3D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具备履行合同所必需的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供货、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>专业技术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和履约能力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789D945E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依法纳税和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缴纳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社会保障资金，无不良记录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5B1DD37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参加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本次采购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之日起过去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三年内无重大违法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违规的行为和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B356F8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在“信用中国”网站（www.creditchina.gov.cn）、中国政府采购网（www.ccgp.gov.cn）等平台查询中，未被列入失信被执行人、重大税收违法失信主体、政府采购严重违法失信行为记录名单（查询时间为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文件提交截止前一个月内）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8E745A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与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存在利害关系，可能影响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公正性或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合法权益的法人、其他组织或个人，不得参与本次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活动。单位负责人为同一人或者存在直接控股、管理关系的不同单位，以及法定代表人为同一人的多个法人单位（包括母公司、全资子公司及其控股公司），不得参加同一标段的谈判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119BB271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不接受联合体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</w:rPr>
        <w:t>不允许转包及</w:t>
      </w:r>
      <w:r>
        <w:rPr>
          <w:rFonts w:hint="eastAsia" w:ascii="仿宋" w:hAnsi="仿宋" w:eastAsia="仿宋" w:cs="仿宋"/>
          <w:lang w:val="en-US" w:eastAsia="zh-CN"/>
        </w:rPr>
        <w:t>违法</w:t>
      </w:r>
      <w:r>
        <w:rPr>
          <w:rFonts w:hint="eastAsia" w:ascii="仿宋" w:hAnsi="仿宋" w:eastAsia="仿宋" w:cs="仿宋"/>
        </w:rPr>
        <w:t>分包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。</w:t>
      </w:r>
    </w:p>
    <w:p w14:paraId="515E4FD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业绩要求：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具备完成类似项目的成功经验和业绩证明（提供近三年本项目所在地同类业绩一览表及证明材料）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30486E7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采购文件的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获取</w:t>
      </w:r>
    </w:p>
    <w:p w14:paraId="4EED78E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（一）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时间：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中旬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0E5AD6E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方式：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采购单位仅通过电子邮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  <w:lang w:val="en-US" w:eastAsia="zh-CN"/>
        </w:rPr>
        <w:t>箱</w:t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（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begin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instrText xml:space="preserve"> HYPERLINK "mailto:nfjtzczx@nanfeng.cn" \t "_blank" </w:instrTex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separate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nfjtzczx@nanfeng.cn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发送采购文件的下载链接给报价单位，该邮箱不接收报价文件，报价单位向该邮箱发送的任何文件均视为无效。有关本次采购的信息发布、澄清、答疑、说明、补充、解释、变更等，仅以采购单位通过前述邮箱发出的下载链接所关联的采购文件为准，采购单位不认可报价单位从其他渠道获取的内容。报价单位因采信采购单位任何人员通过口头、微信、短信、邮件等非正式方式提供的信息而造成的全部损失与后果，由报价单位自行承担。报价单位应每日查看发布采购文件的网页，以获取最新采购信息。因报价单位自身原因未及时获取相关信息而影响报价的，后果由报价单位自行承担。</w:t>
      </w:r>
    </w:p>
    <w:p w14:paraId="6A1FDA8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-1" w:leftChars="0" w:right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八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文件提交时间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及方式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暂定2026年9月中旬提交报价文件，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报价文件提交至采购文件指定的接收报价文件邮箱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，具体以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文件为准。</w:t>
      </w:r>
    </w:p>
    <w:p w14:paraId="4EEE3AE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九、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联系方式</w:t>
      </w:r>
    </w:p>
    <w:p w14:paraId="636DEC7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东莞市中泰建安工程有限公司</w:t>
      </w:r>
    </w:p>
    <w:p w14:paraId="0C4EFF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地址：广东省东莞市南城街道鸿福路106号南峰中心1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楼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2D7DD45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周工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13790399551</w:t>
      </w:r>
      <w:r>
        <w:rPr>
          <w:rFonts w:hint="eastAsia" w:ascii="仿宋" w:hAnsi="仿宋" w:eastAsia="仿宋" w:cs="仿宋"/>
          <w:color w:val="0F1115"/>
          <w:highlight w:val="none"/>
          <w:u w:val="single"/>
          <w:shd w:val="clear" w:fill="FFFFFF"/>
          <w:lang w:eastAsia="zh-CN"/>
        </w:rPr>
        <w:t>。</w:t>
      </w:r>
    </w:p>
    <w:p w14:paraId="3247098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踏勘现场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/样品接收人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薛工，电话：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13612758459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。</w:t>
      </w:r>
    </w:p>
    <w:p w14:paraId="45E03B2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十、投诉与监督 </w:t>
      </w:r>
    </w:p>
    <w:p w14:paraId="5CC812B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采购单位人员如有营私舞弊、吃拿卡要等损害报价单位合法权益的行为，报价单位可拨打投诉专线 4000968086或发邮件至投诉邮箱：zhglzx@nanfeng.cn，也可至广东省东莞市南城街道鸿福路106号南峰中心12楼内控中心办公室面诉。</w:t>
      </w:r>
    </w:p>
    <w:p w14:paraId="5DD101A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7FDFD8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jc w:val="right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2026年 9 月22 日</w:t>
      </w:r>
    </w:p>
    <w:sectPr>
      <w:footerReference r:id="rId3" w:type="default"/>
      <w:pgSz w:w="11906" w:h="16838"/>
      <w:pgMar w:top="1134" w:right="1562" w:bottom="1134" w:left="90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248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13D3EA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13D3EA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BB607C"/>
    <w:multiLevelType w:val="singleLevel"/>
    <w:tmpl w:val="D0BB607C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21"/>
        <w:szCs w:val="21"/>
      </w:rPr>
    </w:lvl>
  </w:abstractNum>
  <w:abstractNum w:abstractNumId="1">
    <w:nsid w:val="FED841A0"/>
    <w:multiLevelType w:val="singleLevel"/>
    <w:tmpl w:val="FED841A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1"/>
        <w:szCs w:val="21"/>
      </w:rPr>
    </w:lvl>
  </w:abstractNum>
  <w:abstractNum w:abstractNumId="2">
    <w:nsid w:val="376CA289"/>
    <w:multiLevelType w:val="singleLevel"/>
    <w:tmpl w:val="376CA289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750"/>
    <w:rsid w:val="03E519E4"/>
    <w:rsid w:val="0414147C"/>
    <w:rsid w:val="04EE081E"/>
    <w:rsid w:val="05CC12E2"/>
    <w:rsid w:val="0636392C"/>
    <w:rsid w:val="06734E3F"/>
    <w:rsid w:val="06D5196F"/>
    <w:rsid w:val="074C7E41"/>
    <w:rsid w:val="08F655F4"/>
    <w:rsid w:val="0B087352"/>
    <w:rsid w:val="0B73343C"/>
    <w:rsid w:val="0CCB3E38"/>
    <w:rsid w:val="0D7476B8"/>
    <w:rsid w:val="10252FC2"/>
    <w:rsid w:val="12D83520"/>
    <w:rsid w:val="14AD5701"/>
    <w:rsid w:val="15A87417"/>
    <w:rsid w:val="160101E2"/>
    <w:rsid w:val="1730149B"/>
    <w:rsid w:val="175956CC"/>
    <w:rsid w:val="17DA6E3B"/>
    <w:rsid w:val="19A05834"/>
    <w:rsid w:val="19E27BFB"/>
    <w:rsid w:val="1A9D2968"/>
    <w:rsid w:val="1ABD7363"/>
    <w:rsid w:val="1B0B770F"/>
    <w:rsid w:val="1B205531"/>
    <w:rsid w:val="1BF43C15"/>
    <w:rsid w:val="1C024584"/>
    <w:rsid w:val="1E5312DC"/>
    <w:rsid w:val="1E5D20DA"/>
    <w:rsid w:val="206C6470"/>
    <w:rsid w:val="213276BA"/>
    <w:rsid w:val="22B8599C"/>
    <w:rsid w:val="22C500B9"/>
    <w:rsid w:val="24221AA8"/>
    <w:rsid w:val="24764A75"/>
    <w:rsid w:val="2525737E"/>
    <w:rsid w:val="255B68D6"/>
    <w:rsid w:val="26A54F0B"/>
    <w:rsid w:val="273D1985"/>
    <w:rsid w:val="29686983"/>
    <w:rsid w:val="29826C54"/>
    <w:rsid w:val="2B084FE7"/>
    <w:rsid w:val="2C864D5D"/>
    <w:rsid w:val="2EB21E3A"/>
    <w:rsid w:val="2EC77E28"/>
    <w:rsid w:val="2EFA0A6D"/>
    <w:rsid w:val="2F9B28CE"/>
    <w:rsid w:val="2FFB4F63"/>
    <w:rsid w:val="30B0516F"/>
    <w:rsid w:val="325D2F50"/>
    <w:rsid w:val="32BE175C"/>
    <w:rsid w:val="340547BA"/>
    <w:rsid w:val="348558FB"/>
    <w:rsid w:val="35075A9E"/>
    <w:rsid w:val="361707D4"/>
    <w:rsid w:val="36BC7089"/>
    <w:rsid w:val="36F5432B"/>
    <w:rsid w:val="37BF305B"/>
    <w:rsid w:val="3AFC337B"/>
    <w:rsid w:val="3C0B4937"/>
    <w:rsid w:val="3C6109FB"/>
    <w:rsid w:val="3E62263D"/>
    <w:rsid w:val="3E9A6446"/>
    <w:rsid w:val="40552625"/>
    <w:rsid w:val="408D66F3"/>
    <w:rsid w:val="41055DF9"/>
    <w:rsid w:val="419E26BD"/>
    <w:rsid w:val="41C00BAB"/>
    <w:rsid w:val="41F06AA9"/>
    <w:rsid w:val="43DA1680"/>
    <w:rsid w:val="44682696"/>
    <w:rsid w:val="48C15C64"/>
    <w:rsid w:val="49DF080C"/>
    <w:rsid w:val="4D08308A"/>
    <w:rsid w:val="4DDE1EAC"/>
    <w:rsid w:val="4F8172FD"/>
    <w:rsid w:val="51361FFF"/>
    <w:rsid w:val="52221E4F"/>
    <w:rsid w:val="526E205C"/>
    <w:rsid w:val="53AA48E1"/>
    <w:rsid w:val="5475139F"/>
    <w:rsid w:val="55374D70"/>
    <w:rsid w:val="5552550A"/>
    <w:rsid w:val="556708E9"/>
    <w:rsid w:val="5664316A"/>
    <w:rsid w:val="577006B6"/>
    <w:rsid w:val="58211E08"/>
    <w:rsid w:val="595F085F"/>
    <w:rsid w:val="59AE06DF"/>
    <w:rsid w:val="59D57251"/>
    <w:rsid w:val="5C0E40FB"/>
    <w:rsid w:val="5DDF0B22"/>
    <w:rsid w:val="5DEF21DB"/>
    <w:rsid w:val="5E6C0D80"/>
    <w:rsid w:val="5F3270AA"/>
    <w:rsid w:val="601B6527"/>
    <w:rsid w:val="60456D4E"/>
    <w:rsid w:val="608A54F5"/>
    <w:rsid w:val="60F577E0"/>
    <w:rsid w:val="61782DF6"/>
    <w:rsid w:val="62501F8C"/>
    <w:rsid w:val="62B36980"/>
    <w:rsid w:val="683F370E"/>
    <w:rsid w:val="68C11B03"/>
    <w:rsid w:val="68FD6F6C"/>
    <w:rsid w:val="690C3919"/>
    <w:rsid w:val="6A1B684B"/>
    <w:rsid w:val="6D65184A"/>
    <w:rsid w:val="6E2C4FDF"/>
    <w:rsid w:val="6E9E0A39"/>
    <w:rsid w:val="6EBD1212"/>
    <w:rsid w:val="70B623BC"/>
    <w:rsid w:val="72D1172F"/>
    <w:rsid w:val="73013DC3"/>
    <w:rsid w:val="75701DE4"/>
    <w:rsid w:val="7682195A"/>
    <w:rsid w:val="771124E4"/>
    <w:rsid w:val="785E75C1"/>
    <w:rsid w:val="7B5641E6"/>
    <w:rsid w:val="7E0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</w:style>
  <w:style w:type="paragraph" w:styleId="4">
    <w:name w:val="Body Text Indent 2"/>
    <w:basedOn w:val="1"/>
    <w:unhideWhenUsed/>
    <w:qFormat/>
    <w:uiPriority w:val="99"/>
    <w:pPr>
      <w:ind w:left="360"/>
    </w:pPr>
    <w:rPr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spacing w:after="120" w:line="240" w:lineRule="auto"/>
      <w:ind w:left="0" w:right="0" w:firstLine="420" w:firstLineChars="100"/>
    </w:pPr>
    <w:rPr>
      <w:kern w:val="2"/>
      <w:sz w:val="21"/>
      <w:szCs w:val="24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_Style 14"/>
    <w:basedOn w:val="1"/>
    <w:qFormat/>
    <w:uiPriority w:val="0"/>
    <w:pPr>
      <w:spacing w:line="240" w:lineRule="atLeast"/>
      <w:ind w:left="420" w:firstLine="420"/>
    </w:p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1424</Words>
  <Characters>1555</Characters>
  <Lines>0</Lines>
  <Paragraphs>0</Paragraphs>
  <TotalTime>11</TotalTime>
  <ScaleCrop>false</ScaleCrop>
  <LinksUpToDate>false</LinksUpToDate>
  <CharactersWithSpaces>1563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2026-01-27T01:25:00Z</dcterms:created>
  <dc:creator>Administrator</dc:creator>
  <cp:lastModifiedBy>谭庆棠</cp:lastModifiedBy>
  <dcterms:modified xsi:type="dcterms:W3CDTF">2026-09-22T07:36:58Z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eyJoZGlkIjoiNDIwMmM3OTFjYzUzZjJiNjQ5YjkwMDcwODdiYWIwZTEiLCJ1c2VySWQiOiI1MjEzMjI3MjAifQ==</vt:lpwstr>
  </property>
  <property fmtid="{D5CDD505-2E9C-101B-9397-08002B2CF9AE}" pid="4" name="ICV">
    <vt:lpwstr>5A739FAF1D9B491B9EFA81398A657AEB_13</vt:lpwstr>
  </property>
</Properties>
</file>